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8a9" w14:textId="cdc8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212. Зарегистрировано в Министерстве юстиции Республики Казахстан 18 октября 2016 года № 14337.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bookmarkStart w:name="z8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июня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212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оказания банками, филиалами банков-нерезидентов Республики Казахстан и организациями, осуществляющими отдельные виды банковских операций (далее – банки), электронных банковских услуг.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банками электронных банковских услуг включает предоставление электронных банковских услуг, процедуры безопасности, меры от несанкционированного доступа, приостановление и прекращение предоставления электронных банковских услуг, хранение электронных документов при предоставлении электронных банковских услуг.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услуги, связанные с приемом платежей с использованием платежных карточек в пользу лиц, реализующих товары и услуги в сети Интернет, (интернет-эквайринг).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 и банковской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системах), а также следующие понятия: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– подтверждение подлинности и правильности составления электронного документа в соответствии с требованиями процедуры безопасности;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–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одноразовый (единовременный) код – уникальная последовательность электронных цифровых символов, создаваемая программно-техническими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безопасности – комплекс организационных мер и программно-технических средств защиты информации, предназначенных для идентификации клиента при составлении, передаче и получении электронных документов с целью установления его прав на получение электронных банковских услуг и обнаружения ошибок и (или) изменений в содержании передаваемых и получаемых электронных документов;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уникальный идентификатор пользователя – цифровой, буквенный или содержащий иные символы код, присваиваемый банком клиенту для входа в систему банка, в которой предоставляется доступ к электронным банковским услугам;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пароль – совокупность цифровых, буквенных и иных символов, создаваемая для подтверждения прав на вход в систему банка для получения электронных банковских услуг;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обмена идентификационными данными (ЦОИД) – операционный центр межбанковской системы переводов денег, обеспечивающий взаимодействие с банками по обмену данными клиентов из доступных источников для проведения процедур идентификации клиентов;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Правила ЦОИД – внутренние правила операционного центра межбанковской системы переводов денег, регулирующие вопросы предоставления услуг ЦОИД банкам при проведении процедур идентификации клиентов;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динамическая идентификация –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(единовременного) кода;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идентификационными средствами, составленный отправителем и не содержащий искажений и (или) изменений, внесенных в него после составления, в порядке, предусмотренном Правилами;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платежные услуги – электронные банковские услуги, связанные с проведением платежей и (или) переводов денег, обменных операций с иностранной валютой с использованием банковского счета и осуществлением иных видов банковских операций, не относящихся к информационным банковским услугам.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Предоставление электронных банковских услуг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банковские услуги предоставляются посредством систем удаленного доступа.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открытии интернет-ресурса для предоставления электронных банковских услуг банк в течение десяти рабочих дней после дня открытия интернет-ресурса уведомляет в произвольной письменной форме Национальный Банк Республики Казахстан (далее – Национальный Банк).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доменное имя и электронный адрес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электронных банковских услуг, предоставляемых посредством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 наличии в банке утвержденных процедур безопасности и защиты информации от несанкционированного доступа при оказании электронных банковских услуг.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изменении доменного имени, электронного адреса интернет-ресурса банк в течение десяти рабочих дней со дня изменений уведомляет в произвольной письменной форме Национальный Банк.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предоставляет электронные банковские услуги только по банковским операциям, которые предусмотрены лицензией, выданной уполномоченным государственным органом.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платежных услуг через электронный терминал допускается указание размера взимаемой комиссии в денежном выражении после внесения клиентом наличных денег в терминал.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разрабатывает и утверждает процедуры и принимает меры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при предоставлении электронных банковских услуг применяет необходимые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ПОДФТ), а также обеспечивает осуществление функций агента валютного контроля.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Электронные банковские услуги предоставляются посредством применения идентификационных средств,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с соблюдением порядка, установленного Правилами. Предоставление банком электронных банковских услуг клиенту с использованием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при наличии у клиента регистрационного свидетельства, 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Электронные банковские услуги предоставляются клиенту на основании договора о предоставлении электронных банковских услуг либо договора банковского обслуживания, содержащего условие по оказанию электронных банковских услуг, (далее – договор).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содержит следующие условия: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максимальный срок оказания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(способ) предоставления электронных банковских услуг и получения доступа к ним (через Интернет, средства телекоммуникаций, цифровые и информационные технологии, программное обеспечение и оборудование или другие устройства);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размеры взимаемых комиссий или указание интернет-ресурса, содержащего информацию о них, и порядок их взимания;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 сроки предоставления банком подтверждения об отправке и (или) получении электронных документов, на основании которых клиенту предоставлены электронные банковские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безопасности, также порядок аутентификации и подтверждения прав клиента на получение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сторон за неисполнение или ненадлежащее исполнение своих обязательств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приостановления, прекращения предоставления электронных банковских услуг с указанием порядка и формы уведомления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предъявления претензий и способы разрешения спорных ситуаций, возникающих при предоставлении банком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контактные телефоны и адреса, в том числе для обращения в банк по вопросам, связанным с предоставлением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о неразглашении банком информации, полученной от клиента при предоставлении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право клиента на расторжение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определения курса обмена валют, применяемого при оказании электронных банковских услуг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в договор иных условий, не содержащихся в настоящем пункте.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заключении договора банк предоставляет клиенту информацию об электронных банковских услугах. 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указания в договоре отсылки на электронный документ, размещенный на интернет-ресурсе банка и содержащий дополнительные условия к договору, банк обеспечивает клиенту возможность беспрепятственного доступа к указанному электронному документу в течение срока действия договора.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банком электронной банковской услуги через Интернет порядок и условия предоставления электронных банковских услуг определяются внутренними документами банка, которые размещаются на интернет-ресурсе банка.</w:t>
      </w:r>
    </w:p>
    <w:bookmarkEnd w:id="36"/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Электронные платежные услуги предоставляются юридическим лицам с использованием следующих способов идентификации: электронной цифровой подписи, динамической идентификации, биометрической идентификации их уполномоченных лиц.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Электронные платежные услуги предоставляются физическим лицам с использованием одного из следующих способов идентификации: электронной цифровой подписи, динамической идентификации, биометрической идентификации или уникального идентификатора пользователя и пароля. 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динамической идентификации для получения физическими и юридическими лицами электронных платежных услуг одноразовый (единовременный) код создается банком и направляется клиенту в соответствии с условиями договора, заключенного между ними.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клиентом устройства, генерирующего одноразовый (единовременный) код, для получения электронных платежных услуг. Устройство, генерирующее одноразовый (единовременный) код, закрепляется за конкретным уполномоченным лицом юридического лица для совершения определенных им операций в рамках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одного устройства, генерирующего одноразовый (единовременный) код, одним уполномоченным лицом нескольких аффилированных юридических лиц, обсуживающихся в одном банке на основании соответствующих уполномочивающих документов. Данные полномочия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открытия, ведения и закрытия банковских счетов клиентов, утвержденных постановлением Правления Национального Банка Республики Казахстан от 31 августа 2016 года, № 207, зарегистрированным в Реестре государственной регистрации нормативных правовых актов под № 14422.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устройства, генерирующего одноразовый (единовременный) код, осуществляется путем ввода в него персонального идентификационного номера и указания при доступе к услугам набора других средств идентификации (уникальный идентификатор пользователя, пароль).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уполномоченным лицом юридического лица устройства, генерирующего одноразовый (единовременный) код, принадлежащего другому уполномоченному лицу.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использовании динамической идентификации для каждого доступа к электронным платежным услугам требуется создание нового одноразового (единовременного) кода.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доступе клиента к электронным платежным услугам требуется создание и использование нового одноразового (единовременного) кода.</w:t>
      </w:r>
    </w:p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Информационные банковские услуги предоставляются с использованием одного из следующих способов идентификации: электронной цифровой подписи, динамической идентификации, биометрической идентификации или уникального идентификатора и пароля. Пароль используется на многократной основе либо изменяется по желанию клиента.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Использование уникального идентификатора пользователя и пароля, указываемых в системе банка для доступа к электронным платежным услугам, не признается динамической идентификацией.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Допускается получение клиентом электронных банковских услуг через систему удаленного доступа стороннего </w:t>
      </w:r>
      <w:r>
        <w:rPr>
          <w:rFonts w:ascii="Times New Roman"/>
          <w:b w:val="false"/>
          <w:i w:val="false"/>
          <w:color w:val="000000"/>
          <w:sz w:val="28"/>
        </w:rPr>
        <w:t>поставщика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услуг.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клиентом электронных банковских услуг от стороннего поставщика платежных услуг банк, обслуживающий банковский счет клиента, предоставляет стороннему поставщику платежных услуг доступ к банковскому счету и информации клиента.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Сторонний поставщик платежных услуг при оказании электронных банковских услуг обеспечивает 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Правилами.</w:t>
      </w:r>
    </w:p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Допускается передача банком третьим лицам на основании договора о возмездном оказании услуг исполнения информационно-технологических функций, необходимых для оказания электронных банковских услуг (далее – договор об аутсорсинге). Порядок аутсорсинга по оказанию электронных банковских услуг определяется внутренними документами банка и договором об аутсорсинге 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платежах и платежных системах.</w:t>
      </w:r>
    </w:p>
    <w:bookmarkEnd w:id="44"/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Особенности использования услуг ЦОИД при оказании услуг дистанционным способом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При оказании электронных банковских услуг деловые отношения с клиентом дистанционным способом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мониторинга, утвержденными постановлением Правления Национального Банка Республики Казахстан от 29 июня 2018 года, № 140, зарегистрированным в Реестре государственной регистрации нормативных правовых актов под № 17250.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Допускается использование услуг ЦОИД 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способом, а также при предоставлении клиенту электронных банковских услуг.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22-2 -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В случае, предусмотренном пунктом 22-2 Правил, на основании полученного согласия клиента на сбор, обработку, хранение и представление, в том числе при необходимости третьим лицам, его персональных данных, подтвержденного посредством идентификационного средства, банк проводит с клиентом с использованием имеющихся у клиента устройств и (или) иных устройств банка сеанс видеоконференции либо использует технологию выявления движения клиента. Содержательная часть сеанса видеоконференции (перечень контрольных вопросов при их наличии), а также перечень и объемы услуг, оказываемых банками при удаленной идентификации клиентов, устанавливаются банками самостоятельно.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передает в ЦОИД индивидуальный либо бизнес-идентификационный номер клиента и видеоизображение клиента, полученное из сеанса видеоконференции либо с помощью технологии выявления движения интервьюируемого в процессе дистанционной идентификации.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ЦОИД посредством программного обеспечения определяет степень соответствия по биометрическим показателям фотоизображения, полученного из сеанса видеоконференции либо при использовании технологии выявления движения клиента, с фотоизображением клиента из доступных источников. Видеозаписи обращений клиентов хранятся в банке.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22-3 -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22-4. Допускается предоставление ЦОИД дополнительных сервисов банкам для идентификации клиента, предусмотренных Правилами ЦОИД. Правила ЦОИД размещаются на официальном интернет-ресурсе ЦОИД.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22-4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22-5. При предоставлении банком электронных банковских услуг банк использует систему и (или) программно-технические средства, автоматизирующие процесс противодействия несанкционированным платежам и (или) переводам денег.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22-5 в соответствии с постановлением Правления Национального Банка РК от 23.10.2023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Процедуры безопасности</w:t>
      </w:r>
    </w:p>
    <w:bookmarkEnd w:id="51"/>
    <w:bookmarkStart w:name="z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Предоставление банком электронных банковских услуг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процедурами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установленными внутренними документами банка и договором.</w:t>
      </w:r>
    </w:p>
    <w:bookmarkEnd w:id="52"/>
    <w:bookmarkStart w:name="z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Процедуры безопасности обеспечивают: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достоверную идентификацию клиента и его право на получение соответствующих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наличия искажений и (или) изменений в содержании электронных документов, на основании которых клиенту предоставляются электронные банковские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защиту от несанкционированного доступа к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банковскую тайну</w:t>
      </w:r>
      <w:r>
        <w:rPr>
          <w:rFonts w:ascii="Times New Roman"/>
          <w:b w:val="false"/>
          <w:i w:val="false"/>
          <w:color w:val="000000"/>
          <w:sz w:val="28"/>
        </w:rPr>
        <w:t>, и целостность данной информации.</w:t>
      </w:r>
    </w:p>
    <w:bookmarkStart w:name="z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Предоставление электронных банковских услуг является санкционированным в случае выполнения клиентом процедур безопасности, установленных внутренними документами банка и договором.</w:t>
      </w:r>
    </w:p>
    <w:bookmarkEnd w:id="54"/>
    <w:bookmarkStart w:name="z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Банк обеспечивает хранение подтверждения об отправке и (или) получении сообщений, на основании которых клиенту предоставлены электронные банковские услуги.</w:t>
      </w:r>
    </w:p>
    <w:bookmarkEnd w:id="55"/>
    <w:bookmarkStart w:name="z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запросу клиента банк предоставляет ему подтверждение об отправке и (или) получении электронных документов, подтверждающих предоставление (получение) электронных банковских услуг, в порядке и сроки, предусмотренные договором.</w:t>
      </w:r>
    </w:p>
    <w:bookmarkEnd w:id="56"/>
    <w:bookmarkStart w:name="z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 предоставление электронных банковских услуг физическому лицу, а также информационных банковских услуг юридическому лицу посредством телефонной связи без применения идентификационного средства на основе применения процедур безопасности, установленных внутренними документами банка и договором.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физическому лицу электронных платежных услуг посредством телефонной связи у банка остается подтверждение об инициировании клиентом – физическим лицом платежной услуги, полученное в соответствии с процедурами безопасности, установленными внутренними документами банка и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от несанкционированного доступа</w:t>
      </w:r>
    </w:p>
    <w:bookmarkEnd w:id="58"/>
    <w:bookmarkStart w:name="z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обнаружении несанкционированного доступа к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банковскую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ее несанкционированного изменения,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платежа и (или) перевода денег и иных несанкционированных действий, банк уведомляет об этом клиента, в отношении которого были допущены такие действия, не позднее следующего рабочего дня после их обнаружения.</w:t>
      </w:r>
    </w:p>
    <w:bookmarkEnd w:id="59"/>
    <w:bookmarkStart w:name="z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возникновения несанкционированных действий, указанных в пункте 29 Правил, банк незамедлительно принимает все необходимые меры для устранения их последствий и предотвращения их допущения в будущем.</w:t>
      </w:r>
    </w:p>
    <w:bookmarkEnd w:id="60"/>
    <w:bookmarkStart w:name="z4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Приостановление и прекращение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электронных банковских услуг</w:t>
      </w:r>
    </w:p>
    <w:bookmarkEnd w:id="61"/>
    <w:bookmarkStart w:name="z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Банк приостанавливает или прекращает предоставление клиенту электронных банковских услуг в случаях: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клиентом порядка и условий получения электронных банковских услуг, предусмотренных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неисправности технических средств, обеспечивающих оказание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иным основаниям, предусмотренным законами о банках и банковской деятельности, о платежах и платежных системах, о ПОДФТ,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 и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приостановления или прекращения предоставления электронных банковских услуг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банк уведомляет клиента в порядке и сроки, установленные договором, за исключением случаев приостановления или прекращения предоставления электронных платежных услуг,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3"/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устранении причин, повлекших приостановление права клиента на получение электронных банковских услуг, банк возобновляет оказание клиенту электронных банковских услуг с последующим его уведомлением письменно либо в электронной форме, за исключением случаев приостановления или прекращения предоставления электронных платежных услуг,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4"/>
    <w:bookmarkStart w:name="z4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электронных документов при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электронных банковских услуг</w:t>
      </w:r>
    </w:p>
    <w:bookmarkEnd w:id="65"/>
    <w:bookmarkStart w:name="z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Электронные документы хранятся в том формате, в котором они были сформированы, отправлены или получены с соблюдением их целостности и неизменности и не требуют распечатки или иного отображения содержания электронного документа на бумажном носителе с целью хранения.</w:t>
      </w:r>
    </w:p>
    <w:bookmarkEnd w:id="66"/>
    <w:bookmarkStart w:name="z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Порядок и сроки хранения электронных документов определяются внутренними документами банка,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212</w:t>
            </w:r>
          </w:p>
        </w:tc>
      </w:tr>
    </w:tbl>
    <w:bookmarkStart w:name="z4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а также структурных элементов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признанных утратившими силу</w:t>
      </w:r>
    </w:p>
    <w:bookmarkEnd w:id="68"/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2000 года № 146 "Об утверждении Правил обмена электронными документами при осуществлении платежей и переводов денег в Республике Казахстан" (зарегистрированное в Реестре государственной регистрации нормативных правовых актов под № 1148, опубликованное 14 июля 2000 года в газете "Юридическая газета" № 31).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2003 года № 228 "О внесении изменений и дополнений в постановление Правления Национального Банка Республики Казахстан от 21 апреля 2000 года № 146 "Об утверждении Правил обмена электронными документами при осуществлении платежей и переводов денег в Республике Казахстан", зарегистрированное в Министерстве юстиции Республики Казахстан под № 1148" (зарегистрированное в Реестре государственной регистрации нормативных правовых актов под № 2434).</w:t>
      </w:r>
    </w:p>
    <w:bookmarkEnd w:id="70"/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марта 2008 года № 18 "Об утверждении Правил предоставления банками второго уровня и организациями, осуществляющими отдельные виды банковских операций, электронных банковских услуг" (зарегистрированное в Реестре государственной регистрации нормативных правовых актов под № 5189, опубликованное 23 мая 2008 года в газете "Юридическая газета" № 77 (1477).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24 августа 2009 года № 85 "О внесении изменений и дополнений в некоторые постановления Правления Национального Банка Республики Казахстан" (зарегистрированному в Реестре государственной регистрации нормативных правовых актов под № 5806, опубликованному 30 октября 2009 года в газете "Юридическая газета" № 166 (1763).</w:t>
      </w:r>
    </w:p>
    <w:bookmarkEnd w:id="72"/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постановления Правления Национального Банка Республики Казахстан по вопросам осуществления платежей и переводов денег, являющегося приложением к постановлению Правления Национального Банка Республики Казахстан от 30 мая 2011 года № 52 "О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денег" (зарегистрированному в Реестре государственной регистрации нормативных правовых актов под № 7080, опубликованному 3 августа 2011 года в газете "Юридическая газета" № 110 (2100). </w:t>
      </w:r>
    </w:p>
    <w:bookmarkEnd w:id="73"/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(2482).</w:t>
      </w:r>
    </w:p>
    <w:bookmarkEnd w:id="74"/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