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2381" w14:textId="dc02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31 марта 2011 года № 127 "Об утверждении Правил присуждения ученых степеней"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25 июля 2016 года № 468. Зарегистрирован в Министерстве юстиции Республики Казахстан 13 октября 2016 года № 14325.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ученых степеней" (зарегистрированный в Реестре государственной регистрации нормативных правовых актов под № 6951, опубликованный в газете "Казахстанская правда" от 24 мая 2011 года № 165 (26586)) следующие изменения:</w:t>
      </w:r>
    </w:p>
    <w:bookmarkEnd w:id="0"/>
    <w:bookmarkStart w:name="z90" w:id="1"/>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1"/>
    <w:bookmarkStart w:name="z91"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2"/>
    <w:bookmarkStart w:name="z92" w:id="3"/>
    <w:p>
      <w:pPr>
        <w:spacing w:after="0"/>
        <w:ind w:left="0"/>
        <w:jc w:val="both"/>
      </w:pPr>
      <w:r>
        <w:rPr>
          <w:rFonts w:ascii="Times New Roman"/>
          <w:b w:val="false"/>
          <w:i w:val="false"/>
          <w:color w:val="000000"/>
          <w:sz w:val="28"/>
        </w:rPr>
        <w:t>
      в заголовок Правил присуждения ученых степеней внесено изменение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присуждения ученых степеней, утвержденные указанным приказом, изложить в редакции согласно приложению к настоящему приказу.</w:t>
      </w:r>
    </w:p>
    <w:bookmarkStart w:name="z2" w:id="4"/>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в установленном законодательством порядке обеспечить:</w:t>
      </w:r>
    </w:p>
    <w:bookmarkEnd w:id="4"/>
    <w:bookmarkStart w:name="z3"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4"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Информационно-правовую систему "Әділет";</w:t>
      </w:r>
    </w:p>
    <w:bookmarkEnd w:id="6"/>
    <w:bookmarkStart w:name="z5" w:id="7"/>
    <w:p>
      <w:pPr>
        <w:spacing w:after="0"/>
        <w:ind w:left="0"/>
        <w:jc w:val="both"/>
      </w:pPr>
      <w:r>
        <w:rPr>
          <w:rFonts w:ascii="Times New Roman"/>
          <w:b w:val="false"/>
          <w:i w:val="false"/>
          <w:color w:val="000000"/>
          <w:sz w:val="28"/>
        </w:rPr>
        <w:t>
      3) в течение пяти рабочих дней со дня получения зарегистрированного настоящего приказа направление его копии в печатном и электронном виде для включения в Эталонный контрольный банк нормативных правовых актов Республики Казахстан;</w:t>
      </w:r>
    </w:p>
    <w:bookmarkEnd w:id="7"/>
    <w:bookmarkStart w:name="z6" w:id="8"/>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8"/>
    <w:bookmarkStart w:name="z7" w:id="9"/>
    <w:p>
      <w:pPr>
        <w:spacing w:after="0"/>
        <w:ind w:left="0"/>
        <w:jc w:val="both"/>
      </w:pPr>
      <w:r>
        <w:rPr>
          <w:rFonts w:ascii="Times New Roman"/>
          <w:b w:val="false"/>
          <w:i w:val="false"/>
          <w:color w:val="000000"/>
          <w:sz w:val="28"/>
        </w:rPr>
        <w:t>
      5)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и 4) настоящего пункта.</w:t>
      </w:r>
    </w:p>
    <w:bookmarkEnd w:id="9"/>
    <w:bookmarkStart w:name="z8" w:id="10"/>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Примкулова А.А. </w:t>
      </w:r>
    </w:p>
    <w:bookmarkEnd w:id="10"/>
    <w:bookmarkStart w:name="z9"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и науки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Сагадиев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Генеральный прокурор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Асанов Ж.К.   </w:t>
      </w:r>
    </w:p>
    <w:p>
      <w:pPr>
        <w:spacing w:after="0"/>
        <w:ind w:left="0"/>
        <w:jc w:val="both"/>
      </w:pPr>
      <w:r>
        <w:rPr>
          <w:rFonts w:ascii="Times New Roman"/>
          <w:b w:val="false"/>
          <w:i w:val="false"/>
          <w:color w:val="000000"/>
          <w:sz w:val="28"/>
        </w:rPr>
        <w:t>
      3 сентября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Мухамедиулы А.   </w:t>
      </w:r>
    </w:p>
    <w:p>
      <w:pPr>
        <w:spacing w:after="0"/>
        <w:ind w:left="0"/>
        <w:jc w:val="both"/>
      </w:pPr>
      <w:r>
        <w:rPr>
          <w:rFonts w:ascii="Times New Roman"/>
          <w:b w:val="false"/>
          <w:i w:val="false"/>
          <w:color w:val="000000"/>
          <w:sz w:val="28"/>
        </w:rPr>
        <w:t xml:space="preserve">
      ___________20___ года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Тасмагамбетов И.Н.   </w:t>
      </w:r>
    </w:p>
    <w:p>
      <w:pPr>
        <w:spacing w:after="0"/>
        <w:ind w:left="0"/>
        <w:jc w:val="both"/>
      </w:pPr>
      <w:r>
        <w:rPr>
          <w:rFonts w:ascii="Times New Roman"/>
          <w:b w:val="false"/>
          <w:i w:val="false"/>
          <w:color w:val="000000"/>
          <w:sz w:val="28"/>
        </w:rPr>
        <w:t>
      10 августа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Жумаканов В.З.   </w:t>
      </w:r>
    </w:p>
    <w:p>
      <w:pPr>
        <w:spacing w:after="0"/>
        <w:ind w:left="0"/>
        <w:jc w:val="both"/>
      </w:pPr>
      <w:r>
        <w:rPr>
          <w:rFonts w:ascii="Times New Roman"/>
          <w:b w:val="false"/>
          <w:i w:val="false"/>
          <w:color w:val="000000"/>
          <w:sz w:val="28"/>
        </w:rPr>
        <w:t>
      1 августа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генерал-лейтенант полиции   </w:t>
      </w:r>
    </w:p>
    <w:p>
      <w:pPr>
        <w:spacing w:after="0"/>
        <w:ind w:left="0"/>
        <w:jc w:val="both"/>
      </w:pPr>
      <w:r>
        <w:rPr>
          <w:rFonts w:ascii="Times New Roman"/>
          <w:b w:val="false"/>
          <w:i w:val="false"/>
          <w:color w:val="000000"/>
          <w:sz w:val="28"/>
        </w:rPr>
        <w:t xml:space="preserve">
      ________________ Демеуов М.Г.   </w:t>
      </w:r>
    </w:p>
    <w:p>
      <w:pPr>
        <w:spacing w:after="0"/>
        <w:ind w:left="0"/>
        <w:jc w:val="both"/>
      </w:pPr>
      <w:r>
        <w:rPr>
          <w:rFonts w:ascii="Times New Roman"/>
          <w:b w:val="false"/>
          <w:i w:val="false"/>
          <w:color w:val="000000"/>
          <w:sz w:val="28"/>
        </w:rPr>
        <w:t>
      27 июля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Ахмедьяров Г.А.   </w:t>
      </w:r>
    </w:p>
    <w:p>
      <w:pPr>
        <w:spacing w:after="0"/>
        <w:ind w:left="0"/>
        <w:jc w:val="both"/>
      </w:pPr>
      <w:r>
        <w:rPr>
          <w:rFonts w:ascii="Times New Roman"/>
          <w:b w:val="false"/>
          <w:i w:val="false"/>
          <w:color w:val="000000"/>
          <w:sz w:val="28"/>
        </w:rPr>
        <w:t>
      25 июля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приказу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25 июля 2016 года № 468</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31 марта 2011 года № 127 </w:t>
            </w:r>
          </w:p>
        </w:tc>
      </w:tr>
    </w:tbl>
    <w:bookmarkStart w:name="z12" w:id="12"/>
    <w:p>
      <w:pPr>
        <w:spacing w:after="0"/>
        <w:ind w:left="0"/>
        <w:jc w:val="left"/>
      </w:pPr>
      <w:r>
        <w:rPr>
          <w:rFonts w:ascii="Times New Roman"/>
          <w:b/>
          <w:i w:val="false"/>
          <w:color w:val="000000"/>
        </w:rPr>
        <w:t xml:space="preserve"> Правила присуждения ученых степеней</w:t>
      </w:r>
      <w:r>
        <w:br/>
      </w:r>
      <w:r>
        <w:rPr>
          <w:rFonts w:ascii="Times New Roman"/>
          <w:b/>
          <w:i w:val="false"/>
          <w:color w:val="000000"/>
        </w:rPr>
        <w:t>Глава 1. Общие положения</w:t>
      </w:r>
    </w:p>
    <w:bookmarkEnd w:id="12"/>
    <w:bookmarkStart w:name="z14" w:id="13"/>
    <w:p>
      <w:pPr>
        <w:spacing w:after="0"/>
        <w:ind w:left="0"/>
        <w:jc w:val="both"/>
      </w:pPr>
      <w:r>
        <w:rPr>
          <w:rFonts w:ascii="Times New Roman"/>
          <w:b w:val="false"/>
          <w:i w:val="false"/>
          <w:color w:val="000000"/>
          <w:sz w:val="28"/>
        </w:rPr>
        <w:t xml:space="preserve">
      1. Настоящие Правила присуждения ученых степеней (далее - Правила) разработаны в соответствии с подпунктом 14)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18 февраля 2011 года "О науке" (далее – Закон "О науке") и определяют порядок присуждения степени доктора философии (PhD), доктора по профилю.</w:t>
      </w:r>
    </w:p>
    <w:bookmarkEnd w:id="13"/>
    <w:bookmarkStart w:name="z15" w:id="14"/>
    <w:p>
      <w:pPr>
        <w:spacing w:after="0"/>
        <w:ind w:left="0"/>
        <w:jc w:val="both"/>
      </w:pPr>
      <w:r>
        <w:rPr>
          <w:rFonts w:ascii="Times New Roman"/>
          <w:b w:val="false"/>
          <w:i w:val="false"/>
          <w:color w:val="000000"/>
          <w:sz w:val="28"/>
        </w:rPr>
        <w:t>
      2. В Правилах используются следующие понятия:</w:t>
      </w:r>
    </w:p>
    <w:bookmarkEnd w:id="14"/>
    <w:bookmarkStart w:name="z16" w:id="15"/>
    <w:p>
      <w:pPr>
        <w:spacing w:after="0"/>
        <w:ind w:left="0"/>
        <w:jc w:val="both"/>
      </w:pPr>
      <w:r>
        <w:rPr>
          <w:rFonts w:ascii="Times New Roman"/>
          <w:b w:val="false"/>
          <w:i w:val="false"/>
          <w:color w:val="000000"/>
          <w:sz w:val="28"/>
        </w:rPr>
        <w:t>
      1) аттестационное дело – пакет документов, представляемых для присуждения степени доктора философии (PhD), доктора по профилю в Комитет по контролю в сфере образования и науки Министерства образования и науки Республики Казахстан (далее - Комитет);</w:t>
      </w:r>
    </w:p>
    <w:bookmarkEnd w:id="15"/>
    <w:bookmarkStart w:name="z17" w:id="16"/>
    <w:p>
      <w:pPr>
        <w:spacing w:after="0"/>
        <w:ind w:left="0"/>
        <w:jc w:val="both"/>
      </w:pPr>
      <w:r>
        <w:rPr>
          <w:rFonts w:ascii="Times New Roman"/>
          <w:b w:val="false"/>
          <w:i w:val="false"/>
          <w:color w:val="000000"/>
          <w:sz w:val="28"/>
        </w:rPr>
        <w:t xml:space="preserve">
      2)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w:t>
      </w:r>
    </w:p>
    <w:bookmarkEnd w:id="16"/>
    <w:bookmarkStart w:name="z18" w:id="17"/>
    <w:p>
      <w:pPr>
        <w:spacing w:after="0"/>
        <w:ind w:left="0"/>
        <w:jc w:val="both"/>
      </w:pPr>
      <w:r>
        <w:rPr>
          <w:rFonts w:ascii="Times New Roman"/>
          <w:b w:val="false"/>
          <w:i w:val="false"/>
          <w:color w:val="000000"/>
          <w:sz w:val="28"/>
        </w:rPr>
        <w:t>
      3) диссертация - квалификационная научная работа, защищенная в Республике Казахстан по конкретной специальности в рамках образовательной программы по подготовке доктора философии (PhD), доктора по профилю, или за рубежом;</w:t>
      </w:r>
    </w:p>
    <w:bookmarkEnd w:id="17"/>
    <w:bookmarkStart w:name="z19" w:id="18"/>
    <w:p>
      <w:pPr>
        <w:spacing w:after="0"/>
        <w:ind w:left="0"/>
        <w:jc w:val="both"/>
      </w:pPr>
      <w:r>
        <w:rPr>
          <w:rFonts w:ascii="Times New Roman"/>
          <w:b w:val="false"/>
          <w:i w:val="false"/>
          <w:color w:val="000000"/>
          <w:sz w:val="28"/>
        </w:rPr>
        <w:t>
      4) Экспертный совет - консультативно-совещательный орган при Комитете по соответствующему научному направлению, который проводит экспертизу диссертации на соответствие требованиям Правил;</w:t>
      </w:r>
    </w:p>
    <w:bookmarkEnd w:id="18"/>
    <w:bookmarkStart w:name="z20" w:id="19"/>
    <w:p>
      <w:pPr>
        <w:spacing w:after="0"/>
        <w:ind w:left="0"/>
        <w:jc w:val="both"/>
      </w:pPr>
      <w:r>
        <w:rPr>
          <w:rFonts w:ascii="Times New Roman"/>
          <w:b w:val="false"/>
          <w:i w:val="false"/>
          <w:color w:val="000000"/>
          <w:sz w:val="28"/>
        </w:rPr>
        <w:t>
      5)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Законом "Об образовании".</w:t>
      </w:r>
    </w:p>
    <w:bookmarkEnd w:id="19"/>
    <w:bookmarkStart w:name="z21" w:id="20"/>
    <w:p>
      <w:pPr>
        <w:spacing w:after="0"/>
        <w:ind w:left="0"/>
        <w:jc w:val="both"/>
      </w:pPr>
      <w:r>
        <w:rPr>
          <w:rFonts w:ascii="Times New Roman"/>
          <w:b w:val="false"/>
          <w:i w:val="false"/>
          <w:color w:val="000000"/>
          <w:sz w:val="28"/>
        </w:rPr>
        <w:t>
      3. Степень доктора философии (PhD), доктора по профилю присуждает Комитет с учетом заключений Экспертного совета по соответствующему научному направлению по форме согласно приложению 1 к Правилам.</w:t>
      </w:r>
    </w:p>
    <w:bookmarkEnd w:id="20"/>
    <w:bookmarkStart w:name="z22" w:id="21"/>
    <w:p>
      <w:pPr>
        <w:spacing w:after="0"/>
        <w:ind w:left="0"/>
        <w:jc w:val="left"/>
      </w:pPr>
      <w:r>
        <w:rPr>
          <w:rFonts w:ascii="Times New Roman"/>
          <w:b/>
          <w:i w:val="false"/>
          <w:color w:val="000000"/>
        </w:rPr>
        <w:t xml:space="preserve"> Глава 2. Порядок присуждения степени доктора философии</w:t>
      </w:r>
      <w:r>
        <w:br/>
      </w:r>
      <w:r>
        <w:rPr>
          <w:rFonts w:ascii="Times New Roman"/>
          <w:b/>
          <w:i w:val="false"/>
          <w:color w:val="000000"/>
        </w:rPr>
        <w:t>(PhD), доктора по профилю</w:t>
      </w:r>
    </w:p>
    <w:bookmarkEnd w:id="21"/>
    <w:bookmarkStart w:name="z23" w:id="22"/>
    <w:p>
      <w:pPr>
        <w:spacing w:after="0"/>
        <w:ind w:left="0"/>
        <w:jc w:val="both"/>
      </w:pPr>
      <w:r>
        <w:rPr>
          <w:rFonts w:ascii="Times New Roman"/>
          <w:b w:val="false"/>
          <w:i w:val="false"/>
          <w:color w:val="000000"/>
          <w:sz w:val="28"/>
        </w:rPr>
        <w:t>
      4. Диссертация выполняется под руководством отечественного и зарубежного научных консультантов, имеющих ученые степени (кандидат наук, доктор наук, доктор философии (PhD), доктор по профилю) или академические степени доктора философии (PhD), доктора по профилю или степени доктора философии (PhD), доктора по профилю и являющихся специалистами в области научных исследований докторанта.</w:t>
      </w:r>
    </w:p>
    <w:bookmarkEnd w:id="22"/>
    <w:p>
      <w:pPr>
        <w:spacing w:after="0"/>
        <w:ind w:left="0"/>
        <w:jc w:val="both"/>
      </w:pPr>
      <w:r>
        <w:rPr>
          <w:rFonts w:ascii="Times New Roman"/>
          <w:b w:val="false"/>
          <w:i w:val="false"/>
          <w:color w:val="000000"/>
          <w:sz w:val="28"/>
        </w:rPr>
        <w:t>
      Диссертация, содержащая государственные секреты, выполняется под руководством двух отечественных научных консультантов, имеющих ученые степени (кандидат наук, доктор наук, доктор философии (PhD), доктор по профилю) или академические степени доктора философии (PhD), доктора по профилю или степени доктора философии (PhD), доктора по профилю и являющихся специалистами в области научных исследований докторанта, либо имеющих воинское (специальное) звание не ниже полковника с опытом научно-педагогической работы не менее 5 (пяти) лет и активно занимающимся научными исследованиями в области научных исследований докторанта.</w:t>
      </w:r>
    </w:p>
    <w:p>
      <w:pPr>
        <w:spacing w:after="0"/>
        <w:ind w:left="0"/>
        <w:jc w:val="both"/>
      </w:pPr>
      <w:r>
        <w:rPr>
          <w:rFonts w:ascii="Times New Roman"/>
          <w:b w:val="false"/>
          <w:i w:val="false"/>
          <w:color w:val="000000"/>
          <w:sz w:val="28"/>
        </w:rPr>
        <w:t xml:space="preserve">
      Тема диссертации (на дату ее утверждения) соответствует направлениям развития науки, которые формируются Высшей научно-технической комиссией при Правительстве Республики Казахстан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"О науке" и/или государственным программам (за исключением диссертаций, представленных на признание эквивалентности ученых степеней, полученных за рубежом гражданами Республики Казахстан, иностранцами и лицами без гражданства).</w:t>
      </w:r>
    </w:p>
    <w:bookmarkStart w:name="z24" w:id="23"/>
    <w:p>
      <w:pPr>
        <w:spacing w:after="0"/>
        <w:ind w:left="0"/>
        <w:jc w:val="both"/>
      </w:pPr>
      <w:r>
        <w:rPr>
          <w:rFonts w:ascii="Times New Roman"/>
          <w:b w:val="false"/>
          <w:i w:val="false"/>
          <w:color w:val="000000"/>
          <w:sz w:val="28"/>
        </w:rPr>
        <w:t>
      5. Диссертация выполняется с соблюдением принципов самостоятельности, внутреннего единства, научной новизны, достоверности и практической ценности и академической честности.</w:t>
      </w:r>
    </w:p>
    <w:bookmarkEnd w:id="23"/>
    <w:p>
      <w:pPr>
        <w:spacing w:after="0"/>
        <w:ind w:left="0"/>
        <w:jc w:val="both"/>
      </w:pPr>
      <w:r>
        <w:rPr>
          <w:rFonts w:ascii="Times New Roman"/>
          <w:b w:val="false"/>
          <w:i w:val="false"/>
          <w:color w:val="000000"/>
          <w:sz w:val="28"/>
        </w:rPr>
        <w:t>
      Принцип самостоятельности означает, что диссертация пишется самостоятельно и свидетельствует о личном вкладе автора диссертации в науку, развитие техники и технологий.</w:t>
      </w:r>
    </w:p>
    <w:p>
      <w:pPr>
        <w:spacing w:after="0"/>
        <w:ind w:left="0"/>
        <w:jc w:val="both"/>
      </w:pPr>
      <w:r>
        <w:rPr>
          <w:rFonts w:ascii="Times New Roman"/>
          <w:b w:val="false"/>
          <w:i w:val="false"/>
          <w:color w:val="000000"/>
          <w:sz w:val="28"/>
        </w:rPr>
        <w:t>
      Принцип внутреннего единства означает, что диссертация обладает внутренним единством, все разделы и положения диссертации логически взаимосвязаны; научные положения, полученные результаты и рекомендации должны соответствовать поставленным в диссертации целям и задачам. Предложенные автором новые решения (принципы, методы) аргументированы и оценены по сравнению с известными решениями.</w:t>
      </w:r>
    </w:p>
    <w:p>
      <w:pPr>
        <w:spacing w:after="0"/>
        <w:ind w:left="0"/>
        <w:jc w:val="both"/>
      </w:pPr>
      <w:r>
        <w:rPr>
          <w:rFonts w:ascii="Times New Roman"/>
          <w:b w:val="false"/>
          <w:i w:val="false"/>
          <w:color w:val="000000"/>
          <w:sz w:val="28"/>
        </w:rPr>
        <w:t>
      Принцип научной новизны означает, что научные результаты, положения, рекомендации и выводы диссертации являются новыми и диссертация содержит:</w:t>
      </w:r>
    </w:p>
    <w:p>
      <w:pPr>
        <w:spacing w:after="0"/>
        <w:ind w:left="0"/>
        <w:jc w:val="both"/>
      </w:pPr>
      <w:r>
        <w:rPr>
          <w:rFonts w:ascii="Times New Roman"/>
          <w:b w:val="false"/>
          <w:i w:val="false"/>
          <w:color w:val="000000"/>
          <w:sz w:val="28"/>
        </w:rPr>
        <w:t>
      новые научно обоснованные теоретические и (или) экспериментальные результаты, совокупность которых квалифицируется как новое научное достижение или имеет важное значение для развития конкретных научных направлений;</w:t>
      </w:r>
    </w:p>
    <w:p>
      <w:pPr>
        <w:spacing w:after="0"/>
        <w:ind w:left="0"/>
        <w:jc w:val="both"/>
      </w:pPr>
      <w:r>
        <w:rPr>
          <w:rFonts w:ascii="Times New Roman"/>
          <w:b w:val="false"/>
          <w:i w:val="false"/>
          <w:color w:val="000000"/>
          <w:sz w:val="28"/>
        </w:rPr>
        <w:t>
      либо научно обоснованные технические, технологические, экономические или управленческие решения, внедрение которых вносит значительный вклад в развитие экономики страны.</w:t>
      </w:r>
    </w:p>
    <w:p>
      <w:pPr>
        <w:spacing w:after="0"/>
        <w:ind w:left="0"/>
        <w:jc w:val="both"/>
      </w:pPr>
      <w:r>
        <w:rPr>
          <w:rFonts w:ascii="Times New Roman"/>
          <w:b w:val="false"/>
          <w:i w:val="false"/>
          <w:color w:val="000000"/>
          <w:sz w:val="28"/>
        </w:rPr>
        <w:t>
      Принцип достоверности означает, что результаты диссертационной работы получены с использованием современных методов научных исследований и методик обработки и интерпретации данных с применением компьютерных технологий (если применимо); для диссертаций, выполненных по естественным, техническим, медицинским, сельскохозяйственным специальностям теоретические выводы, модели, выявленные взаимосвязи и закономерности доказаны и подтверждены экспериментальным исследованием; для специальностей группы "Образование" результаты доказаны на основе педагогического эксперимента (если применимо).</w:t>
      </w:r>
    </w:p>
    <w:p>
      <w:pPr>
        <w:spacing w:after="0"/>
        <w:ind w:left="0"/>
        <w:jc w:val="both"/>
      </w:pPr>
      <w:r>
        <w:rPr>
          <w:rFonts w:ascii="Times New Roman"/>
          <w:b w:val="false"/>
          <w:i w:val="false"/>
          <w:color w:val="000000"/>
          <w:sz w:val="28"/>
        </w:rPr>
        <w:t>
      Принцип практической ценности диссертации означает, что в диссертации, имеющей прикладное значение, приводятся сведения о практическом использовании полученных автором научных результатов, подтвержденные авторскими свидетельствами, патентами, свидетельствами интеллектуальной собственности, актами внедрения в производство и другими официальными документами, а в диссертации, имеющей теоретическое значение рекомендации по использованию научных выводов.</w:t>
      </w:r>
    </w:p>
    <w:p>
      <w:pPr>
        <w:spacing w:after="0"/>
        <w:ind w:left="0"/>
        <w:jc w:val="both"/>
      </w:pPr>
      <w:r>
        <w:rPr>
          <w:rFonts w:ascii="Times New Roman"/>
          <w:b w:val="false"/>
          <w:i w:val="false"/>
          <w:color w:val="000000"/>
          <w:sz w:val="28"/>
        </w:rPr>
        <w:t>
      Принцип академической честности означает соблюдение автором диссертации прав и законных интересов других авторов и отсутствие в диссертации заимствованного материала без ссылки на автора и источник заимствования, а также использование чужого текста с синонимической заменой слов и выражений без изменения смысла (далее - плагиат). Не допускается также применение технических средств и приемов в целях уменьшения или исключения возможности обнаружения плагиата.</w:t>
      </w:r>
    </w:p>
    <w:bookmarkStart w:name="z25" w:id="24"/>
    <w:p>
      <w:pPr>
        <w:spacing w:after="0"/>
        <w:ind w:left="0"/>
        <w:jc w:val="both"/>
      </w:pPr>
      <w:r>
        <w:rPr>
          <w:rFonts w:ascii="Times New Roman"/>
          <w:b w:val="false"/>
          <w:i w:val="false"/>
          <w:color w:val="000000"/>
          <w:sz w:val="28"/>
        </w:rPr>
        <w:t xml:space="preserve">
      6. Основные научные результаты диссертации на соискание степени доктора философии (PhD), доктора по профилю публикуются до защиты диссертации не менее, чем в 7 (семи) публикациях по теме диссертации, в том числе: не менее 3 (трех) статей - в научных изданиях, включенных в Перечень научных изданий, рекомендуемых для публикации основных результатов научной деятельности, утверждаемый уполномоченным органом в соответствии с подпунктом 121)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образования и науки Республики Казахстан, утвержденный постановлением Правительства Республики Казахстан от 28 октября 2004 года № 1111 (далее – Перечень изданий); 1 (одной) статьи - в международном рецензируемом научном журнале; 3 (трех) - в материалах или тезисах международных конференций, в том числе 1 (одной) - в материалах зарубежной конференции.</w:t>
      </w:r>
    </w:p>
    <w:bookmarkEnd w:id="24"/>
    <w:p>
      <w:pPr>
        <w:spacing w:after="0"/>
        <w:ind w:left="0"/>
        <w:jc w:val="both"/>
      </w:pPr>
      <w:r>
        <w:rPr>
          <w:rFonts w:ascii="Times New Roman"/>
          <w:b w:val="false"/>
          <w:i w:val="false"/>
          <w:color w:val="000000"/>
          <w:sz w:val="28"/>
        </w:rPr>
        <w:t>
      Статьи в международных рецензируемых научных журналах учитываются в зависимости от направления подготовки, а именно:</w:t>
      </w:r>
    </w:p>
    <w:bookmarkStart w:name="z26" w:id="25"/>
    <w:p>
      <w:pPr>
        <w:spacing w:after="0"/>
        <w:ind w:left="0"/>
        <w:jc w:val="both"/>
      </w:pPr>
      <w:r>
        <w:rPr>
          <w:rFonts w:ascii="Times New Roman"/>
          <w:b w:val="false"/>
          <w:i w:val="false"/>
          <w:color w:val="000000"/>
          <w:sz w:val="28"/>
        </w:rPr>
        <w:t>
      1) по группе специальностей Естественные науки, Технические науки и технологии, Медицина, Сельскохозяйственные науки в изданиях, имеющих ненулевой импакт-фактор в базе данных информационной компании Томсон Рейтер (Web of Science, Thomson Reuters) или входящих в базу данных Scopus, Pubmed, zbMath, MathScinet, Agris, Georef, Astrophysical journal;</w:t>
      </w:r>
    </w:p>
    <w:bookmarkEnd w:id="25"/>
    <w:bookmarkStart w:name="z27" w:id="26"/>
    <w:p>
      <w:pPr>
        <w:spacing w:after="0"/>
        <w:ind w:left="0"/>
        <w:jc w:val="both"/>
      </w:pPr>
      <w:r>
        <w:rPr>
          <w:rFonts w:ascii="Times New Roman"/>
          <w:b w:val="false"/>
          <w:i w:val="false"/>
          <w:color w:val="000000"/>
          <w:sz w:val="28"/>
        </w:rPr>
        <w:t>
      2) для остальных групп специальностей в изданиях, имеющих ненулевой импакт-фактор или индексируемых в базе данных информационной компании Томсон Рейтер (Web of Science, Thomson Reuters) или входящих в базу данных Scopus, JSTORE.</w:t>
      </w:r>
    </w:p>
    <w:bookmarkEnd w:id="26"/>
    <w:p>
      <w:pPr>
        <w:spacing w:after="0"/>
        <w:ind w:left="0"/>
        <w:jc w:val="both"/>
      </w:pPr>
      <w:r>
        <w:rPr>
          <w:rFonts w:ascii="Times New Roman"/>
          <w:b w:val="false"/>
          <w:i w:val="false"/>
          <w:color w:val="000000"/>
          <w:sz w:val="28"/>
        </w:rPr>
        <w:t>
      Учитываются статьи, опубликованные в текущих номерах журналов в период их индексирования в данных базах и соответствующие тематической направленности журнала, заявленной в указанных базах. Публикации в материалах конференций, индексируемых в указанных базах, учитываются как материалы международных конференций.</w:t>
      </w:r>
    </w:p>
    <w:p>
      <w:pPr>
        <w:spacing w:after="0"/>
        <w:ind w:left="0"/>
        <w:jc w:val="both"/>
      </w:pPr>
      <w:r>
        <w:rPr>
          <w:rFonts w:ascii="Times New Roman"/>
          <w:b w:val="false"/>
          <w:i w:val="false"/>
          <w:color w:val="000000"/>
          <w:sz w:val="28"/>
        </w:rPr>
        <w:t>
      Зарубежные патенты, включенные в базу данных Томсон Рейтер (Web of Science, Thomson Reuters), учитываются как публикации в международных рецензируемых научных изданиях.</w:t>
      </w:r>
    </w:p>
    <w:p>
      <w:pPr>
        <w:spacing w:after="0"/>
        <w:ind w:left="0"/>
        <w:jc w:val="both"/>
      </w:pPr>
      <w:r>
        <w:rPr>
          <w:rFonts w:ascii="Times New Roman"/>
          <w:b w:val="false"/>
          <w:i w:val="false"/>
          <w:color w:val="000000"/>
          <w:sz w:val="28"/>
        </w:rPr>
        <w:t xml:space="preserve">
      Для лиц, получивших за последние 3 года государственные научные стипендии для талантливых молодых ученых или премии в области науки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июля 2011 года № 830 "О премиях в области науки и государственных научных стипендиях" публикация в международном рецензируемом научном издании не требуется.</w:t>
      </w:r>
    </w:p>
    <w:p>
      <w:pPr>
        <w:spacing w:after="0"/>
        <w:ind w:left="0"/>
        <w:jc w:val="both"/>
      </w:pPr>
      <w:r>
        <w:rPr>
          <w:rFonts w:ascii="Times New Roman"/>
          <w:b w:val="false"/>
          <w:i w:val="false"/>
          <w:color w:val="000000"/>
          <w:sz w:val="28"/>
        </w:rPr>
        <w:t>
      При защите диссертаций, содержащих государственные секреты, основные результаты диссертации публикуются не менее, чем в 7 (семи) публикациях по теме диссертации, в том числе не менее 4 (четырех) статей - в научных изданиях, включенных в Перечень изданий.</w:t>
      </w:r>
    </w:p>
    <w:p>
      <w:pPr>
        <w:spacing w:after="0"/>
        <w:ind w:left="0"/>
        <w:jc w:val="both"/>
      </w:pPr>
      <w:r>
        <w:rPr>
          <w:rFonts w:ascii="Times New Roman"/>
          <w:b w:val="false"/>
          <w:i w:val="false"/>
          <w:color w:val="000000"/>
          <w:sz w:val="28"/>
        </w:rPr>
        <w:t>
      Для лиц, защитивших диссертации за рубежом, учитываются научные труды, опубликованные на момент подачи аттестационного дела в Комитет. При этом необходимо не менее 7 (семи) публикаций по теме диссертации, в том числе: не менее 3 (трех) статей - в научных изданиях, включенных в Перечень изданий, и/или 3 статей (трех) - в зарубежных научных изданиях; 1 (одной) статьи - в международном рецензируемом научном журнале и 3 (трех) - в материалах международных конференций, в том числе 1 (одной) - в материалах зарубежной конференции. Статья в международном рецензируемом научном журнале учитывается согласно подпунктам 1) и 2) настоящего пункта.</w:t>
      </w:r>
    </w:p>
    <w:bookmarkStart w:name="z28" w:id="27"/>
    <w:p>
      <w:pPr>
        <w:spacing w:after="0"/>
        <w:ind w:left="0"/>
        <w:jc w:val="both"/>
      </w:pPr>
      <w:r>
        <w:rPr>
          <w:rFonts w:ascii="Times New Roman"/>
          <w:b w:val="false"/>
          <w:i w:val="false"/>
          <w:color w:val="000000"/>
          <w:sz w:val="28"/>
        </w:rPr>
        <w:t>
      7. В диссертации отмечаются ссылками:</w:t>
      </w:r>
    </w:p>
    <w:bookmarkEnd w:id="27"/>
    <w:bookmarkStart w:name="z29" w:id="28"/>
    <w:p>
      <w:pPr>
        <w:spacing w:after="0"/>
        <w:ind w:left="0"/>
        <w:jc w:val="both"/>
      </w:pPr>
      <w:r>
        <w:rPr>
          <w:rFonts w:ascii="Times New Roman"/>
          <w:b w:val="false"/>
          <w:i w:val="false"/>
          <w:color w:val="000000"/>
          <w:sz w:val="28"/>
        </w:rPr>
        <w:t>
      1) источники цитируемых материалов или отдельных результатов с указанием полных выходных данных;</w:t>
      </w:r>
    </w:p>
    <w:bookmarkEnd w:id="28"/>
    <w:bookmarkStart w:name="z30" w:id="29"/>
    <w:p>
      <w:pPr>
        <w:spacing w:after="0"/>
        <w:ind w:left="0"/>
        <w:jc w:val="both"/>
      </w:pPr>
      <w:r>
        <w:rPr>
          <w:rFonts w:ascii="Times New Roman"/>
          <w:b w:val="false"/>
          <w:i w:val="false"/>
          <w:color w:val="000000"/>
          <w:sz w:val="28"/>
        </w:rPr>
        <w:t>
      2) охранные документы на разработки, полученные им самостоятельно или в соавторстве;</w:t>
      </w:r>
    </w:p>
    <w:bookmarkEnd w:id="29"/>
    <w:bookmarkStart w:name="z31" w:id="30"/>
    <w:p>
      <w:pPr>
        <w:spacing w:after="0"/>
        <w:ind w:left="0"/>
        <w:jc w:val="both"/>
      </w:pPr>
      <w:r>
        <w:rPr>
          <w:rFonts w:ascii="Times New Roman"/>
          <w:b w:val="false"/>
          <w:i w:val="false"/>
          <w:color w:val="000000"/>
          <w:sz w:val="28"/>
        </w:rPr>
        <w:t>
      3) научные работы по теме диссертации, выполненные им самостоятельно или в соавторстве.</w:t>
      </w:r>
    </w:p>
    <w:bookmarkEnd w:id="30"/>
    <w:p>
      <w:pPr>
        <w:spacing w:after="0"/>
        <w:ind w:left="0"/>
        <w:jc w:val="both"/>
      </w:pPr>
      <w:r>
        <w:rPr>
          <w:rFonts w:ascii="Times New Roman"/>
          <w:b w:val="false"/>
          <w:i w:val="false"/>
          <w:color w:val="000000"/>
          <w:sz w:val="28"/>
        </w:rPr>
        <w:t>
      В случае использования заимствованного материала без ссылки на автора и источник заимствования (далее - плагиат) диссертационным советом или Комитетом принимается отрицательное решение без права повторной защиты.</w:t>
      </w:r>
    </w:p>
    <w:bookmarkStart w:name="z32" w:id="31"/>
    <w:p>
      <w:pPr>
        <w:spacing w:after="0"/>
        <w:ind w:left="0"/>
        <w:jc w:val="left"/>
      </w:pPr>
      <w:r>
        <w:rPr>
          <w:rFonts w:ascii="Times New Roman"/>
          <w:b/>
          <w:i w:val="false"/>
          <w:color w:val="000000"/>
        </w:rPr>
        <w:t xml:space="preserve"> Глава 3. Присуждение степени доктора философии (PhD),</w:t>
      </w:r>
      <w:r>
        <w:br/>
      </w:r>
      <w:r>
        <w:rPr>
          <w:rFonts w:ascii="Times New Roman"/>
          <w:b/>
          <w:i w:val="false"/>
          <w:color w:val="000000"/>
        </w:rPr>
        <w:t>доктора по профилю, лицам защитившим диссертацию в</w:t>
      </w:r>
      <w:r>
        <w:br/>
      </w:r>
      <w:r>
        <w:rPr>
          <w:rFonts w:ascii="Times New Roman"/>
          <w:b/>
          <w:i w:val="false"/>
          <w:color w:val="000000"/>
        </w:rPr>
        <w:t>Республике Казахстан</w:t>
      </w:r>
    </w:p>
    <w:bookmarkEnd w:id="31"/>
    <w:bookmarkStart w:name="z33" w:id="32"/>
    <w:p>
      <w:pPr>
        <w:spacing w:after="0"/>
        <w:ind w:left="0"/>
        <w:jc w:val="both"/>
      </w:pPr>
      <w:r>
        <w:rPr>
          <w:rFonts w:ascii="Times New Roman"/>
          <w:b w:val="false"/>
          <w:i w:val="false"/>
          <w:color w:val="000000"/>
          <w:sz w:val="28"/>
        </w:rPr>
        <w:t xml:space="preserve">
      8. Срок рассмотрения аттестационных дел, представляемых в Комитет диссертационным советом в соответствии с </w:t>
      </w:r>
      <w:r>
        <w:rPr>
          <w:rFonts w:ascii="Times New Roman"/>
          <w:b w:val="false"/>
          <w:i w:val="false"/>
          <w:color w:val="000000"/>
          <w:sz w:val="28"/>
        </w:rPr>
        <w:t>пунктом 20</w:t>
      </w:r>
      <w:r>
        <w:rPr>
          <w:rFonts w:ascii="Times New Roman"/>
          <w:b w:val="false"/>
          <w:i w:val="false"/>
          <w:color w:val="000000"/>
          <w:sz w:val="28"/>
        </w:rPr>
        <w:t xml:space="preserve"> Типового положения о диссертационном совете, утвержденного приказом Министра образования и науки Республики Казахстан от 31 марта 2011 года № 126 (далее – Типовое положение о диссертационном совете) (зарегистрированным в Реестре государственной регистрации нормативных правовых актов под № 6929), составляет 4 (четыре) месяца со дня их регистрации в Комитете. При приглашении докторанта на заседание Экспертного совета срок рассмотрения продлевается на 1 (один) месяц. О продлении сроков рассмотрения Комитет сообщает диссертационному совету в течение 7 (семи) рабочих дней со дня продления.</w:t>
      </w:r>
    </w:p>
    <w:bookmarkEnd w:id="32"/>
    <w:p>
      <w:pPr>
        <w:spacing w:after="0"/>
        <w:ind w:left="0"/>
        <w:jc w:val="both"/>
      </w:pPr>
      <w:r>
        <w:rPr>
          <w:rFonts w:ascii="Times New Roman"/>
          <w:b w:val="false"/>
          <w:i w:val="false"/>
          <w:color w:val="000000"/>
          <w:sz w:val="28"/>
        </w:rPr>
        <w:t>
      Аттестационное дело снимается с рассмотрения Комитета при наличии личного заявления (в произвольной форме) докторанта или ходатайства диссертационного совета (в произвольной форме).</w:t>
      </w:r>
    </w:p>
    <w:bookmarkStart w:name="z34" w:id="33"/>
    <w:p>
      <w:pPr>
        <w:spacing w:after="0"/>
        <w:ind w:left="0"/>
        <w:jc w:val="both"/>
      </w:pPr>
      <w:r>
        <w:rPr>
          <w:rFonts w:ascii="Times New Roman"/>
          <w:b w:val="false"/>
          <w:i w:val="false"/>
          <w:color w:val="000000"/>
          <w:sz w:val="28"/>
        </w:rPr>
        <w:t>
      9. Соответствие диссертаций требованиям Правил устанавливается в Комитете на основании заключения Экспертного совета по соответствующим группам специальностей.</w:t>
      </w:r>
    </w:p>
    <w:bookmarkEnd w:id="33"/>
    <w:bookmarkStart w:name="z35" w:id="34"/>
    <w:p>
      <w:pPr>
        <w:spacing w:after="0"/>
        <w:ind w:left="0"/>
        <w:jc w:val="both"/>
      </w:pPr>
      <w:r>
        <w:rPr>
          <w:rFonts w:ascii="Times New Roman"/>
          <w:b w:val="false"/>
          <w:i w:val="false"/>
          <w:color w:val="000000"/>
          <w:sz w:val="28"/>
        </w:rPr>
        <w:t>
      10. Экспертные советы формируются по соответствующим направлениям групп специальностей.</w:t>
      </w:r>
    </w:p>
    <w:bookmarkEnd w:id="34"/>
    <w:p>
      <w:pPr>
        <w:spacing w:after="0"/>
        <w:ind w:left="0"/>
        <w:jc w:val="both"/>
      </w:pPr>
      <w:r>
        <w:rPr>
          <w:rFonts w:ascii="Times New Roman"/>
          <w:b w:val="false"/>
          <w:i w:val="false"/>
          <w:color w:val="000000"/>
          <w:sz w:val="28"/>
        </w:rPr>
        <w:t>
      В состав Экспертных советов входят специалисты с ученой степенью (кандидат наук, доктор наук, доктор философии (PhD), доктор по профилю) или академической степенью доктора философии (PhD), доктора по профилю или степенью доктора философии (PhD), доктора по профилю, имеющие не менее 5 (пяти) публикаций за последние 5 (пять) лет в рецензируемых международных научных изданиях или авторских свидетельств, патентов, свидетельств об интеллектуальной собственности, или 10 публикаций в изданиях, рекомендуемых уполномоченным органом. В состав Экспертных советов не включаются руководители высших учебных заведений (далее – ВУЗы) и научных организаций, государственные служащие и председатели диссертационных советов.</w:t>
      </w:r>
    </w:p>
    <w:p>
      <w:pPr>
        <w:spacing w:after="0"/>
        <w:ind w:left="0"/>
        <w:jc w:val="both"/>
      </w:pPr>
      <w:r>
        <w:rPr>
          <w:rFonts w:ascii="Times New Roman"/>
          <w:b w:val="false"/>
          <w:i w:val="false"/>
          <w:color w:val="000000"/>
          <w:sz w:val="28"/>
        </w:rPr>
        <w:t>
      При соответствии специалистов требованиям настоящего пункта Комитет утверждает составы Экспертных советов сроком на 3 (три) года. В один Экспертный совет включается не менее 7 (семь) человек. Члены экспертных советов не могут исполнять свои функции более 2-х (двух) сроков подряд. В случае отсутствия на заседаниях экспертного совета более 3-х раз за 1 (один) год или ненадлежащего исполнения своих обязанностей, член экспертного совета исключается из состава Экспертного совета.</w:t>
      </w:r>
    </w:p>
    <w:p>
      <w:pPr>
        <w:spacing w:after="0"/>
        <w:ind w:left="0"/>
        <w:jc w:val="both"/>
      </w:pPr>
      <w:r>
        <w:rPr>
          <w:rFonts w:ascii="Times New Roman"/>
          <w:b w:val="false"/>
          <w:i w:val="false"/>
          <w:color w:val="000000"/>
          <w:sz w:val="28"/>
        </w:rPr>
        <w:t>
      В состав Экспертного совета назначаются председатель, заместитель председателя и ученый секретарь, которые не являются представителями одной организации.</w:t>
      </w:r>
    </w:p>
    <w:bookmarkStart w:name="z36" w:id="35"/>
    <w:p>
      <w:pPr>
        <w:spacing w:after="0"/>
        <w:ind w:left="0"/>
        <w:jc w:val="both"/>
      </w:pPr>
      <w:r>
        <w:rPr>
          <w:rFonts w:ascii="Times New Roman"/>
          <w:b w:val="false"/>
          <w:i w:val="false"/>
          <w:color w:val="000000"/>
          <w:sz w:val="28"/>
        </w:rPr>
        <w:t>
      11. Функциями Экспертного совета являются:</w:t>
      </w:r>
    </w:p>
    <w:bookmarkEnd w:id="35"/>
    <w:bookmarkStart w:name="z37" w:id="36"/>
    <w:p>
      <w:pPr>
        <w:spacing w:after="0"/>
        <w:ind w:left="0"/>
        <w:jc w:val="both"/>
      </w:pPr>
      <w:r>
        <w:rPr>
          <w:rFonts w:ascii="Times New Roman"/>
          <w:b w:val="false"/>
          <w:i w:val="false"/>
          <w:color w:val="000000"/>
          <w:sz w:val="28"/>
        </w:rPr>
        <w:t>
      1) экспертиза аттестационных дел и диссертаций на соответствие требованиям Правил и Типового положения о диссертационном совете;</w:t>
      </w:r>
    </w:p>
    <w:bookmarkEnd w:id="36"/>
    <w:bookmarkStart w:name="z38" w:id="37"/>
    <w:p>
      <w:pPr>
        <w:spacing w:after="0"/>
        <w:ind w:left="0"/>
        <w:jc w:val="both"/>
      </w:pPr>
      <w:r>
        <w:rPr>
          <w:rFonts w:ascii="Times New Roman"/>
          <w:b w:val="false"/>
          <w:i w:val="false"/>
          <w:color w:val="000000"/>
          <w:sz w:val="28"/>
        </w:rPr>
        <w:t>
      2) экспертиза перечня научных изданий для публикации научных результатов диссертаций;</w:t>
      </w:r>
    </w:p>
    <w:bookmarkEnd w:id="37"/>
    <w:bookmarkStart w:name="z39" w:id="38"/>
    <w:p>
      <w:pPr>
        <w:spacing w:after="0"/>
        <w:ind w:left="0"/>
        <w:jc w:val="both"/>
      </w:pPr>
      <w:r>
        <w:rPr>
          <w:rFonts w:ascii="Times New Roman"/>
          <w:b w:val="false"/>
          <w:i w:val="false"/>
          <w:color w:val="000000"/>
          <w:sz w:val="28"/>
        </w:rPr>
        <w:t>
      3) анализ работы диссертационных советов;</w:t>
      </w:r>
    </w:p>
    <w:bookmarkEnd w:id="38"/>
    <w:bookmarkStart w:name="z40" w:id="39"/>
    <w:p>
      <w:pPr>
        <w:spacing w:after="0"/>
        <w:ind w:left="0"/>
        <w:jc w:val="both"/>
      </w:pPr>
      <w:r>
        <w:rPr>
          <w:rFonts w:ascii="Times New Roman"/>
          <w:b w:val="false"/>
          <w:i w:val="false"/>
          <w:color w:val="000000"/>
          <w:sz w:val="28"/>
        </w:rPr>
        <w:t>
      4) рассмотрение предложений и подготовка рекомендаций по совершенствованию подготовки докторов философии (PhD), докторов по профилю.</w:t>
      </w:r>
    </w:p>
    <w:bookmarkEnd w:id="39"/>
    <w:bookmarkStart w:name="z41" w:id="40"/>
    <w:p>
      <w:pPr>
        <w:spacing w:after="0"/>
        <w:ind w:left="0"/>
        <w:jc w:val="both"/>
      </w:pPr>
      <w:r>
        <w:rPr>
          <w:rFonts w:ascii="Times New Roman"/>
          <w:b w:val="false"/>
          <w:i w:val="false"/>
          <w:color w:val="000000"/>
          <w:sz w:val="28"/>
        </w:rPr>
        <w:t>
      12. Заседания Экспертного совета проводятся под руководством председателя экспертного совета, при его отсутствии заместителя председателя.</w:t>
      </w:r>
    </w:p>
    <w:bookmarkEnd w:id="40"/>
    <w:p>
      <w:pPr>
        <w:spacing w:after="0"/>
        <w:ind w:left="0"/>
        <w:jc w:val="both"/>
      </w:pPr>
      <w:r>
        <w:rPr>
          <w:rFonts w:ascii="Times New Roman"/>
          <w:b w:val="false"/>
          <w:i w:val="false"/>
          <w:color w:val="000000"/>
          <w:sz w:val="28"/>
        </w:rPr>
        <w:t>
      Заседания считаются правомочными при наличии не менее 2/3 (двух третей) его утвержденного состава.</w:t>
      </w:r>
    </w:p>
    <w:p>
      <w:pPr>
        <w:spacing w:after="0"/>
        <w:ind w:left="0"/>
        <w:jc w:val="both"/>
      </w:pPr>
      <w:r>
        <w:rPr>
          <w:rFonts w:ascii="Times New Roman"/>
          <w:b w:val="false"/>
          <w:i w:val="false"/>
          <w:color w:val="000000"/>
          <w:sz w:val="28"/>
        </w:rPr>
        <w:t>
      Заключения и рекомендации при открытом голосовании считаются принятыми, если за них проголосовало не менее 3/4 присутствующих на заседании членов совета. Диссертации, выполненные по темам, охватывающим несколько отраслей наук, рассматриваются соответствующими экспертными советами.</w:t>
      </w:r>
    </w:p>
    <w:p>
      <w:pPr>
        <w:spacing w:after="0"/>
        <w:ind w:left="0"/>
        <w:jc w:val="both"/>
      </w:pPr>
      <w:r>
        <w:rPr>
          <w:rFonts w:ascii="Times New Roman"/>
          <w:b w:val="false"/>
          <w:i w:val="false"/>
          <w:color w:val="000000"/>
          <w:sz w:val="28"/>
        </w:rPr>
        <w:t xml:space="preserve">
      Участие членов Экспертного совета подтверждается явочным листом заседания Экспертного совета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Рабочие материалы Экспертных советов хранятся в Комитете.</w:t>
      </w:r>
    </w:p>
    <w:bookmarkStart w:name="z42" w:id="41"/>
    <w:p>
      <w:pPr>
        <w:spacing w:after="0"/>
        <w:ind w:left="0"/>
        <w:jc w:val="both"/>
      </w:pPr>
      <w:r>
        <w:rPr>
          <w:rFonts w:ascii="Times New Roman"/>
          <w:b w:val="false"/>
          <w:i w:val="false"/>
          <w:color w:val="000000"/>
          <w:sz w:val="28"/>
        </w:rPr>
        <w:t>
      13. При отсутствии в Экспертном совете специалиста в области исследований докторанта, соискателя экспертный совет направляет диссертацию внешнему эксперту с ученой степенью (кандидат наук, доктор наук, доктор философии (PhD), доктор по профилю) или академической степенью доктора философии (PhD), доктора по профилю или степенью доктора философии (PhD), доктора по профилю. Также на основании решения Экспертного совета докторант приглашается на заседание экспертного совета.</w:t>
      </w:r>
    </w:p>
    <w:bookmarkEnd w:id="41"/>
    <w:bookmarkStart w:name="z43" w:id="42"/>
    <w:p>
      <w:pPr>
        <w:spacing w:after="0"/>
        <w:ind w:left="0"/>
        <w:jc w:val="both"/>
      </w:pPr>
      <w:r>
        <w:rPr>
          <w:rFonts w:ascii="Times New Roman"/>
          <w:b w:val="false"/>
          <w:i w:val="false"/>
          <w:color w:val="000000"/>
          <w:sz w:val="28"/>
        </w:rPr>
        <w:t>
      14. Комитет на основании заключения Экспертного совета издает соответствующий приказ о присуждении/отказе докторанту степени доктора философии (PhD), доктора по профилю.</w:t>
      </w:r>
    </w:p>
    <w:bookmarkEnd w:id="42"/>
    <w:p>
      <w:pPr>
        <w:spacing w:after="0"/>
        <w:ind w:left="0"/>
        <w:jc w:val="both"/>
      </w:pPr>
      <w:r>
        <w:rPr>
          <w:rFonts w:ascii="Times New Roman"/>
          <w:b w:val="false"/>
          <w:i w:val="false"/>
          <w:color w:val="000000"/>
          <w:sz w:val="28"/>
        </w:rPr>
        <w:t>
      Докторант знакомится с отрицательным заключением Экспертного совета по диссертации в течение 1 (одного) месяца после принятия решения Комитета об отказе в присуждении степени доктора философии (PhD), доктора по профилю.</w:t>
      </w:r>
    </w:p>
    <w:bookmarkStart w:name="z44" w:id="43"/>
    <w:p>
      <w:pPr>
        <w:spacing w:after="0"/>
        <w:ind w:left="0"/>
        <w:jc w:val="both"/>
      </w:pPr>
      <w:r>
        <w:rPr>
          <w:rFonts w:ascii="Times New Roman"/>
          <w:b w:val="false"/>
          <w:i w:val="false"/>
          <w:color w:val="000000"/>
          <w:sz w:val="28"/>
        </w:rPr>
        <w:t>
      15. В случае отказа в присуждении степени доктора философии (PhD), доктора по профилю диссертация представляется докторантом на защиту повторно, но не ранее, чем через год после предыдущей защиты.</w:t>
      </w:r>
    </w:p>
    <w:bookmarkEnd w:id="43"/>
    <w:p>
      <w:pPr>
        <w:spacing w:after="0"/>
        <w:ind w:left="0"/>
        <w:jc w:val="both"/>
      </w:pPr>
      <w:r>
        <w:rPr>
          <w:rFonts w:ascii="Times New Roman"/>
          <w:b w:val="false"/>
          <w:i w:val="false"/>
          <w:color w:val="000000"/>
          <w:sz w:val="28"/>
        </w:rPr>
        <w:t>
      При выявлении нарушения процедуры защиты диссертации, установленной в Типовом положении о диссертационном совете, аттестационное дело в течение 1 (одного) месяца со дня принятия решения Экспертного совета возвращается для повторной защиты диссертации в порядке, установленном в Типовом положении о диссертационном совете.</w:t>
      </w:r>
    </w:p>
    <w:bookmarkStart w:name="z45" w:id="44"/>
    <w:p>
      <w:pPr>
        <w:spacing w:after="0"/>
        <w:ind w:left="0"/>
        <w:jc w:val="both"/>
      </w:pPr>
      <w:r>
        <w:rPr>
          <w:rFonts w:ascii="Times New Roman"/>
          <w:b w:val="false"/>
          <w:i w:val="false"/>
          <w:color w:val="000000"/>
          <w:sz w:val="28"/>
        </w:rPr>
        <w:t>
      16. При принятии отрицательного решения на интернет-ресурсах Комитета и ВУЗа, в котором была подготовлена диссертация, размещается информация с указанием причины принятия такого решения, а также сведения о научных консультантах, диссертационном совете и официальных рецензентах. При принятии отрицательного решения по диссертациям, содержащим государственные секреты, информация на интернет-ресурсах Комитета и ВУЗа не размещается. При принятии положительного решения Комитетом после повторной защиты диссертации информация об отрицательном решении снимается с интернет-ресурса ВУЗа и Комитета.</w:t>
      </w:r>
    </w:p>
    <w:bookmarkEnd w:id="44"/>
    <w:bookmarkStart w:name="z46" w:id="45"/>
    <w:p>
      <w:pPr>
        <w:spacing w:after="0"/>
        <w:ind w:left="0"/>
        <w:jc w:val="both"/>
      </w:pPr>
      <w:r>
        <w:rPr>
          <w:rFonts w:ascii="Times New Roman"/>
          <w:b w:val="false"/>
          <w:i w:val="false"/>
          <w:color w:val="000000"/>
          <w:sz w:val="28"/>
        </w:rPr>
        <w:t xml:space="preserve">
      17. Лицам, которым присуждена степень доктора философии (PhD), доктора по профилю, выдаются дипломы государственного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 (зарегистрированный в Реестре государственной регистрации нормативных правовых актов под № 10348) (далее – приказ № 39).</w:t>
      </w:r>
    </w:p>
    <w:bookmarkEnd w:id="45"/>
    <w:p>
      <w:pPr>
        <w:spacing w:after="0"/>
        <w:ind w:left="0"/>
        <w:jc w:val="both"/>
      </w:pPr>
      <w:r>
        <w:rPr>
          <w:rFonts w:ascii="Times New Roman"/>
          <w:b w:val="false"/>
          <w:i w:val="false"/>
          <w:color w:val="000000"/>
          <w:sz w:val="28"/>
        </w:rPr>
        <w:t>
      Информация о присуждении степени размещается на интернет-ресурсах Комитета в течение 3 (трех) рабочих дней со дня принятия решения.</w:t>
      </w:r>
    </w:p>
    <w:bookmarkStart w:name="z47" w:id="46"/>
    <w:p>
      <w:pPr>
        <w:spacing w:after="0"/>
        <w:ind w:left="0"/>
        <w:jc w:val="both"/>
      </w:pPr>
      <w:r>
        <w:rPr>
          <w:rFonts w:ascii="Times New Roman"/>
          <w:b w:val="false"/>
          <w:i w:val="false"/>
          <w:color w:val="000000"/>
          <w:sz w:val="28"/>
        </w:rPr>
        <w:t xml:space="preserve">
      18. В Республике Казахстан признаются дипломы степеней, выданные Комитетом по форме, утвержденной приказом </w:t>
      </w:r>
      <w:r>
        <w:rPr>
          <w:rFonts w:ascii="Times New Roman"/>
          <w:b w:val="false"/>
          <w:i w:val="false"/>
          <w:color w:val="000000"/>
          <w:sz w:val="28"/>
        </w:rPr>
        <w:t>№ 39</w:t>
      </w:r>
      <w:r>
        <w:rPr>
          <w:rFonts w:ascii="Times New Roman"/>
          <w:b w:val="false"/>
          <w:i w:val="false"/>
          <w:color w:val="000000"/>
          <w:sz w:val="28"/>
        </w:rPr>
        <w:t>.</w:t>
      </w:r>
    </w:p>
    <w:bookmarkEnd w:id="46"/>
    <w:bookmarkStart w:name="z48" w:id="47"/>
    <w:p>
      <w:pPr>
        <w:spacing w:after="0"/>
        <w:ind w:left="0"/>
        <w:jc w:val="left"/>
      </w:pPr>
      <w:r>
        <w:rPr>
          <w:rFonts w:ascii="Times New Roman"/>
          <w:b/>
          <w:i w:val="false"/>
          <w:color w:val="000000"/>
        </w:rPr>
        <w:t xml:space="preserve"> Глава 4. Присуждение степени доктора философии (PhD),</w:t>
      </w:r>
      <w:r>
        <w:br/>
      </w:r>
      <w:r>
        <w:rPr>
          <w:rFonts w:ascii="Times New Roman"/>
          <w:b/>
          <w:i w:val="false"/>
          <w:color w:val="000000"/>
        </w:rPr>
        <w:t>доктора по профилю, лицам защитившим диссертацию за</w:t>
      </w:r>
      <w:r>
        <w:br/>
      </w:r>
      <w:r>
        <w:rPr>
          <w:rFonts w:ascii="Times New Roman"/>
          <w:b/>
          <w:i w:val="false"/>
          <w:color w:val="000000"/>
        </w:rPr>
        <w:t>рубежом</w:t>
      </w:r>
    </w:p>
    <w:bookmarkEnd w:id="47"/>
    <w:bookmarkStart w:name="z49" w:id="48"/>
    <w:p>
      <w:pPr>
        <w:spacing w:after="0"/>
        <w:ind w:left="0"/>
        <w:jc w:val="both"/>
      </w:pPr>
      <w:r>
        <w:rPr>
          <w:rFonts w:ascii="Times New Roman"/>
          <w:b w:val="false"/>
          <w:i w:val="false"/>
          <w:color w:val="000000"/>
          <w:sz w:val="28"/>
        </w:rPr>
        <w:t xml:space="preserve">
      19. Присуждение степени доктора философии (PhD), доктора по профилю гражданам Республики Казахстан, иностранцам и лицам без гражданства, получившим ученые степени, степени доктора философии (PhD), доктора по профилю за рубежом, осуществляется путем признания эквивалентности указанных ими степеней. Процедура признания эквивалентности проводится Комитетом по личному заявлению (в произвольной форме) и (или) ходатайству организации (в произвольной форме), где работают претенденты в порядке, установленном в </w:t>
      </w:r>
      <w:r>
        <w:rPr>
          <w:rFonts w:ascii="Times New Roman"/>
          <w:b w:val="false"/>
          <w:i w:val="false"/>
          <w:color w:val="000000"/>
          <w:sz w:val="28"/>
        </w:rPr>
        <w:t>пунктах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Правил.</w:t>
      </w:r>
    </w:p>
    <w:bookmarkEnd w:id="48"/>
    <w:bookmarkStart w:name="z50" w:id="49"/>
    <w:p>
      <w:pPr>
        <w:spacing w:after="0"/>
        <w:ind w:left="0"/>
        <w:jc w:val="both"/>
      </w:pPr>
      <w:r>
        <w:rPr>
          <w:rFonts w:ascii="Times New Roman"/>
          <w:b w:val="false"/>
          <w:i w:val="false"/>
          <w:color w:val="000000"/>
          <w:sz w:val="28"/>
        </w:rPr>
        <w:t>
      20. Процедура признания эквивалентности ученых степеней, степеней доктора философии (PhD), доктора по профилю, полученных за рубежом гражданами Республики Казахстан, иностранцами и лицами без гражданства, состоит из двух этапов:</w:t>
      </w:r>
    </w:p>
    <w:bookmarkEnd w:id="49"/>
    <w:bookmarkStart w:name="z51" w:id="50"/>
    <w:p>
      <w:pPr>
        <w:spacing w:after="0"/>
        <w:ind w:left="0"/>
        <w:jc w:val="both"/>
      </w:pPr>
      <w:r>
        <w:rPr>
          <w:rFonts w:ascii="Times New Roman"/>
          <w:b w:val="false"/>
          <w:i w:val="false"/>
          <w:color w:val="000000"/>
          <w:sz w:val="28"/>
        </w:rPr>
        <w:t>
      1) установления подлинности документа о присуждении степени;</w:t>
      </w:r>
    </w:p>
    <w:bookmarkEnd w:id="50"/>
    <w:bookmarkStart w:name="z52" w:id="51"/>
    <w:p>
      <w:pPr>
        <w:spacing w:after="0"/>
        <w:ind w:left="0"/>
        <w:jc w:val="both"/>
      </w:pPr>
      <w:r>
        <w:rPr>
          <w:rFonts w:ascii="Times New Roman"/>
          <w:b w:val="false"/>
          <w:i w:val="false"/>
          <w:color w:val="000000"/>
          <w:sz w:val="28"/>
        </w:rPr>
        <w:t>
      2) экспертизы диссертации на соответствие пунктам 4-7 Правил.</w:t>
      </w:r>
    </w:p>
    <w:bookmarkEnd w:id="51"/>
    <w:bookmarkStart w:name="z53" w:id="52"/>
    <w:p>
      <w:pPr>
        <w:spacing w:after="0"/>
        <w:ind w:left="0"/>
        <w:jc w:val="both"/>
      </w:pPr>
      <w:r>
        <w:rPr>
          <w:rFonts w:ascii="Times New Roman"/>
          <w:b w:val="false"/>
          <w:i w:val="false"/>
          <w:color w:val="000000"/>
          <w:sz w:val="28"/>
        </w:rPr>
        <w:t xml:space="preserve">
      21. Признание эквивалентности дипломов ученой степени, степени доктора философии (PhD), доктора по профилю, полученных за рубежом, проводится без процедур, установленных в </w:t>
      </w:r>
      <w:r>
        <w:rPr>
          <w:rFonts w:ascii="Times New Roman"/>
          <w:b w:val="false"/>
          <w:i w:val="false"/>
          <w:color w:val="000000"/>
          <w:sz w:val="28"/>
        </w:rPr>
        <w:t>подпункте 2)</w:t>
      </w:r>
      <w:r>
        <w:rPr>
          <w:rFonts w:ascii="Times New Roman"/>
          <w:b w:val="false"/>
          <w:i w:val="false"/>
          <w:color w:val="000000"/>
          <w:sz w:val="28"/>
        </w:rPr>
        <w:t xml:space="preserve"> пункта 20 Правил для следующих категорий:</w:t>
      </w:r>
    </w:p>
    <w:bookmarkEnd w:id="52"/>
    <w:bookmarkStart w:name="z89" w:id="53"/>
    <w:p>
      <w:pPr>
        <w:spacing w:after="0"/>
        <w:ind w:left="0"/>
        <w:jc w:val="both"/>
      </w:pPr>
      <w:r>
        <w:rPr>
          <w:rFonts w:ascii="Times New Roman"/>
          <w:b w:val="false"/>
          <w:i w:val="false"/>
          <w:color w:val="000000"/>
          <w:sz w:val="28"/>
        </w:rPr>
        <w:t>
      1) для граждан Республики Казахстан - обладателей международной стипендии "Болашак", направленных на обучение по профессиональным образовательным программам аспирантуры, докторантуры;</w:t>
      </w:r>
    </w:p>
    <w:bookmarkEnd w:id="53"/>
    <w:bookmarkStart w:name="z54" w:id="54"/>
    <w:p>
      <w:pPr>
        <w:spacing w:after="0"/>
        <w:ind w:left="0"/>
        <w:jc w:val="both"/>
      </w:pPr>
      <w:r>
        <w:rPr>
          <w:rFonts w:ascii="Times New Roman"/>
          <w:b w:val="false"/>
          <w:i w:val="false"/>
          <w:color w:val="000000"/>
          <w:sz w:val="28"/>
        </w:rPr>
        <w:t>
      2) для лиц, которые защитили диссертации в ВУЗах, входящих в топ 500 академических рейтингов (Шанхайского университета Джао Тонг, Таймс, QS) или топ 200 национальных университетов рейтинга U.S. News and World Report;</w:t>
      </w:r>
    </w:p>
    <w:bookmarkEnd w:id="54"/>
    <w:bookmarkStart w:name="z55" w:id="55"/>
    <w:p>
      <w:pPr>
        <w:spacing w:after="0"/>
        <w:ind w:left="0"/>
        <w:jc w:val="both"/>
      </w:pPr>
      <w:r>
        <w:rPr>
          <w:rFonts w:ascii="Times New Roman"/>
          <w:b w:val="false"/>
          <w:i w:val="false"/>
          <w:color w:val="000000"/>
          <w:sz w:val="28"/>
        </w:rPr>
        <w:t>
      3) для лиц, которые защитили диссертации в ВУЗах Российской Федерации, включенных в список организаций, рекомендуемых для обучения обладателям международной стипендии "Болашак".</w:t>
      </w:r>
    </w:p>
    <w:bookmarkEnd w:id="55"/>
    <w:bookmarkStart w:name="z56" w:id="56"/>
    <w:p>
      <w:pPr>
        <w:spacing w:after="0"/>
        <w:ind w:left="0"/>
        <w:jc w:val="both"/>
      </w:pPr>
      <w:r>
        <w:rPr>
          <w:rFonts w:ascii="Times New Roman"/>
          <w:b w:val="false"/>
          <w:i w:val="false"/>
          <w:color w:val="000000"/>
          <w:sz w:val="28"/>
        </w:rPr>
        <w:t xml:space="preserve">
      22. В случае, если диссертация, защищенная за рубежом, содержит государственные секреты или защищена лицом, направленным на обучение по программам подготовки научных и научно-педагогических кадров Министерством обороны, органами национальной безопасности, Министерством внутренних дел и Генеральной прокуратуры Республики Казахстан, процедура признания эквивалентности проводится без процедур, установленных в </w:t>
      </w:r>
      <w:r>
        <w:rPr>
          <w:rFonts w:ascii="Times New Roman"/>
          <w:b w:val="false"/>
          <w:i w:val="false"/>
          <w:color w:val="000000"/>
          <w:sz w:val="28"/>
        </w:rPr>
        <w:t>подпункте 2)</w:t>
      </w:r>
      <w:r>
        <w:rPr>
          <w:rFonts w:ascii="Times New Roman"/>
          <w:b w:val="false"/>
          <w:i w:val="false"/>
          <w:color w:val="000000"/>
          <w:sz w:val="28"/>
        </w:rPr>
        <w:t xml:space="preserve"> пункта 20 Правил.</w:t>
      </w:r>
    </w:p>
    <w:bookmarkEnd w:id="56"/>
    <w:p>
      <w:pPr>
        <w:spacing w:after="0"/>
        <w:ind w:left="0"/>
        <w:jc w:val="both"/>
      </w:pPr>
      <w:r>
        <w:rPr>
          <w:rFonts w:ascii="Times New Roman"/>
          <w:b w:val="false"/>
          <w:i w:val="false"/>
          <w:color w:val="000000"/>
          <w:sz w:val="28"/>
        </w:rPr>
        <w:t>
      Назначение грифа "секретно" и факт направления на обучение по программам подготовки научных и научно-педагогических кадров подтверждаются справкой (в произвольной форме) согласно подпункту 12) пункта 23 Правил.</w:t>
      </w:r>
    </w:p>
    <w:bookmarkStart w:name="z57" w:id="57"/>
    <w:p>
      <w:pPr>
        <w:spacing w:after="0"/>
        <w:ind w:left="0"/>
        <w:jc w:val="both"/>
      </w:pPr>
      <w:r>
        <w:rPr>
          <w:rFonts w:ascii="Times New Roman"/>
          <w:b w:val="false"/>
          <w:i w:val="false"/>
          <w:color w:val="000000"/>
          <w:sz w:val="28"/>
        </w:rPr>
        <w:t>
      23. Для проведения процедуры признания эквивалентности ученых степеней, степеней доктора философии (PhD), доктора по профилю, полученных за рубежом гражданами Республики Казахстан, иностранцами и лицами без гражданства, соискатель представляет в Комитет аттестационное дело, которое включает следующие документы:</w:t>
      </w:r>
    </w:p>
    <w:bookmarkEnd w:id="57"/>
    <w:bookmarkStart w:name="z58" w:id="58"/>
    <w:p>
      <w:pPr>
        <w:spacing w:after="0"/>
        <w:ind w:left="0"/>
        <w:jc w:val="both"/>
      </w:pPr>
      <w:r>
        <w:rPr>
          <w:rFonts w:ascii="Times New Roman"/>
          <w:b w:val="false"/>
          <w:i w:val="false"/>
          <w:color w:val="000000"/>
          <w:sz w:val="28"/>
        </w:rPr>
        <w:t>
      1) личное заявление (в произвольной форме) или ходатайство организации (в произвольной форме), где работает соискатель;</w:t>
      </w:r>
    </w:p>
    <w:bookmarkEnd w:id="58"/>
    <w:bookmarkStart w:name="z59" w:id="59"/>
    <w:p>
      <w:pPr>
        <w:spacing w:after="0"/>
        <w:ind w:left="0"/>
        <w:jc w:val="both"/>
      </w:pPr>
      <w:r>
        <w:rPr>
          <w:rFonts w:ascii="Times New Roman"/>
          <w:b w:val="false"/>
          <w:i w:val="false"/>
          <w:color w:val="000000"/>
          <w:sz w:val="28"/>
        </w:rPr>
        <w:t>
      2) нотариально заверенная копия документа, удостоверяющего личность;</w:t>
      </w:r>
    </w:p>
    <w:bookmarkEnd w:id="59"/>
    <w:bookmarkStart w:name="z60" w:id="60"/>
    <w:p>
      <w:pPr>
        <w:spacing w:after="0"/>
        <w:ind w:left="0"/>
        <w:jc w:val="both"/>
      </w:pPr>
      <w:r>
        <w:rPr>
          <w:rFonts w:ascii="Times New Roman"/>
          <w:b w:val="false"/>
          <w:i w:val="false"/>
          <w:color w:val="000000"/>
          <w:sz w:val="28"/>
        </w:rPr>
        <w:t>
      3) нотариально заверенная копия документа о присуждении степени или нотариально заверенный перевод о присуждении степени на государственном или русском языке;</w:t>
      </w:r>
    </w:p>
    <w:bookmarkEnd w:id="60"/>
    <w:bookmarkStart w:name="z61" w:id="61"/>
    <w:p>
      <w:pPr>
        <w:spacing w:after="0"/>
        <w:ind w:left="0"/>
        <w:jc w:val="both"/>
      </w:pPr>
      <w:r>
        <w:rPr>
          <w:rFonts w:ascii="Times New Roman"/>
          <w:b w:val="false"/>
          <w:i w:val="false"/>
          <w:color w:val="000000"/>
          <w:sz w:val="28"/>
        </w:rPr>
        <w:t>
      4) нотариально заверенная копия приложения к документу о присуждении степени (транскрипт) с наличием следующей информации: объем пройденных учебных дисциплин и практик, полученных итоговых оценок и выпускных квалификационных работ. При отсутствии транскрипта представляются сведения об объеме пройденных учебных дисциплин и практик и/или копия удостоверения о сдаче кандидатских экзаменов;</w:t>
      </w:r>
    </w:p>
    <w:bookmarkEnd w:id="61"/>
    <w:bookmarkStart w:name="z62" w:id="62"/>
    <w:p>
      <w:pPr>
        <w:spacing w:after="0"/>
        <w:ind w:left="0"/>
        <w:jc w:val="both"/>
      </w:pPr>
      <w:r>
        <w:rPr>
          <w:rFonts w:ascii="Times New Roman"/>
          <w:b w:val="false"/>
          <w:i w:val="false"/>
          <w:color w:val="000000"/>
          <w:sz w:val="28"/>
        </w:rPr>
        <w:t xml:space="preserve">
      5) диссертация в твердом переплете и на электронном носителе (CD-диске). К диссертации на иностранном языке прилагается нотариально засвидетельствованный перевод автореферата или расширенной аннотации (не менее 40 (сорока) тысяч печатных знаков) на государственном или русском языке. В аннотации отражаются выходные данные, цели, задачи исследования, актуальность избранной темы, основные научные положения, выводы и рекомендации (для лиц,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 не представляется);</w:t>
      </w:r>
    </w:p>
    <w:bookmarkEnd w:id="62"/>
    <w:bookmarkStart w:name="z63" w:id="63"/>
    <w:p>
      <w:pPr>
        <w:spacing w:after="0"/>
        <w:ind w:left="0"/>
        <w:jc w:val="both"/>
      </w:pPr>
      <w:r>
        <w:rPr>
          <w:rFonts w:ascii="Times New Roman"/>
          <w:b w:val="false"/>
          <w:i w:val="false"/>
          <w:color w:val="000000"/>
          <w:sz w:val="28"/>
        </w:rPr>
        <w:t xml:space="preserve">
      6) список и копии публикаций по теме диссертации (для лиц,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 не представляется);</w:t>
      </w:r>
    </w:p>
    <w:bookmarkEnd w:id="63"/>
    <w:bookmarkStart w:name="z64" w:id="64"/>
    <w:p>
      <w:pPr>
        <w:spacing w:after="0"/>
        <w:ind w:left="0"/>
        <w:jc w:val="both"/>
      </w:pPr>
      <w:r>
        <w:rPr>
          <w:rFonts w:ascii="Times New Roman"/>
          <w:b w:val="false"/>
          <w:i w:val="false"/>
          <w:color w:val="000000"/>
          <w:sz w:val="28"/>
        </w:rPr>
        <w:t>
      7) сведения о написании фамилии, имени и отчества (при его наличии) гражданина на казахском, русском и английском языках;</w:t>
      </w:r>
    </w:p>
    <w:bookmarkEnd w:id="64"/>
    <w:bookmarkStart w:name="z65" w:id="65"/>
    <w:p>
      <w:pPr>
        <w:spacing w:after="0"/>
        <w:ind w:left="0"/>
        <w:jc w:val="both"/>
      </w:pPr>
      <w:r>
        <w:rPr>
          <w:rFonts w:ascii="Times New Roman"/>
          <w:b w:val="false"/>
          <w:i w:val="false"/>
          <w:color w:val="000000"/>
          <w:sz w:val="28"/>
        </w:rPr>
        <w:t xml:space="preserve">
      8) копия документа, подтверждающая трудовую деятельность согласно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от 23 ноября 2015 года, заверенная по месту работы (при наличии);</w:t>
      </w:r>
    </w:p>
    <w:bookmarkEnd w:id="65"/>
    <w:bookmarkStart w:name="z66" w:id="66"/>
    <w:p>
      <w:pPr>
        <w:spacing w:after="0"/>
        <w:ind w:left="0"/>
        <w:jc w:val="both"/>
      </w:pPr>
      <w:r>
        <w:rPr>
          <w:rFonts w:ascii="Times New Roman"/>
          <w:b w:val="false"/>
          <w:i w:val="false"/>
          <w:color w:val="000000"/>
          <w:sz w:val="28"/>
        </w:rPr>
        <w:t xml:space="preserve">
      9) справка Акционерного общества "Национальный центр научно-технической информации Республики Казахстан" (в произвольной форме) и справка уполномоченного органа страны (в произвольной форме), в которой защищена диссертация, по проверке диссертации на использование заимствованного материала без ссылки на автора и источник заимствования (для лиц,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 не представляется);</w:t>
      </w:r>
    </w:p>
    <w:bookmarkEnd w:id="66"/>
    <w:bookmarkStart w:name="z67" w:id="67"/>
    <w:p>
      <w:pPr>
        <w:spacing w:after="0"/>
        <w:ind w:left="0"/>
        <w:jc w:val="both"/>
      </w:pPr>
      <w:r>
        <w:rPr>
          <w:rFonts w:ascii="Times New Roman"/>
          <w:b w:val="false"/>
          <w:i w:val="false"/>
          <w:color w:val="000000"/>
          <w:sz w:val="28"/>
        </w:rPr>
        <w:t xml:space="preserve">
      10) учетная карточка диссертации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государственной регистрации диссертаций, защищенных на соискание ученой степени доктора философии (PhD), доктора по профилю,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19 мая 2011 года № 203 (зарегистрированным в Реестре государственной регистрации нормативных правовых актов за № 7014) (для лиц, указанных в </w:t>
      </w:r>
      <w:r>
        <w:rPr>
          <w:rFonts w:ascii="Times New Roman"/>
          <w:b w:val="false"/>
          <w:i w:val="false"/>
          <w:color w:val="000000"/>
          <w:sz w:val="28"/>
        </w:rPr>
        <w:t>пункте 22</w:t>
      </w:r>
      <w:r>
        <w:rPr>
          <w:rFonts w:ascii="Times New Roman"/>
          <w:b w:val="false"/>
          <w:i w:val="false"/>
          <w:color w:val="000000"/>
          <w:sz w:val="28"/>
        </w:rPr>
        <w:t xml:space="preserve"> Правил не представляется);</w:t>
      </w:r>
    </w:p>
    <w:bookmarkEnd w:id="67"/>
    <w:bookmarkStart w:name="z68" w:id="68"/>
    <w:p>
      <w:pPr>
        <w:spacing w:after="0"/>
        <w:ind w:left="0"/>
        <w:jc w:val="both"/>
      </w:pPr>
      <w:r>
        <w:rPr>
          <w:rFonts w:ascii="Times New Roman"/>
          <w:b w:val="false"/>
          <w:i w:val="false"/>
          <w:color w:val="000000"/>
          <w:sz w:val="28"/>
        </w:rPr>
        <w:t xml:space="preserve">
      11) справка Акционерного общества "Центр международных программ Республики Казахстан" о направлении на обучение по профессиональным образовательным программам аспирантуры, докторантуры (для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21 Правил) в произвольной форме;</w:t>
      </w:r>
    </w:p>
    <w:bookmarkEnd w:id="68"/>
    <w:bookmarkStart w:name="z69" w:id="69"/>
    <w:p>
      <w:pPr>
        <w:spacing w:after="0"/>
        <w:ind w:left="0"/>
        <w:jc w:val="both"/>
      </w:pPr>
      <w:r>
        <w:rPr>
          <w:rFonts w:ascii="Times New Roman"/>
          <w:b w:val="false"/>
          <w:i w:val="false"/>
          <w:color w:val="000000"/>
          <w:sz w:val="28"/>
        </w:rPr>
        <w:t xml:space="preserve">
      12) для лиц, указанных в </w:t>
      </w:r>
      <w:r>
        <w:rPr>
          <w:rFonts w:ascii="Times New Roman"/>
          <w:b w:val="false"/>
          <w:i w:val="false"/>
          <w:color w:val="000000"/>
          <w:sz w:val="28"/>
        </w:rPr>
        <w:t>пункте 22</w:t>
      </w:r>
      <w:r>
        <w:rPr>
          <w:rFonts w:ascii="Times New Roman"/>
          <w:b w:val="false"/>
          <w:i w:val="false"/>
          <w:color w:val="000000"/>
          <w:sz w:val="28"/>
        </w:rPr>
        <w:t xml:space="preserve"> Правил справка о назначении грифа "секретно" и/или направлении уполномоченным органом в сфере военного образования, образования в системе специальных государственных и правоохранительных органов на обучение по программам подготовки научных и научно-педагогических кадров, (в произвольной форме).</w:t>
      </w:r>
    </w:p>
    <w:bookmarkEnd w:id="69"/>
    <w:p>
      <w:pPr>
        <w:spacing w:after="0"/>
        <w:ind w:left="0"/>
        <w:jc w:val="both"/>
      </w:pPr>
      <w:r>
        <w:rPr>
          <w:rFonts w:ascii="Times New Roman"/>
          <w:b w:val="false"/>
          <w:i w:val="false"/>
          <w:color w:val="000000"/>
          <w:sz w:val="28"/>
        </w:rPr>
        <w:t>
      Срок рассмотрения аттестационных дел составляет 4 (четыре) месяца со дня их регистрации в Комитете. При отсутствии в аттестационном деле указанных документов, Комитет возвращает аттестационное дело без рассмотрения.</w:t>
      </w:r>
    </w:p>
    <w:p>
      <w:pPr>
        <w:spacing w:after="0"/>
        <w:ind w:left="0"/>
        <w:jc w:val="both"/>
      </w:pPr>
      <w:r>
        <w:rPr>
          <w:rFonts w:ascii="Times New Roman"/>
          <w:b w:val="false"/>
          <w:i w:val="false"/>
          <w:color w:val="000000"/>
          <w:sz w:val="28"/>
        </w:rPr>
        <w:t>
      В случаях направления диссертации внешнему эксперту или приглашения соискателя на заседание Экспертного совета, срок рассмотрения аттестационных дел продлевается на 1 (один) месяц. О продлении сроков рассмотрения Комитет сообщает соискателю в течение 7 (семи) рабочих дней со дня принятия решения о продлении.</w:t>
      </w:r>
    </w:p>
    <w:p>
      <w:pPr>
        <w:spacing w:after="0"/>
        <w:ind w:left="0"/>
        <w:jc w:val="both"/>
      </w:pPr>
      <w:r>
        <w:rPr>
          <w:rFonts w:ascii="Times New Roman"/>
          <w:b w:val="false"/>
          <w:i w:val="false"/>
          <w:color w:val="000000"/>
          <w:sz w:val="28"/>
        </w:rPr>
        <w:t>
      Аттестационное дело снимается с рассмотрения Комитета при наличии личного заявления (в произвольной форме) соискателя.</w:t>
      </w:r>
    </w:p>
    <w:bookmarkStart w:name="z70" w:id="70"/>
    <w:p>
      <w:pPr>
        <w:spacing w:after="0"/>
        <w:ind w:left="0"/>
        <w:jc w:val="both"/>
      </w:pPr>
      <w:r>
        <w:rPr>
          <w:rFonts w:ascii="Times New Roman"/>
          <w:b w:val="false"/>
          <w:i w:val="false"/>
          <w:color w:val="000000"/>
          <w:sz w:val="28"/>
        </w:rPr>
        <w:t>
      24. Аттестационное дело рассматривается Экспертным советом, который дает заключение о признании эквивалентности ученых степеней, степеней доктора философии (PhD), доктора по профилю, полученных за рубежом гражданами Республики Казахстан, иностранцами и лицами без гражданства, Заключение Экспертного совета представляется по форме согласно приложению 3 к Правилам.</w:t>
      </w:r>
    </w:p>
    <w:bookmarkEnd w:id="70"/>
    <w:bookmarkStart w:name="z71" w:id="71"/>
    <w:p>
      <w:pPr>
        <w:spacing w:after="0"/>
        <w:ind w:left="0"/>
        <w:jc w:val="both"/>
      </w:pPr>
      <w:r>
        <w:rPr>
          <w:rFonts w:ascii="Times New Roman"/>
          <w:b w:val="false"/>
          <w:i w:val="false"/>
          <w:color w:val="000000"/>
          <w:sz w:val="28"/>
        </w:rPr>
        <w:t>
      25. При отрицательном заключении Экспертного совета Комитет издает приказ об отказе в присуждении степени доктора философии (PhD), доктора по профилю.</w:t>
      </w:r>
    </w:p>
    <w:bookmarkEnd w:id="71"/>
    <w:bookmarkStart w:name="z72" w:id="72"/>
    <w:p>
      <w:pPr>
        <w:spacing w:after="0"/>
        <w:ind w:left="0"/>
        <w:jc w:val="both"/>
      </w:pPr>
      <w:r>
        <w:rPr>
          <w:rFonts w:ascii="Times New Roman"/>
          <w:b w:val="false"/>
          <w:i w:val="false"/>
          <w:color w:val="000000"/>
          <w:sz w:val="28"/>
        </w:rPr>
        <w:t xml:space="preserve">
      26. На основании положительного заключения Экспертного совета по присуждению степени доктора философии (PhD), доктора по профилю гражданам Республики Казахстан, иностранцам и лицам без гражданства, получившим ученую степень, степень доктора философии (PhD), доктора по профилю за рубежом, Комитет выдает диплом доктора философии (PhD), доктора по профилю государственного образца по форме,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72"/>
    <w:p>
      <w:pPr>
        <w:spacing w:after="0"/>
        <w:ind w:left="0"/>
        <w:jc w:val="left"/>
      </w:pPr>
      <w:r>
        <w:rPr>
          <w:rFonts w:ascii="Times New Roman"/>
          <w:b/>
          <w:i w:val="false"/>
          <w:color w:val="000000"/>
        </w:rPr>
        <w:t xml:space="preserve"> Глава 5. Рассмотрение апелляций</w:t>
      </w:r>
    </w:p>
    <w:bookmarkStart w:name="z73" w:id="73"/>
    <w:p>
      <w:pPr>
        <w:spacing w:after="0"/>
        <w:ind w:left="0"/>
        <w:jc w:val="both"/>
      </w:pPr>
      <w:r>
        <w:rPr>
          <w:rFonts w:ascii="Times New Roman"/>
          <w:b w:val="false"/>
          <w:i w:val="false"/>
          <w:color w:val="000000"/>
          <w:sz w:val="28"/>
        </w:rPr>
        <w:t>
      27. На решение диссертационного совета и Комитета об отказе в присуждении степени доктора философии (PhD), доктора по профилю в течение 60 (шестидесяти) календарных дней со дня издания приказа докторант, соискатель может подать апелляцию. Апелляция подается в диссертационный совет, который принял решение об отказе в присуждении степени доктора философии (PhD), доктора по профилю, или в Комитет. По истечении указанного срока апелляция к рассмотрению не принимается.</w:t>
      </w:r>
    </w:p>
    <w:bookmarkEnd w:id="73"/>
    <w:bookmarkStart w:name="z74" w:id="74"/>
    <w:p>
      <w:pPr>
        <w:spacing w:after="0"/>
        <w:ind w:left="0"/>
        <w:jc w:val="both"/>
      </w:pPr>
      <w:r>
        <w:rPr>
          <w:rFonts w:ascii="Times New Roman"/>
          <w:b w:val="false"/>
          <w:i w:val="false"/>
          <w:color w:val="000000"/>
          <w:sz w:val="28"/>
        </w:rPr>
        <w:t>
      28. Для досудебного урегулирования споров по вопросам присуждения степеней доктора философии (PhD), доктора по профилю, Комитет в течение 1 (одного) месяца со дня подачи апелляции создает апелляционную комиссию (далее - комиссия) в составе 2 (двух) представителей Комитета и 3 (трех) ученых по соответствующей специальности, не являющихся научными консультантами, рецензентами, членами диссертационного или Экспертного советов.</w:t>
      </w:r>
    </w:p>
    <w:bookmarkEnd w:id="74"/>
    <w:p>
      <w:pPr>
        <w:spacing w:after="0"/>
        <w:ind w:left="0"/>
        <w:jc w:val="both"/>
      </w:pPr>
      <w:r>
        <w:rPr>
          <w:rFonts w:ascii="Times New Roman"/>
          <w:b w:val="false"/>
          <w:i w:val="false"/>
          <w:color w:val="000000"/>
          <w:sz w:val="28"/>
        </w:rPr>
        <w:t>
      Комиссия рассматривает материалы аттестационного дела и готовит заключение по результатам апелляции в течение 30 (тридцати) календарных дней со дня ее создания.</w:t>
      </w:r>
    </w:p>
    <w:bookmarkStart w:name="z75" w:id="75"/>
    <w:p>
      <w:pPr>
        <w:spacing w:after="0"/>
        <w:ind w:left="0"/>
        <w:jc w:val="both"/>
      </w:pPr>
      <w:r>
        <w:rPr>
          <w:rFonts w:ascii="Times New Roman"/>
          <w:b w:val="false"/>
          <w:i w:val="false"/>
          <w:color w:val="000000"/>
          <w:sz w:val="28"/>
        </w:rPr>
        <w:t>
      29. Заключение апелляционной комиссии принимается членами комиссии на основе открытого голосования большинством голосов и подписывается всеми членами комиссии.</w:t>
      </w:r>
    </w:p>
    <w:bookmarkEnd w:id="75"/>
    <w:bookmarkStart w:name="z76" w:id="76"/>
    <w:p>
      <w:pPr>
        <w:spacing w:after="0"/>
        <w:ind w:left="0"/>
        <w:jc w:val="both"/>
      </w:pPr>
      <w:r>
        <w:rPr>
          <w:rFonts w:ascii="Times New Roman"/>
          <w:b w:val="false"/>
          <w:i w:val="false"/>
          <w:color w:val="000000"/>
          <w:sz w:val="28"/>
        </w:rPr>
        <w:t>
      30. Комиссия руководствуется в своей деятельности Правилами, Типовым положением о диссертационном совете.</w:t>
      </w:r>
    </w:p>
    <w:bookmarkEnd w:id="76"/>
    <w:bookmarkStart w:name="z77" w:id="77"/>
    <w:p>
      <w:pPr>
        <w:spacing w:after="0"/>
        <w:ind w:left="0"/>
        <w:jc w:val="both"/>
      </w:pPr>
      <w:r>
        <w:rPr>
          <w:rFonts w:ascii="Times New Roman"/>
          <w:b w:val="false"/>
          <w:i w:val="false"/>
          <w:color w:val="000000"/>
          <w:sz w:val="28"/>
        </w:rPr>
        <w:t>
      31. Со дня подписания заключения апелляционной комиссии Комитет в течение 15 (пятнадцати) календарных дней издает соответствующий приказ о присуждении/отказе в присуждении степени доктора философии (PhD), доктора по профилю и сообщает об этом заявителю.</w:t>
      </w:r>
    </w:p>
    <w:bookmarkEnd w:id="77"/>
    <w:bookmarkStart w:name="z78" w:id="78"/>
    <w:p>
      <w:pPr>
        <w:spacing w:after="0"/>
        <w:ind w:left="0"/>
        <w:jc w:val="both"/>
      </w:pPr>
      <w:r>
        <w:rPr>
          <w:rFonts w:ascii="Times New Roman"/>
          <w:b w:val="false"/>
          <w:i w:val="false"/>
          <w:color w:val="000000"/>
          <w:sz w:val="28"/>
        </w:rPr>
        <w:t>
      32. Споры, не урегулированные Правилами, в том числе по вопросам отказа в присуждении степени доктора философии (PhD), доктора по профилю, восстановления срока подачи апелляции разрешаются в судебном порядке.</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присуждения</w:t>
            </w:r>
            <w:r>
              <w:br/>
            </w:r>
            <w:r>
              <w:rPr>
                <w:rFonts w:ascii="Times New Roman"/>
                <w:b w:val="false"/>
                <w:i w:val="false"/>
                <w:color w:val="000000"/>
                <w:sz w:val="20"/>
              </w:rPr>
              <w:t>ученых степеней</w:t>
            </w:r>
          </w:p>
        </w:tc>
      </w:tr>
    </w:tbl>
    <w:bookmarkStart w:name="z88" w:id="79"/>
    <w:p>
      <w:pPr>
        <w:spacing w:after="0"/>
        <w:ind w:left="0"/>
        <w:jc w:val="both"/>
      </w:pPr>
      <w:r>
        <w:rPr>
          <w:rFonts w:ascii="Times New Roman"/>
          <w:b w:val="false"/>
          <w:i w:val="false"/>
          <w:color w:val="000000"/>
          <w:sz w:val="28"/>
        </w:rPr>
        <w:t>
      Форма</w:t>
      </w:r>
    </w:p>
    <w:bookmarkEnd w:id="79"/>
    <w:bookmarkStart w:name="z80" w:id="80"/>
    <w:p>
      <w:pPr>
        <w:spacing w:after="0"/>
        <w:ind w:left="0"/>
        <w:jc w:val="left"/>
      </w:pPr>
      <w:r>
        <w:rPr>
          <w:rFonts w:ascii="Times New Roman"/>
          <w:b/>
          <w:i w:val="false"/>
          <w:color w:val="000000"/>
        </w:rPr>
        <w:t xml:space="preserve"> Заключение Экспертного совета</w:t>
      </w:r>
    </w:p>
    <w:bookmarkEnd w:id="80"/>
    <w:p>
      <w:pPr>
        <w:spacing w:after="0"/>
        <w:ind w:left="0"/>
        <w:jc w:val="both"/>
      </w:pPr>
      <w:r>
        <w:rPr>
          <w:rFonts w:ascii="Times New Roman"/>
          <w:b w:val="false"/>
          <w:i w:val="false"/>
          <w:color w:val="000000"/>
          <w:sz w:val="28"/>
        </w:rPr>
        <w:t>
      по ________________________________________________</w:t>
      </w:r>
    </w:p>
    <w:p>
      <w:pPr>
        <w:spacing w:after="0"/>
        <w:ind w:left="0"/>
        <w:jc w:val="both"/>
      </w:pPr>
      <w:r>
        <w:rPr>
          <w:rFonts w:ascii="Times New Roman"/>
          <w:b w:val="false"/>
          <w:i w:val="false"/>
          <w:color w:val="000000"/>
          <w:sz w:val="28"/>
        </w:rPr>
        <w:t>
      (отрасль науки)</w:t>
      </w:r>
    </w:p>
    <w:p>
      <w:pPr>
        <w:spacing w:after="0"/>
        <w:ind w:left="0"/>
        <w:jc w:val="both"/>
      </w:pPr>
      <w:r>
        <w:rPr>
          <w:rFonts w:ascii="Times New Roman"/>
          <w:b w:val="false"/>
          <w:i w:val="false"/>
          <w:color w:val="000000"/>
          <w:sz w:val="28"/>
        </w:rPr>
        <w:t>
      протокол № ____                          от "____" __________ 20__г.</w:t>
      </w:r>
    </w:p>
    <w:p>
      <w:pPr>
        <w:spacing w:after="0"/>
        <w:ind w:left="0"/>
        <w:jc w:val="both"/>
      </w:pPr>
      <w:r>
        <w:rPr>
          <w:rFonts w:ascii="Times New Roman"/>
          <w:b w:val="false"/>
          <w:i w:val="false"/>
          <w:color w:val="000000"/>
          <w:sz w:val="28"/>
        </w:rPr>
        <w:t>
      Слушали:</w:t>
      </w:r>
    </w:p>
    <w:p>
      <w:pPr>
        <w:spacing w:after="0"/>
        <w:ind w:left="0"/>
        <w:jc w:val="both"/>
      </w:pPr>
      <w:r>
        <w:rPr>
          <w:rFonts w:ascii="Times New Roman"/>
          <w:b w:val="false"/>
          <w:i w:val="false"/>
          <w:color w:val="000000"/>
          <w:sz w:val="28"/>
        </w:rPr>
        <w:t>
      Дело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 решении диссертационного совета)</w:t>
      </w:r>
    </w:p>
    <w:p>
      <w:pPr>
        <w:spacing w:after="0"/>
        <w:ind w:left="0"/>
        <w:jc w:val="both"/>
      </w:pPr>
      <w:r>
        <w:rPr>
          <w:rFonts w:ascii="Times New Roman"/>
          <w:b w:val="false"/>
          <w:i w:val="false"/>
          <w:color w:val="000000"/>
          <w:sz w:val="28"/>
        </w:rPr>
        <w:t>
      от "____" ________________20___ г. (протокол № ___) по ходатайству о</w:t>
      </w:r>
    </w:p>
    <w:p>
      <w:pPr>
        <w:spacing w:after="0"/>
        <w:ind w:left="0"/>
        <w:jc w:val="both"/>
      </w:pPr>
      <w:r>
        <w:rPr>
          <w:rFonts w:ascii="Times New Roman"/>
          <w:b w:val="false"/>
          <w:i w:val="false"/>
          <w:color w:val="000000"/>
          <w:sz w:val="28"/>
        </w:rPr>
        <w:t>
      присуждении степени доктора философии (PhD), доктора по профилю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(далее - Ф.И.О.) докторанта)</w:t>
      </w:r>
    </w:p>
    <w:p>
      <w:pPr>
        <w:spacing w:after="0"/>
        <w:ind w:left="0"/>
        <w:jc w:val="both"/>
      </w:pPr>
      <w:r>
        <w:rPr>
          <w:rFonts w:ascii="Times New Roman"/>
          <w:b w:val="false"/>
          <w:i w:val="false"/>
          <w:color w:val="000000"/>
          <w:sz w:val="28"/>
        </w:rPr>
        <w:t>
      на основании защиты диссертации на тему: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специальности ____________________________________________________</w:t>
      </w:r>
    </w:p>
    <w:p>
      <w:pPr>
        <w:spacing w:after="0"/>
        <w:ind w:left="0"/>
        <w:jc w:val="both"/>
      </w:pPr>
      <w:r>
        <w:rPr>
          <w:rFonts w:ascii="Times New Roman"/>
          <w:b w:val="false"/>
          <w:i w:val="false"/>
          <w:color w:val="000000"/>
          <w:sz w:val="28"/>
        </w:rPr>
        <w:t>
      Заслушав эксперта _________________________________________________ и</w:t>
      </w:r>
    </w:p>
    <w:p>
      <w:pPr>
        <w:spacing w:after="0"/>
        <w:ind w:left="0"/>
        <w:jc w:val="both"/>
      </w:pPr>
      <w:r>
        <w:rPr>
          <w:rFonts w:ascii="Times New Roman"/>
          <w:b w:val="false"/>
          <w:i w:val="false"/>
          <w:color w:val="000000"/>
          <w:sz w:val="28"/>
        </w:rPr>
        <w:t>
      обсудив материалы дела, экспертный совет отмечает следующее:</w:t>
      </w:r>
    </w:p>
    <w:p>
      <w:pPr>
        <w:spacing w:after="0"/>
        <w:ind w:left="0"/>
        <w:jc w:val="both"/>
      </w:pPr>
      <w:r>
        <w:rPr>
          <w:rFonts w:ascii="Times New Roman"/>
          <w:b w:val="false"/>
          <w:i w:val="false"/>
          <w:color w:val="000000"/>
          <w:sz w:val="28"/>
        </w:rPr>
        <w:t>
      1. Соответствие темы диссертации приоритетным направлениям</w:t>
      </w:r>
    </w:p>
    <w:p>
      <w:pPr>
        <w:spacing w:after="0"/>
        <w:ind w:left="0"/>
        <w:jc w:val="both"/>
      </w:pPr>
      <w:r>
        <w:rPr>
          <w:rFonts w:ascii="Times New Roman"/>
          <w:b w:val="false"/>
          <w:i w:val="false"/>
          <w:color w:val="000000"/>
          <w:sz w:val="28"/>
        </w:rPr>
        <w:t>
      развития науки и/или государственным программам, которые реализуются</w:t>
      </w:r>
    </w:p>
    <w:p>
      <w:pPr>
        <w:spacing w:after="0"/>
        <w:ind w:left="0"/>
        <w:jc w:val="both"/>
      </w:pPr>
      <w:r>
        <w:rPr>
          <w:rFonts w:ascii="Times New Roman"/>
          <w:b w:val="false"/>
          <w:i w:val="false"/>
          <w:color w:val="000000"/>
          <w:sz w:val="28"/>
        </w:rPr>
        <w:t>
      в Республике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Соблюдение в диссертации принципа самостоятельности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Соблюдение в диссертации принципа внутреннего единства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Соблюдение в диссертации принципа научной новизны, основные</w:t>
      </w:r>
    </w:p>
    <w:p>
      <w:pPr>
        <w:spacing w:after="0"/>
        <w:ind w:left="0"/>
        <w:jc w:val="both"/>
      </w:pPr>
      <w:r>
        <w:rPr>
          <w:rFonts w:ascii="Times New Roman"/>
          <w:b w:val="false"/>
          <w:i w:val="false"/>
          <w:color w:val="000000"/>
          <w:sz w:val="28"/>
        </w:rPr>
        <w:t>
      научные результаты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Соблюдение в диссертации принципа достоверности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Соблюдение в диссертации принципа практической ценности</w:t>
      </w:r>
    </w:p>
    <w:p>
      <w:pPr>
        <w:spacing w:after="0"/>
        <w:ind w:left="0"/>
        <w:jc w:val="both"/>
      </w:pPr>
      <w:r>
        <w:rPr>
          <w:rFonts w:ascii="Times New Roman"/>
          <w:b w:val="false"/>
          <w:i w:val="false"/>
          <w:color w:val="000000"/>
          <w:sz w:val="28"/>
        </w:rPr>
        <w:t>
      Результаты диссертации внедрены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(промышленное внедрение, опытно-промышленные, лабораторные испытания,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использование в учебном процессе)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Для внедрения в практику предлагаются: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(авторские свидетельства, патенты, предпатенты, свидетельство об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(теоретические рекомендации по использованию научных результатов, их</w:t>
      </w:r>
    </w:p>
    <w:p>
      <w:pPr>
        <w:spacing w:after="0"/>
        <w:ind w:left="0"/>
        <w:jc w:val="both"/>
      </w:pPr>
      <w:r>
        <w:rPr>
          <w:rFonts w:ascii="Times New Roman"/>
          <w:b w:val="false"/>
          <w:i w:val="false"/>
          <w:color w:val="000000"/>
          <w:sz w:val="28"/>
        </w:rPr>
        <w:t>
      обоснованность)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Соответствие полноты публикаций: по теме диссертации</w:t>
      </w:r>
    </w:p>
    <w:p>
      <w:pPr>
        <w:spacing w:after="0"/>
        <w:ind w:left="0"/>
        <w:jc w:val="both"/>
      </w:pPr>
      <w:r>
        <w:rPr>
          <w:rFonts w:ascii="Times New Roman"/>
          <w:b w:val="false"/>
          <w:i w:val="false"/>
          <w:color w:val="000000"/>
          <w:sz w:val="28"/>
        </w:rPr>
        <w:t>
      опубликовано:</w:t>
      </w:r>
    </w:p>
    <w:p>
      <w:pPr>
        <w:spacing w:after="0"/>
        <w:ind w:left="0"/>
        <w:jc w:val="both"/>
      </w:pPr>
      <w:r>
        <w:rPr>
          <w:rFonts w:ascii="Times New Roman"/>
          <w:b w:val="false"/>
          <w:i w:val="false"/>
          <w:color w:val="000000"/>
          <w:sz w:val="28"/>
        </w:rPr>
        <w:t>
      _______ научных трудов, в том числе_____в изданиях,</w:t>
      </w:r>
    </w:p>
    <w:p>
      <w:pPr>
        <w:spacing w:after="0"/>
        <w:ind w:left="0"/>
        <w:jc w:val="both"/>
      </w:pPr>
      <w:r>
        <w:rPr>
          <w:rFonts w:ascii="Times New Roman"/>
          <w:b w:val="false"/>
          <w:i w:val="false"/>
          <w:color w:val="000000"/>
          <w:sz w:val="28"/>
        </w:rPr>
        <w:t>
      рекомендуемых Комитетом;</w:t>
      </w:r>
    </w:p>
    <w:p>
      <w:pPr>
        <w:spacing w:after="0"/>
        <w:ind w:left="0"/>
        <w:jc w:val="both"/>
      </w:pPr>
      <w:r>
        <w:rPr>
          <w:rFonts w:ascii="Times New Roman"/>
          <w:b w:val="false"/>
          <w:i w:val="false"/>
          <w:color w:val="000000"/>
          <w:sz w:val="28"/>
        </w:rPr>
        <w:t>
      _______ в международных научных журналах, имеющих по данным</w:t>
      </w:r>
    </w:p>
    <w:p>
      <w:pPr>
        <w:spacing w:after="0"/>
        <w:ind w:left="0"/>
        <w:jc w:val="both"/>
      </w:pPr>
      <w:r>
        <w:rPr>
          <w:rFonts w:ascii="Times New Roman"/>
          <w:b w:val="false"/>
          <w:i w:val="false"/>
          <w:color w:val="000000"/>
          <w:sz w:val="28"/>
        </w:rPr>
        <w:t>
      информационной базы компании Томсон Рейтер ненулевой импакт-фактор</w:t>
      </w:r>
    </w:p>
    <w:p>
      <w:pPr>
        <w:spacing w:after="0"/>
        <w:ind w:left="0"/>
        <w:jc w:val="both"/>
      </w:pPr>
      <w:r>
        <w:rPr>
          <w:rFonts w:ascii="Times New Roman"/>
          <w:b w:val="false"/>
          <w:i w:val="false"/>
          <w:color w:val="000000"/>
          <w:sz w:val="28"/>
        </w:rPr>
        <w:t>
      или входящем в базу данных компании Scopus, JSTORE;</w:t>
      </w:r>
    </w:p>
    <w:p>
      <w:pPr>
        <w:spacing w:after="0"/>
        <w:ind w:left="0"/>
        <w:jc w:val="both"/>
      </w:pPr>
      <w:r>
        <w:rPr>
          <w:rFonts w:ascii="Times New Roman"/>
          <w:b w:val="false"/>
          <w:i w:val="false"/>
          <w:color w:val="000000"/>
          <w:sz w:val="28"/>
        </w:rPr>
        <w:t>
      ________ в материалах международных конференций, в том числе</w:t>
      </w:r>
    </w:p>
    <w:p>
      <w:pPr>
        <w:spacing w:after="0"/>
        <w:ind w:left="0"/>
        <w:jc w:val="both"/>
      </w:pPr>
      <w:r>
        <w:rPr>
          <w:rFonts w:ascii="Times New Roman"/>
          <w:b w:val="false"/>
          <w:i w:val="false"/>
          <w:color w:val="000000"/>
          <w:sz w:val="28"/>
        </w:rPr>
        <w:t>
      ________ материалах зарубежных конференций.</w:t>
      </w:r>
    </w:p>
    <w:p>
      <w:pPr>
        <w:spacing w:after="0"/>
        <w:ind w:left="0"/>
        <w:jc w:val="both"/>
      </w:pPr>
      <w:r>
        <w:rPr>
          <w:rFonts w:ascii="Times New Roman"/>
          <w:b w:val="false"/>
          <w:i w:val="false"/>
          <w:color w:val="000000"/>
          <w:sz w:val="28"/>
        </w:rPr>
        <w:t>
      ________ другие публикации.</w:t>
      </w:r>
    </w:p>
    <w:p>
      <w:pPr>
        <w:spacing w:after="0"/>
        <w:ind w:left="0"/>
        <w:jc w:val="both"/>
      </w:pPr>
      <w:r>
        <w:rPr>
          <w:rFonts w:ascii="Times New Roman"/>
          <w:b w:val="false"/>
          <w:i w:val="false"/>
          <w:color w:val="000000"/>
          <w:sz w:val="28"/>
        </w:rPr>
        <w:t>
      8. Соблюдение принципа независимости друг от друга рецензентов</w:t>
      </w:r>
    </w:p>
    <w:p>
      <w:pPr>
        <w:spacing w:after="0"/>
        <w:ind w:left="0"/>
        <w:jc w:val="both"/>
      </w:pPr>
      <w:r>
        <w:rPr>
          <w:rFonts w:ascii="Times New Roman"/>
          <w:b w:val="false"/>
          <w:i w:val="false"/>
          <w:color w:val="000000"/>
          <w:sz w:val="28"/>
        </w:rPr>
        <w:t>
      и научных консультантов _____________________________________________</w:t>
      </w:r>
    </w:p>
    <w:p>
      <w:pPr>
        <w:spacing w:after="0"/>
        <w:ind w:left="0"/>
        <w:jc w:val="both"/>
      </w:pPr>
      <w:r>
        <w:rPr>
          <w:rFonts w:ascii="Times New Roman"/>
          <w:b w:val="false"/>
          <w:i w:val="false"/>
          <w:color w:val="000000"/>
          <w:sz w:val="28"/>
        </w:rPr>
        <w:t>
      Оценка соответствия материалов аттестационного дела требованиям</w:t>
      </w:r>
    </w:p>
    <w:p>
      <w:pPr>
        <w:spacing w:after="0"/>
        <w:ind w:left="0"/>
        <w:jc w:val="both"/>
      </w:pPr>
      <w:r>
        <w:rPr>
          <w:rFonts w:ascii="Times New Roman"/>
          <w:b w:val="false"/>
          <w:i w:val="false"/>
          <w:color w:val="000000"/>
          <w:sz w:val="28"/>
        </w:rPr>
        <w:t>
      Типового положения о диссертационном совете и Правил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Наличие в диссертации заимствованного материала без ссылки</w:t>
      </w:r>
    </w:p>
    <w:p>
      <w:pPr>
        <w:spacing w:after="0"/>
        <w:ind w:left="0"/>
        <w:jc w:val="both"/>
      </w:pPr>
      <w:r>
        <w:rPr>
          <w:rFonts w:ascii="Times New Roman"/>
          <w:b w:val="false"/>
          <w:i w:val="false"/>
          <w:color w:val="000000"/>
          <w:sz w:val="28"/>
        </w:rPr>
        <w:t>
      на автора и источник заимствования</w:t>
      </w:r>
    </w:p>
    <w:p>
      <w:pPr>
        <w:spacing w:after="0"/>
        <w:ind w:left="0"/>
        <w:jc w:val="both"/>
      </w:pPr>
      <w:r>
        <w:rPr>
          <w:rFonts w:ascii="Times New Roman"/>
          <w:b w:val="false"/>
          <w:i w:val="false"/>
          <w:color w:val="000000"/>
          <w:sz w:val="28"/>
        </w:rPr>
        <w:t>
      (плагиат) ___________________________________________________________</w:t>
      </w:r>
    </w:p>
    <w:p>
      <w:pPr>
        <w:spacing w:after="0"/>
        <w:ind w:left="0"/>
        <w:jc w:val="both"/>
      </w:pPr>
      <w:r>
        <w:rPr>
          <w:rFonts w:ascii="Times New Roman"/>
          <w:b w:val="false"/>
          <w:i w:val="false"/>
          <w:color w:val="000000"/>
          <w:sz w:val="28"/>
        </w:rPr>
        <w:t>
      (есть или нет)</w:t>
      </w:r>
    </w:p>
    <w:p>
      <w:pPr>
        <w:spacing w:after="0"/>
        <w:ind w:left="0"/>
        <w:jc w:val="both"/>
      </w:pPr>
      <w:r>
        <w:rPr>
          <w:rFonts w:ascii="Times New Roman"/>
          <w:b w:val="false"/>
          <w:i w:val="false"/>
          <w:color w:val="000000"/>
          <w:sz w:val="28"/>
        </w:rPr>
        <w:t>
      При наличии плагиата приводится сравнительная таблица с</w:t>
      </w:r>
    </w:p>
    <w:p>
      <w:pPr>
        <w:spacing w:after="0"/>
        <w:ind w:left="0"/>
        <w:jc w:val="both"/>
      </w:pPr>
      <w:r>
        <w:rPr>
          <w:rFonts w:ascii="Times New Roman"/>
          <w:b w:val="false"/>
          <w:i w:val="false"/>
          <w:color w:val="000000"/>
          <w:sz w:val="28"/>
        </w:rPr>
        <w:t>
      указанием источника заимствования.</w:t>
      </w:r>
    </w:p>
    <w:p>
      <w:pPr>
        <w:spacing w:after="0"/>
        <w:ind w:left="0"/>
        <w:jc w:val="both"/>
      </w:pPr>
      <w:r>
        <w:rPr>
          <w:rFonts w:ascii="Times New Roman"/>
          <w:b w:val="false"/>
          <w:i w:val="false"/>
          <w:color w:val="000000"/>
          <w:sz w:val="28"/>
        </w:rPr>
        <w:t>
      10. Замечания к диссертационному совету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Экспертный совет постановляет:</w:t>
      </w:r>
    </w:p>
    <w:p>
      <w:pPr>
        <w:spacing w:after="0"/>
        <w:ind w:left="0"/>
        <w:jc w:val="both"/>
      </w:pPr>
      <w:r>
        <w:rPr>
          <w:rFonts w:ascii="Times New Roman"/>
          <w:b w:val="false"/>
          <w:i w:val="false"/>
          <w:color w:val="000000"/>
          <w:sz w:val="28"/>
        </w:rPr>
        <w:t>
      11.1. Аттестационное дело ________________________ всем</w:t>
      </w:r>
    </w:p>
    <w:p>
      <w:pPr>
        <w:spacing w:after="0"/>
        <w:ind w:left="0"/>
        <w:jc w:val="both"/>
      </w:pPr>
      <w:r>
        <w:rPr>
          <w:rFonts w:ascii="Times New Roman"/>
          <w:b w:val="false"/>
          <w:i w:val="false"/>
          <w:color w:val="000000"/>
          <w:sz w:val="28"/>
        </w:rPr>
        <w:t>
      требованиям             (удовлетворяет или не удовлетворяет)</w:t>
      </w:r>
    </w:p>
    <w:p>
      <w:pPr>
        <w:spacing w:after="0"/>
        <w:ind w:left="0"/>
        <w:jc w:val="both"/>
      </w:pPr>
      <w:r>
        <w:rPr>
          <w:rFonts w:ascii="Times New Roman"/>
          <w:b w:val="false"/>
          <w:i w:val="false"/>
          <w:color w:val="000000"/>
          <w:sz w:val="28"/>
        </w:rPr>
        <w:t>
      Правил и Типового положения о диссертационном совете.</w:t>
      </w:r>
    </w:p>
    <w:p>
      <w:pPr>
        <w:spacing w:after="0"/>
        <w:ind w:left="0"/>
        <w:jc w:val="both"/>
      </w:pPr>
      <w:r>
        <w:rPr>
          <w:rFonts w:ascii="Times New Roman"/>
          <w:b w:val="false"/>
          <w:i w:val="false"/>
          <w:color w:val="000000"/>
          <w:sz w:val="28"/>
        </w:rPr>
        <w:t>
      11.2. _________________________________________________________</w:t>
      </w:r>
    </w:p>
    <w:p>
      <w:pPr>
        <w:spacing w:after="0"/>
        <w:ind w:left="0"/>
        <w:jc w:val="both"/>
      </w:pPr>
      <w:r>
        <w:rPr>
          <w:rFonts w:ascii="Times New Roman"/>
          <w:b w:val="false"/>
          <w:i w:val="false"/>
          <w:color w:val="000000"/>
          <w:sz w:val="28"/>
        </w:rPr>
        <w:t>
      (рекомендовать или не рекомендовать)</w:t>
      </w:r>
    </w:p>
    <w:p>
      <w:pPr>
        <w:spacing w:after="0"/>
        <w:ind w:left="0"/>
        <w:jc w:val="both"/>
      </w:pPr>
      <w:r>
        <w:rPr>
          <w:rFonts w:ascii="Times New Roman"/>
          <w:b w:val="false"/>
          <w:i w:val="false"/>
          <w:color w:val="000000"/>
          <w:sz w:val="28"/>
        </w:rPr>
        <w:t>
      Комитету присудить степень доктора философии (PhD), доктора по</w:t>
      </w:r>
    </w:p>
    <w:p>
      <w:pPr>
        <w:spacing w:after="0"/>
        <w:ind w:left="0"/>
        <w:jc w:val="both"/>
      </w:pPr>
      <w:r>
        <w:rPr>
          <w:rFonts w:ascii="Times New Roman"/>
          <w:b w:val="false"/>
          <w:i w:val="false"/>
          <w:color w:val="000000"/>
          <w:sz w:val="28"/>
        </w:rPr>
        <w:t>
      профилю по специальности ____________________________________________</w:t>
      </w:r>
    </w:p>
    <w:p>
      <w:pPr>
        <w:spacing w:after="0"/>
        <w:ind w:left="0"/>
        <w:jc w:val="both"/>
      </w:pPr>
      <w:r>
        <w:rPr>
          <w:rFonts w:ascii="Times New Roman"/>
          <w:b w:val="false"/>
          <w:i w:val="false"/>
          <w:color w:val="000000"/>
          <w:sz w:val="28"/>
        </w:rPr>
        <w:t>
      докторанту __________________________________________________________</w:t>
      </w:r>
    </w:p>
    <w:p>
      <w:pPr>
        <w:spacing w:after="0"/>
        <w:ind w:left="0"/>
        <w:jc w:val="both"/>
      </w:pP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Результаты голосования: "за"       ____________</w:t>
      </w:r>
    </w:p>
    <w:p>
      <w:pPr>
        <w:spacing w:after="0"/>
        <w:ind w:left="0"/>
        <w:jc w:val="both"/>
      </w:pPr>
      <w:r>
        <w:rPr>
          <w:rFonts w:ascii="Times New Roman"/>
          <w:b w:val="false"/>
          <w:i w:val="false"/>
          <w:color w:val="000000"/>
          <w:sz w:val="28"/>
        </w:rPr>
        <w:t>
      "против"   ____________</w:t>
      </w:r>
    </w:p>
    <w:p>
      <w:pPr>
        <w:spacing w:after="0"/>
        <w:ind w:left="0"/>
        <w:jc w:val="both"/>
      </w:pPr>
      <w:r>
        <w:rPr>
          <w:rFonts w:ascii="Times New Roman"/>
          <w:b w:val="false"/>
          <w:i w:val="false"/>
          <w:color w:val="000000"/>
          <w:sz w:val="28"/>
        </w:rPr>
        <w:t>
      "воздержался" ____________</w:t>
      </w:r>
    </w:p>
    <w:p>
      <w:pPr>
        <w:spacing w:after="0"/>
        <w:ind w:left="0"/>
        <w:jc w:val="both"/>
      </w:pPr>
      <w:r>
        <w:rPr>
          <w:rFonts w:ascii="Times New Roman"/>
          <w:b w:val="false"/>
          <w:i w:val="false"/>
          <w:color w:val="000000"/>
          <w:sz w:val="28"/>
        </w:rPr>
        <w:t>
      Председатель                       _______________________</w:t>
      </w:r>
    </w:p>
    <w:p>
      <w:pPr>
        <w:spacing w:after="0"/>
        <w:ind w:left="0"/>
        <w:jc w:val="both"/>
      </w:pP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Ученый секретарь                   _______________________</w:t>
      </w:r>
    </w:p>
    <w:p>
      <w:pPr>
        <w:spacing w:after="0"/>
        <w:ind w:left="0"/>
        <w:jc w:val="both"/>
      </w:pPr>
      <w:r>
        <w:rPr>
          <w:rFonts w:ascii="Times New Roman"/>
          <w:b w:val="false"/>
          <w:i w:val="false"/>
          <w:color w:val="000000"/>
          <w:sz w:val="28"/>
        </w:rPr>
        <w:t>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присуждения</w:t>
            </w:r>
            <w:r>
              <w:br/>
            </w:r>
            <w:r>
              <w:rPr>
                <w:rFonts w:ascii="Times New Roman"/>
                <w:b w:val="false"/>
                <w:i w:val="false"/>
                <w:color w:val="000000"/>
                <w:sz w:val="20"/>
              </w:rPr>
              <w:t>ученых степеней</w:t>
            </w:r>
          </w:p>
        </w:tc>
      </w:tr>
    </w:tbl>
    <w:bookmarkStart w:name="z87" w:id="81"/>
    <w:p>
      <w:pPr>
        <w:spacing w:after="0"/>
        <w:ind w:left="0"/>
        <w:jc w:val="both"/>
      </w:pPr>
      <w:r>
        <w:rPr>
          <w:rFonts w:ascii="Times New Roman"/>
          <w:b w:val="false"/>
          <w:i w:val="false"/>
          <w:color w:val="000000"/>
          <w:sz w:val="28"/>
        </w:rPr>
        <w:t>
      Форма</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Комитета по контролю</w:t>
            </w:r>
            <w:r>
              <w:br/>
            </w:r>
            <w:r>
              <w:rPr>
                <w:rFonts w:ascii="Times New Roman"/>
                <w:b w:val="false"/>
                <w:i w:val="false"/>
                <w:color w:val="000000"/>
                <w:sz w:val="20"/>
              </w:rPr>
              <w:t>в сфере образования и науки</w:t>
            </w:r>
            <w:r>
              <w:br/>
            </w:r>
            <w:r>
              <w:rPr>
                <w:rFonts w:ascii="Times New Roman"/>
                <w:b w:val="false"/>
                <w:i w:val="false"/>
                <w:color w:val="000000"/>
                <w:sz w:val="20"/>
              </w:rPr>
              <w:t>Министерства образования и науки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 _________________ 20__ г.</w:t>
      </w:r>
    </w:p>
    <w:bookmarkStart w:name="z83" w:id="82"/>
    <w:p>
      <w:pPr>
        <w:spacing w:after="0"/>
        <w:ind w:left="0"/>
        <w:jc w:val="left"/>
      </w:pPr>
      <w:r>
        <w:rPr>
          <w:rFonts w:ascii="Times New Roman"/>
          <w:b/>
          <w:i w:val="false"/>
          <w:color w:val="000000"/>
        </w:rPr>
        <w:t xml:space="preserve"> Явочный лист</w:t>
      </w:r>
      <w:r>
        <w:br/>
      </w:r>
      <w:r>
        <w:rPr>
          <w:rFonts w:ascii="Times New Roman"/>
          <w:b/>
          <w:i w:val="false"/>
          <w:color w:val="000000"/>
        </w:rPr>
        <w:t>заседания Экспертного совета</w:t>
      </w:r>
      <w:r>
        <w:br/>
      </w:r>
      <w:r>
        <w:rPr>
          <w:rFonts w:ascii="Times New Roman"/>
          <w:b/>
          <w:i w:val="false"/>
          <w:color w:val="000000"/>
        </w:rPr>
        <w:t>________________</w:t>
      </w:r>
    </w:p>
    <w:bookmarkEnd w:id="82"/>
    <w:p>
      <w:pPr>
        <w:spacing w:after="0"/>
        <w:ind w:left="0"/>
        <w:jc w:val="both"/>
      </w:pPr>
      <w:r>
        <w:rPr>
          <w:rFonts w:ascii="Times New Roman"/>
          <w:b w:val="false"/>
          <w:i w:val="false"/>
          <w:color w:val="000000"/>
          <w:sz w:val="28"/>
        </w:rPr>
        <w:t>
      "__" _________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3423"/>
        <w:gridCol w:w="1869"/>
        <w:gridCol w:w="533"/>
        <w:gridCol w:w="1869"/>
        <w:gridCol w:w="1535"/>
        <w:gridCol w:w="1536"/>
      </w:tblGrid>
      <w:tr>
        <w:trPr>
          <w:trHeight w:val="30"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экспертизы, количество заключений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члена экспертного совета</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экспертного совета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часы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присуждения</w:t>
            </w:r>
            <w:r>
              <w:br/>
            </w:r>
            <w:r>
              <w:rPr>
                <w:rFonts w:ascii="Times New Roman"/>
                <w:b w:val="false"/>
                <w:i w:val="false"/>
                <w:color w:val="000000"/>
                <w:sz w:val="20"/>
              </w:rPr>
              <w:t>ученых степеней</w:t>
            </w:r>
          </w:p>
        </w:tc>
      </w:tr>
    </w:tbl>
    <w:bookmarkStart w:name="z86" w:id="83"/>
    <w:p>
      <w:pPr>
        <w:spacing w:after="0"/>
        <w:ind w:left="0"/>
        <w:jc w:val="both"/>
      </w:pPr>
      <w:r>
        <w:rPr>
          <w:rFonts w:ascii="Times New Roman"/>
          <w:b w:val="false"/>
          <w:i w:val="false"/>
          <w:color w:val="000000"/>
          <w:sz w:val="28"/>
        </w:rPr>
        <w:t>
      Форма</w:t>
      </w:r>
    </w:p>
    <w:bookmarkEnd w:id="83"/>
    <w:bookmarkStart w:name="z85" w:id="84"/>
    <w:p>
      <w:pPr>
        <w:spacing w:after="0"/>
        <w:ind w:left="0"/>
        <w:jc w:val="left"/>
      </w:pPr>
      <w:r>
        <w:rPr>
          <w:rFonts w:ascii="Times New Roman"/>
          <w:b/>
          <w:i w:val="false"/>
          <w:color w:val="000000"/>
        </w:rPr>
        <w:t xml:space="preserve"> Заключение</w:t>
      </w:r>
    </w:p>
    <w:bookmarkEnd w:id="84"/>
    <w:p>
      <w:pPr>
        <w:spacing w:after="0"/>
        <w:ind w:left="0"/>
        <w:jc w:val="both"/>
      </w:pPr>
      <w:r>
        <w:rPr>
          <w:rFonts w:ascii="Times New Roman"/>
          <w:b w:val="false"/>
          <w:i w:val="false"/>
          <w:color w:val="000000"/>
          <w:sz w:val="28"/>
        </w:rPr>
        <w:t>
      экспертного совета по _____________________________________________</w:t>
      </w:r>
    </w:p>
    <w:p>
      <w:pPr>
        <w:spacing w:after="0"/>
        <w:ind w:left="0"/>
        <w:jc w:val="both"/>
      </w:pPr>
      <w:r>
        <w:rPr>
          <w:rFonts w:ascii="Times New Roman"/>
          <w:b w:val="false"/>
          <w:i w:val="false"/>
          <w:color w:val="000000"/>
          <w:sz w:val="28"/>
        </w:rPr>
        <w:t>
      (отрасль науки)</w:t>
      </w:r>
    </w:p>
    <w:p>
      <w:pPr>
        <w:spacing w:after="0"/>
        <w:ind w:left="0"/>
        <w:jc w:val="both"/>
      </w:pPr>
      <w:r>
        <w:rPr>
          <w:rFonts w:ascii="Times New Roman"/>
          <w:b w:val="false"/>
          <w:i w:val="false"/>
          <w:color w:val="000000"/>
          <w:sz w:val="28"/>
        </w:rPr>
        <w:t>
      протокол № ____                         от "____" __________ 20__г.</w:t>
      </w:r>
    </w:p>
    <w:p>
      <w:pPr>
        <w:spacing w:after="0"/>
        <w:ind w:left="0"/>
        <w:jc w:val="both"/>
      </w:pPr>
      <w:r>
        <w:rPr>
          <w:rFonts w:ascii="Times New Roman"/>
          <w:b w:val="false"/>
          <w:i w:val="false"/>
          <w:color w:val="000000"/>
          <w:sz w:val="28"/>
        </w:rPr>
        <w:t>
      Слушали:</w:t>
      </w:r>
    </w:p>
    <w:p>
      <w:pPr>
        <w:spacing w:after="0"/>
        <w:ind w:left="0"/>
        <w:jc w:val="both"/>
      </w:pPr>
      <w:r>
        <w:rPr>
          <w:rFonts w:ascii="Times New Roman"/>
          <w:b w:val="false"/>
          <w:i w:val="false"/>
          <w:color w:val="000000"/>
          <w:sz w:val="28"/>
        </w:rPr>
        <w:t>
      Дело №___________</w:t>
      </w:r>
    </w:p>
    <w:p>
      <w:pPr>
        <w:spacing w:after="0"/>
        <w:ind w:left="0"/>
        <w:jc w:val="both"/>
      </w:pPr>
      <w:r>
        <w:rPr>
          <w:rFonts w:ascii="Times New Roman"/>
          <w:b w:val="false"/>
          <w:i w:val="false"/>
          <w:color w:val="000000"/>
          <w:sz w:val="28"/>
        </w:rPr>
        <w:t>
      Соискателя___________________________________________________________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(далее - Ф.И.О.))</w:t>
      </w:r>
    </w:p>
    <w:p>
      <w:pPr>
        <w:spacing w:after="0"/>
        <w:ind w:left="0"/>
        <w:jc w:val="both"/>
      </w:pPr>
      <w:r>
        <w:rPr>
          <w:rFonts w:ascii="Times New Roman"/>
          <w:b w:val="false"/>
          <w:i w:val="false"/>
          <w:color w:val="000000"/>
          <w:sz w:val="28"/>
        </w:rPr>
        <w:t>
      по ходатайству (личному заявлению) __________________________________</w:t>
      </w:r>
    </w:p>
    <w:p>
      <w:pPr>
        <w:spacing w:after="0"/>
        <w:ind w:left="0"/>
        <w:jc w:val="both"/>
      </w:pPr>
      <w:r>
        <w:rPr>
          <w:rFonts w:ascii="Times New Roman"/>
          <w:b w:val="false"/>
          <w:i w:val="false"/>
          <w:color w:val="000000"/>
          <w:sz w:val="28"/>
        </w:rPr>
        <w:t>
      о признании эквивалентности диплома степени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специальности ___________________________________________________,</w:t>
      </w:r>
    </w:p>
    <w:p>
      <w:pPr>
        <w:spacing w:after="0"/>
        <w:ind w:left="0"/>
        <w:jc w:val="both"/>
      </w:pPr>
      <w:r>
        <w:rPr>
          <w:rFonts w:ascii="Times New Roman"/>
          <w:b w:val="false"/>
          <w:i w:val="false"/>
          <w:color w:val="000000"/>
          <w:sz w:val="28"/>
        </w:rPr>
        <w:t>
      полученной в ________________________________________________________</w:t>
      </w:r>
    </w:p>
    <w:p>
      <w:pPr>
        <w:spacing w:after="0"/>
        <w:ind w:left="0"/>
        <w:jc w:val="both"/>
      </w:pPr>
      <w:r>
        <w:rPr>
          <w:rFonts w:ascii="Times New Roman"/>
          <w:b w:val="false"/>
          <w:i w:val="false"/>
          <w:color w:val="000000"/>
          <w:sz w:val="28"/>
        </w:rPr>
        <w:t>
      (страна, организация)</w:t>
      </w:r>
    </w:p>
    <w:p>
      <w:pPr>
        <w:spacing w:after="0"/>
        <w:ind w:left="0"/>
        <w:jc w:val="both"/>
      </w:pPr>
      <w:r>
        <w:rPr>
          <w:rFonts w:ascii="Times New Roman"/>
          <w:b w:val="false"/>
          <w:i w:val="false"/>
          <w:color w:val="000000"/>
          <w:sz w:val="28"/>
        </w:rPr>
        <w:t>
      Тема диссертации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Заслушав эксперта _____________________________________________</w:t>
      </w:r>
    </w:p>
    <w:p>
      <w:pPr>
        <w:spacing w:after="0"/>
        <w:ind w:left="0"/>
        <w:jc w:val="both"/>
      </w:pP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и обсудив материалы аттестационного дела, экспертный совет отмечает</w:t>
      </w:r>
    </w:p>
    <w:p>
      <w:pPr>
        <w:spacing w:after="0"/>
        <w:ind w:left="0"/>
        <w:jc w:val="both"/>
      </w:pPr>
      <w:r>
        <w:rPr>
          <w:rFonts w:ascii="Times New Roman"/>
          <w:b w:val="false"/>
          <w:i w:val="false"/>
          <w:color w:val="000000"/>
          <w:sz w:val="28"/>
        </w:rPr>
        <w:t>
      следующее:</w:t>
      </w:r>
    </w:p>
    <w:p>
      <w:pPr>
        <w:spacing w:after="0"/>
        <w:ind w:left="0"/>
        <w:jc w:val="both"/>
      </w:pPr>
      <w:r>
        <w:rPr>
          <w:rFonts w:ascii="Times New Roman"/>
          <w:b w:val="false"/>
          <w:i w:val="false"/>
          <w:color w:val="000000"/>
          <w:sz w:val="28"/>
        </w:rPr>
        <w:t>
      1. Оценка актуальности темы диссертации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(соответствие развитию науки и техники, запросам общественной</w:t>
      </w:r>
    </w:p>
    <w:p>
      <w:pPr>
        <w:spacing w:after="0"/>
        <w:ind w:left="0"/>
        <w:jc w:val="both"/>
      </w:pPr>
      <w:r>
        <w:rPr>
          <w:rFonts w:ascii="Times New Roman"/>
          <w:b w:val="false"/>
          <w:i w:val="false"/>
          <w:color w:val="000000"/>
          <w:sz w:val="28"/>
        </w:rPr>
        <w:t>
      практики)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Наиболее существенные научные результаты, их новизна и</w:t>
      </w:r>
    </w:p>
    <w:p>
      <w:pPr>
        <w:spacing w:after="0"/>
        <w:ind w:left="0"/>
        <w:jc w:val="both"/>
      </w:pPr>
      <w:r>
        <w:rPr>
          <w:rFonts w:ascii="Times New Roman"/>
          <w:b w:val="false"/>
          <w:i w:val="false"/>
          <w:color w:val="000000"/>
          <w:sz w:val="28"/>
        </w:rPr>
        <w:t>
      обоснованность (истинность).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(теоретические положения, социально-культурные, экономические,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политические, технические или технологические решения)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Диссертация имеет прикладное или теоретическое значение</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Результаты диссертации внедрены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(промышленное внедрение, опытно-промышленные, лабораторные испытания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использование в учебном процессе)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Эффект от использования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(экономический, технический, экологический, социальный)</w:t>
      </w:r>
    </w:p>
    <w:p>
      <w:pPr>
        <w:spacing w:after="0"/>
        <w:ind w:left="0"/>
        <w:jc w:val="both"/>
      </w:pPr>
      <w:r>
        <w:rPr>
          <w:rFonts w:ascii="Times New Roman"/>
          <w:b w:val="false"/>
          <w:i w:val="false"/>
          <w:color w:val="000000"/>
          <w:sz w:val="28"/>
        </w:rPr>
        <w:t>
      Для внедрения в практику предлагаются: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(авторские свидетельства, патенты, предпатенты, свидетельство об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(теоретические рекомендации по использованию научных результатов, их</w:t>
      </w:r>
    </w:p>
    <w:p>
      <w:pPr>
        <w:spacing w:after="0"/>
        <w:ind w:left="0"/>
        <w:jc w:val="both"/>
      </w:pPr>
      <w:r>
        <w:rPr>
          <w:rFonts w:ascii="Times New Roman"/>
          <w:b w:val="false"/>
          <w:i w:val="false"/>
          <w:color w:val="000000"/>
          <w:sz w:val="28"/>
        </w:rPr>
        <w:t>
      обоснованность)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Соответствие полноты публикаций: по теме диссертации</w:t>
      </w:r>
    </w:p>
    <w:p>
      <w:pPr>
        <w:spacing w:after="0"/>
        <w:ind w:left="0"/>
        <w:jc w:val="both"/>
      </w:pPr>
      <w:r>
        <w:rPr>
          <w:rFonts w:ascii="Times New Roman"/>
          <w:b w:val="false"/>
          <w:i w:val="false"/>
          <w:color w:val="000000"/>
          <w:sz w:val="28"/>
        </w:rPr>
        <w:t>
      опубликовано:</w:t>
      </w:r>
    </w:p>
    <w:p>
      <w:pPr>
        <w:spacing w:after="0"/>
        <w:ind w:left="0"/>
        <w:jc w:val="both"/>
      </w:pPr>
      <w:r>
        <w:rPr>
          <w:rFonts w:ascii="Times New Roman"/>
          <w:b w:val="false"/>
          <w:i w:val="false"/>
          <w:color w:val="000000"/>
          <w:sz w:val="28"/>
        </w:rPr>
        <w:t>
      _______ научных трудов, в том числе_____в изданиях,</w:t>
      </w:r>
    </w:p>
    <w:p>
      <w:pPr>
        <w:spacing w:after="0"/>
        <w:ind w:left="0"/>
        <w:jc w:val="both"/>
      </w:pPr>
      <w:r>
        <w:rPr>
          <w:rFonts w:ascii="Times New Roman"/>
          <w:b w:val="false"/>
          <w:i w:val="false"/>
          <w:color w:val="000000"/>
          <w:sz w:val="28"/>
        </w:rPr>
        <w:t>
      рекомендуемых Комитетом;</w:t>
      </w:r>
    </w:p>
    <w:p>
      <w:pPr>
        <w:spacing w:after="0"/>
        <w:ind w:left="0"/>
        <w:jc w:val="both"/>
      </w:pPr>
      <w:r>
        <w:rPr>
          <w:rFonts w:ascii="Times New Roman"/>
          <w:b w:val="false"/>
          <w:i w:val="false"/>
          <w:color w:val="000000"/>
          <w:sz w:val="28"/>
        </w:rPr>
        <w:t>
      _______ в международных научных журналах, имеющих по данным</w:t>
      </w:r>
    </w:p>
    <w:p>
      <w:pPr>
        <w:spacing w:after="0"/>
        <w:ind w:left="0"/>
        <w:jc w:val="both"/>
      </w:pPr>
      <w:r>
        <w:rPr>
          <w:rFonts w:ascii="Times New Roman"/>
          <w:b w:val="false"/>
          <w:i w:val="false"/>
          <w:color w:val="000000"/>
          <w:sz w:val="28"/>
        </w:rPr>
        <w:t>
      информационной базы компании Томсон Рейтер ненулевой импакт-фактор</w:t>
      </w:r>
    </w:p>
    <w:p>
      <w:pPr>
        <w:spacing w:after="0"/>
        <w:ind w:left="0"/>
        <w:jc w:val="both"/>
      </w:pPr>
      <w:r>
        <w:rPr>
          <w:rFonts w:ascii="Times New Roman"/>
          <w:b w:val="false"/>
          <w:i w:val="false"/>
          <w:color w:val="000000"/>
          <w:sz w:val="28"/>
        </w:rPr>
        <w:t>
      или входящем в базу данных компании Scopus, Pubmed, zbMath,</w:t>
      </w:r>
    </w:p>
    <w:p>
      <w:pPr>
        <w:spacing w:after="0"/>
        <w:ind w:left="0"/>
        <w:jc w:val="both"/>
      </w:pPr>
      <w:r>
        <w:rPr>
          <w:rFonts w:ascii="Times New Roman"/>
          <w:b w:val="false"/>
          <w:i w:val="false"/>
          <w:color w:val="000000"/>
          <w:sz w:val="28"/>
        </w:rPr>
        <w:t>
      MathScinet, Agris, Georef, Astrophysical journal,JSTORE;</w:t>
      </w:r>
    </w:p>
    <w:p>
      <w:pPr>
        <w:spacing w:after="0"/>
        <w:ind w:left="0"/>
        <w:jc w:val="both"/>
      </w:pPr>
      <w:r>
        <w:rPr>
          <w:rFonts w:ascii="Times New Roman"/>
          <w:b w:val="false"/>
          <w:i w:val="false"/>
          <w:color w:val="000000"/>
          <w:sz w:val="28"/>
        </w:rPr>
        <w:t>
      _______ в материалах международных конференций, в том числе</w:t>
      </w:r>
    </w:p>
    <w:p>
      <w:pPr>
        <w:spacing w:after="0"/>
        <w:ind w:left="0"/>
        <w:jc w:val="both"/>
      </w:pPr>
      <w:r>
        <w:rPr>
          <w:rFonts w:ascii="Times New Roman"/>
          <w:b w:val="false"/>
          <w:i w:val="false"/>
          <w:color w:val="000000"/>
          <w:sz w:val="28"/>
        </w:rPr>
        <w:t>
      _______ в материалах зарубежных конференций;</w:t>
      </w:r>
    </w:p>
    <w:p>
      <w:pPr>
        <w:spacing w:after="0"/>
        <w:ind w:left="0"/>
        <w:jc w:val="both"/>
      </w:pPr>
      <w:r>
        <w:rPr>
          <w:rFonts w:ascii="Times New Roman"/>
          <w:b w:val="false"/>
          <w:i w:val="false"/>
          <w:color w:val="000000"/>
          <w:sz w:val="28"/>
        </w:rPr>
        <w:t>
      _______ другие публикации.</w:t>
      </w:r>
    </w:p>
    <w:p>
      <w:pPr>
        <w:spacing w:after="0"/>
        <w:ind w:left="0"/>
        <w:jc w:val="both"/>
      </w:pPr>
      <w:r>
        <w:rPr>
          <w:rFonts w:ascii="Times New Roman"/>
          <w:b w:val="false"/>
          <w:i w:val="false"/>
          <w:color w:val="000000"/>
          <w:sz w:val="28"/>
        </w:rPr>
        <w:t>
      5. Наличие в диссертации заимствованного материала без ссылки</w:t>
      </w:r>
    </w:p>
    <w:p>
      <w:pPr>
        <w:spacing w:after="0"/>
        <w:ind w:left="0"/>
        <w:jc w:val="both"/>
      </w:pPr>
      <w:r>
        <w:rPr>
          <w:rFonts w:ascii="Times New Roman"/>
          <w:b w:val="false"/>
          <w:i w:val="false"/>
          <w:color w:val="000000"/>
          <w:sz w:val="28"/>
        </w:rPr>
        <w:t>
      на автора и источник заимствования (плагиат)_________________________</w:t>
      </w:r>
    </w:p>
    <w:p>
      <w:pPr>
        <w:spacing w:after="0"/>
        <w:ind w:left="0"/>
        <w:jc w:val="both"/>
      </w:pPr>
      <w:r>
        <w:rPr>
          <w:rFonts w:ascii="Times New Roman"/>
          <w:b w:val="false"/>
          <w:i w:val="false"/>
          <w:color w:val="000000"/>
          <w:sz w:val="28"/>
        </w:rPr>
        <w:t>
      (есть или нет)</w:t>
      </w:r>
    </w:p>
    <w:p>
      <w:pPr>
        <w:spacing w:after="0"/>
        <w:ind w:left="0"/>
        <w:jc w:val="both"/>
      </w:pPr>
      <w:r>
        <w:rPr>
          <w:rFonts w:ascii="Times New Roman"/>
          <w:b w:val="false"/>
          <w:i w:val="false"/>
          <w:color w:val="000000"/>
          <w:sz w:val="28"/>
        </w:rPr>
        <w:t>
      При наличии плагиата приводится сравнительная таблица с</w:t>
      </w:r>
    </w:p>
    <w:p>
      <w:pPr>
        <w:spacing w:after="0"/>
        <w:ind w:left="0"/>
        <w:jc w:val="both"/>
      </w:pPr>
      <w:r>
        <w:rPr>
          <w:rFonts w:ascii="Times New Roman"/>
          <w:b w:val="false"/>
          <w:i w:val="false"/>
          <w:color w:val="000000"/>
          <w:sz w:val="28"/>
        </w:rPr>
        <w:t>
      указанием источника заимствования.</w:t>
      </w:r>
    </w:p>
    <w:p>
      <w:pPr>
        <w:spacing w:after="0"/>
        <w:ind w:left="0"/>
        <w:jc w:val="both"/>
      </w:pPr>
      <w:r>
        <w:rPr>
          <w:rFonts w:ascii="Times New Roman"/>
          <w:b w:val="false"/>
          <w:i w:val="false"/>
          <w:color w:val="000000"/>
          <w:sz w:val="28"/>
        </w:rPr>
        <w:t>
      6. Наличие справки Акционерного общества "Центр международных</w:t>
      </w:r>
    </w:p>
    <w:p>
      <w:pPr>
        <w:spacing w:after="0"/>
        <w:ind w:left="0"/>
        <w:jc w:val="both"/>
      </w:pPr>
      <w:r>
        <w:rPr>
          <w:rFonts w:ascii="Times New Roman"/>
          <w:b w:val="false"/>
          <w:i w:val="false"/>
          <w:color w:val="000000"/>
          <w:sz w:val="28"/>
        </w:rPr>
        <w:t>
      программ Республики Казахстан" (в произвольной форме) о направлении</w:t>
      </w:r>
    </w:p>
    <w:p>
      <w:pPr>
        <w:spacing w:after="0"/>
        <w:ind w:left="0"/>
        <w:jc w:val="both"/>
      </w:pPr>
      <w:r>
        <w:rPr>
          <w:rFonts w:ascii="Times New Roman"/>
          <w:b w:val="false"/>
          <w:i w:val="false"/>
          <w:color w:val="000000"/>
          <w:sz w:val="28"/>
        </w:rPr>
        <w:t>
      на обучение по профессиональным образовательным программам</w:t>
      </w:r>
    </w:p>
    <w:p>
      <w:pPr>
        <w:spacing w:after="0"/>
        <w:ind w:left="0"/>
        <w:jc w:val="both"/>
      </w:pPr>
      <w:r>
        <w:rPr>
          <w:rFonts w:ascii="Times New Roman"/>
          <w:b w:val="false"/>
          <w:i w:val="false"/>
          <w:color w:val="000000"/>
          <w:sz w:val="28"/>
        </w:rPr>
        <w:t>
      аспирантуры, докторантуры (для лиц, указанных в подпункте 1) пункта</w:t>
      </w:r>
    </w:p>
    <w:p>
      <w:pPr>
        <w:spacing w:after="0"/>
        <w:ind w:left="0"/>
        <w:jc w:val="both"/>
      </w:pPr>
      <w:r>
        <w:rPr>
          <w:rFonts w:ascii="Times New Roman"/>
          <w:b w:val="false"/>
          <w:i w:val="false"/>
          <w:color w:val="000000"/>
          <w:sz w:val="28"/>
        </w:rPr>
        <w:t>
      21 Правил):__________________________________________________________</w:t>
      </w:r>
    </w:p>
    <w:p>
      <w:pPr>
        <w:spacing w:after="0"/>
        <w:ind w:left="0"/>
        <w:jc w:val="both"/>
      </w:pPr>
      <w:r>
        <w:rPr>
          <w:rFonts w:ascii="Times New Roman"/>
          <w:b w:val="false"/>
          <w:i w:val="false"/>
          <w:color w:val="000000"/>
          <w:sz w:val="28"/>
        </w:rPr>
        <w:t>
      7. Сведения о ВУЗах, входящих в топ 500 академических рейтингов</w:t>
      </w:r>
    </w:p>
    <w:p>
      <w:pPr>
        <w:spacing w:after="0"/>
        <w:ind w:left="0"/>
        <w:jc w:val="both"/>
      </w:pPr>
      <w:r>
        <w:rPr>
          <w:rFonts w:ascii="Times New Roman"/>
          <w:b w:val="false"/>
          <w:i w:val="false"/>
          <w:color w:val="000000"/>
          <w:sz w:val="28"/>
        </w:rPr>
        <w:t>
      (Шанхайского университета Джао Тонг, Таймс, QS) или топ 200</w:t>
      </w:r>
    </w:p>
    <w:p>
      <w:pPr>
        <w:spacing w:after="0"/>
        <w:ind w:left="0"/>
        <w:jc w:val="both"/>
      </w:pPr>
      <w:r>
        <w:rPr>
          <w:rFonts w:ascii="Times New Roman"/>
          <w:b w:val="false"/>
          <w:i w:val="false"/>
          <w:color w:val="000000"/>
          <w:sz w:val="28"/>
        </w:rPr>
        <w:t>
      национальных университетов рейтинга News; ВУЗах Российской Федерации,</w:t>
      </w:r>
    </w:p>
    <w:p>
      <w:pPr>
        <w:spacing w:after="0"/>
        <w:ind w:left="0"/>
        <w:jc w:val="both"/>
      </w:pPr>
      <w:r>
        <w:rPr>
          <w:rFonts w:ascii="Times New Roman"/>
          <w:b w:val="false"/>
          <w:i w:val="false"/>
          <w:color w:val="000000"/>
          <w:sz w:val="28"/>
        </w:rPr>
        <w:t>
      включенных в список организаций, рекомендуемых для обучения</w:t>
      </w:r>
    </w:p>
    <w:p>
      <w:pPr>
        <w:spacing w:after="0"/>
        <w:ind w:left="0"/>
        <w:jc w:val="both"/>
      </w:pPr>
      <w:r>
        <w:rPr>
          <w:rFonts w:ascii="Times New Roman"/>
          <w:b w:val="false"/>
          <w:i w:val="false"/>
          <w:color w:val="000000"/>
          <w:sz w:val="28"/>
        </w:rPr>
        <w:t>
      обладателям международной стипендии "Болашак" (для лиц, указанных в</w:t>
      </w:r>
    </w:p>
    <w:p>
      <w:pPr>
        <w:spacing w:after="0"/>
        <w:ind w:left="0"/>
        <w:jc w:val="both"/>
      </w:pPr>
      <w:r>
        <w:rPr>
          <w:rFonts w:ascii="Times New Roman"/>
          <w:b w:val="false"/>
          <w:i w:val="false"/>
          <w:color w:val="000000"/>
          <w:sz w:val="28"/>
        </w:rPr>
        <w:t>
      подпунктах 2) и 3) пункта 21 Правил) ________________________________</w:t>
      </w:r>
    </w:p>
    <w:p>
      <w:pPr>
        <w:spacing w:after="0"/>
        <w:ind w:left="0"/>
        <w:jc w:val="both"/>
      </w:pPr>
      <w:r>
        <w:rPr>
          <w:rFonts w:ascii="Times New Roman"/>
          <w:b w:val="false"/>
          <w:i w:val="false"/>
          <w:color w:val="000000"/>
          <w:sz w:val="28"/>
        </w:rPr>
        <w:t>
      (ВУЗ, рейтинг)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Наличие справки о назначении грифа "секретно" и/или</w:t>
      </w:r>
    </w:p>
    <w:p>
      <w:pPr>
        <w:spacing w:after="0"/>
        <w:ind w:left="0"/>
        <w:jc w:val="both"/>
      </w:pPr>
      <w:r>
        <w:rPr>
          <w:rFonts w:ascii="Times New Roman"/>
          <w:b w:val="false"/>
          <w:i w:val="false"/>
          <w:color w:val="000000"/>
          <w:sz w:val="28"/>
        </w:rPr>
        <w:t>
      направлении на обучение по программам подготовки научных и</w:t>
      </w:r>
    </w:p>
    <w:p>
      <w:pPr>
        <w:spacing w:after="0"/>
        <w:ind w:left="0"/>
        <w:jc w:val="both"/>
      </w:pPr>
      <w:r>
        <w:rPr>
          <w:rFonts w:ascii="Times New Roman"/>
          <w:b w:val="false"/>
          <w:i w:val="false"/>
          <w:color w:val="000000"/>
          <w:sz w:val="28"/>
        </w:rPr>
        <w:t>
      научно-педагогических кадров, уполномоченным органом в сфере военного</w:t>
      </w:r>
    </w:p>
    <w:p>
      <w:pPr>
        <w:spacing w:after="0"/>
        <w:ind w:left="0"/>
        <w:jc w:val="both"/>
      </w:pPr>
      <w:r>
        <w:rPr>
          <w:rFonts w:ascii="Times New Roman"/>
          <w:b w:val="false"/>
          <w:i w:val="false"/>
          <w:color w:val="000000"/>
          <w:sz w:val="28"/>
        </w:rPr>
        <w:t>
      образования, образования в системе специальных государственных</w:t>
      </w:r>
    </w:p>
    <w:p>
      <w:pPr>
        <w:spacing w:after="0"/>
        <w:ind w:left="0"/>
        <w:jc w:val="both"/>
      </w:pPr>
      <w:r>
        <w:rPr>
          <w:rFonts w:ascii="Times New Roman"/>
          <w:b w:val="false"/>
          <w:i w:val="false"/>
          <w:color w:val="000000"/>
          <w:sz w:val="28"/>
        </w:rPr>
        <w:t>
      и правоохранительных органов (для лиц, указанных в пункте 22 Правил):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Экспертный совет постановляет:</w:t>
      </w:r>
    </w:p>
    <w:p>
      <w:pPr>
        <w:spacing w:after="0"/>
        <w:ind w:left="0"/>
        <w:jc w:val="both"/>
      </w:pPr>
      <w:r>
        <w:rPr>
          <w:rFonts w:ascii="Times New Roman"/>
          <w:b w:val="false"/>
          <w:i w:val="false"/>
          <w:color w:val="000000"/>
          <w:sz w:val="28"/>
        </w:rPr>
        <w:t>
      9.1 Аттестационное дело соискателя ____________________________</w:t>
      </w:r>
    </w:p>
    <w:p>
      <w:pPr>
        <w:spacing w:after="0"/>
        <w:ind w:left="0"/>
        <w:jc w:val="both"/>
      </w:pP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______________________________________________ все требования Правил.</w:t>
      </w:r>
    </w:p>
    <w:p>
      <w:pPr>
        <w:spacing w:after="0"/>
        <w:ind w:left="0"/>
        <w:jc w:val="both"/>
      </w:pPr>
      <w:r>
        <w:rPr>
          <w:rFonts w:ascii="Times New Roman"/>
          <w:b w:val="false"/>
          <w:i w:val="false"/>
          <w:color w:val="000000"/>
          <w:sz w:val="28"/>
        </w:rPr>
        <w:t>
      (удовлетворяет или не удовлетворяет)</w:t>
      </w:r>
    </w:p>
    <w:p>
      <w:pPr>
        <w:spacing w:after="0"/>
        <w:ind w:left="0"/>
        <w:jc w:val="both"/>
      </w:pPr>
      <w:r>
        <w:rPr>
          <w:rFonts w:ascii="Times New Roman"/>
          <w:b w:val="false"/>
          <w:i w:val="false"/>
          <w:color w:val="000000"/>
          <w:sz w:val="28"/>
        </w:rPr>
        <w:t>
      9.2 Рекомендовать Комитету признать эквивалентной степень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специальности ____________________________________________________</w:t>
      </w:r>
    </w:p>
    <w:p>
      <w:pPr>
        <w:spacing w:after="0"/>
        <w:ind w:left="0"/>
        <w:jc w:val="both"/>
      </w:pPr>
      <w:r>
        <w:rPr>
          <w:rFonts w:ascii="Times New Roman"/>
          <w:b w:val="false"/>
          <w:i w:val="false"/>
          <w:color w:val="000000"/>
          <w:sz w:val="28"/>
        </w:rPr>
        <w:t>
      и присудить ________________________________________________ степень</w:t>
      </w:r>
    </w:p>
    <w:p>
      <w:pPr>
        <w:spacing w:after="0"/>
        <w:ind w:left="0"/>
        <w:jc w:val="both"/>
      </w:pP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доктора философии (PhD), доктора по профилю по специальности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9.3 ___________________________________________________________</w:t>
      </w:r>
    </w:p>
    <w:p>
      <w:pPr>
        <w:spacing w:after="0"/>
        <w:ind w:left="0"/>
        <w:jc w:val="both"/>
      </w:pPr>
      <w:r>
        <w:rPr>
          <w:rFonts w:ascii="Times New Roman"/>
          <w:b w:val="false"/>
          <w:i w:val="false"/>
          <w:color w:val="000000"/>
          <w:sz w:val="28"/>
        </w:rPr>
        <w:t>
      (не рекомендовать и (или) возвратить)</w:t>
      </w:r>
    </w:p>
    <w:p>
      <w:pPr>
        <w:spacing w:after="0"/>
        <w:ind w:left="0"/>
        <w:jc w:val="both"/>
      </w:pPr>
      <w:r>
        <w:rPr>
          <w:rFonts w:ascii="Times New Roman"/>
          <w:b w:val="false"/>
          <w:i w:val="false"/>
          <w:color w:val="000000"/>
          <w:sz w:val="28"/>
        </w:rPr>
        <w:t>
      Комитету аттестационное дело соискателя______________________________</w:t>
      </w:r>
    </w:p>
    <w:p>
      <w:pPr>
        <w:spacing w:after="0"/>
        <w:ind w:left="0"/>
        <w:jc w:val="both"/>
      </w:pP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по следующим причинам _______________________________________________</w:t>
      </w:r>
    </w:p>
    <w:p>
      <w:pPr>
        <w:spacing w:after="0"/>
        <w:ind w:left="0"/>
        <w:jc w:val="both"/>
      </w:pPr>
      <w:r>
        <w:rPr>
          <w:rFonts w:ascii="Times New Roman"/>
          <w:b w:val="false"/>
          <w:i w:val="false"/>
          <w:color w:val="000000"/>
          <w:sz w:val="28"/>
        </w:rPr>
        <w:t>
                               (указывается каким пунктам настоящих Правил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 соответствует аттестационное дело)</w:t>
      </w:r>
    </w:p>
    <w:p>
      <w:pPr>
        <w:spacing w:after="0"/>
        <w:ind w:left="0"/>
        <w:jc w:val="both"/>
      </w:pPr>
      <w:r>
        <w:rPr>
          <w:rFonts w:ascii="Times New Roman"/>
          <w:b w:val="false"/>
          <w:i w:val="false"/>
          <w:color w:val="000000"/>
          <w:sz w:val="28"/>
        </w:rPr>
        <w:t>
      Результаты голосования: "за"           ____________</w:t>
      </w:r>
    </w:p>
    <w:p>
      <w:pPr>
        <w:spacing w:after="0"/>
        <w:ind w:left="0"/>
        <w:jc w:val="both"/>
      </w:pPr>
      <w:r>
        <w:rPr>
          <w:rFonts w:ascii="Times New Roman"/>
          <w:b w:val="false"/>
          <w:i w:val="false"/>
          <w:color w:val="000000"/>
          <w:sz w:val="28"/>
        </w:rPr>
        <w:t>
      "против"       ____________</w:t>
      </w:r>
    </w:p>
    <w:p>
      <w:pPr>
        <w:spacing w:after="0"/>
        <w:ind w:left="0"/>
        <w:jc w:val="both"/>
      </w:pPr>
      <w:r>
        <w:rPr>
          <w:rFonts w:ascii="Times New Roman"/>
          <w:b w:val="false"/>
          <w:i w:val="false"/>
          <w:color w:val="000000"/>
          <w:sz w:val="28"/>
        </w:rPr>
        <w:t>
      "воздержался"  ____________</w:t>
      </w:r>
    </w:p>
    <w:p>
      <w:pPr>
        <w:spacing w:after="0"/>
        <w:ind w:left="0"/>
        <w:jc w:val="both"/>
      </w:pPr>
      <w:r>
        <w:rPr>
          <w:rFonts w:ascii="Times New Roman"/>
          <w:b w:val="false"/>
          <w:i w:val="false"/>
          <w:color w:val="000000"/>
          <w:sz w:val="28"/>
        </w:rPr>
        <w:t>
      Председатель                           _______________________</w:t>
      </w:r>
    </w:p>
    <w:p>
      <w:pPr>
        <w:spacing w:after="0"/>
        <w:ind w:left="0"/>
        <w:jc w:val="both"/>
      </w:pP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Ученый секретарь                       _______________________</w:t>
      </w:r>
    </w:p>
    <w:p>
      <w:pPr>
        <w:spacing w:after="0"/>
        <w:ind w:left="0"/>
        <w:jc w:val="both"/>
      </w:pPr>
      <w:r>
        <w:rPr>
          <w:rFonts w:ascii="Times New Roman"/>
          <w:b w:val="false"/>
          <w:i w:val="false"/>
          <w:color w:val="000000"/>
          <w:sz w:val="28"/>
        </w:rPr>
        <w:t>
                                                     (ФИО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