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6bafd" w14:textId="5d6ba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функционирования межбанковской системы переводов денег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31 августа 2016 года № 201. Зарегистрировано в Министерстве юстиции Республики Казахстан 7 октября 2016 года № 14310.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абзаца второго части второй пункта 19 Положения о Национальном Банке Республики Казахстан, утвержденного Указом Президента Республики Казахстан от 31 декабря 2003 года № 1271 "Об утверждении Положения и структуры Национального Банка Республики Казахстан",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Правления Национального Банка РК от 17.12.2025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функционирования межбанковской системы переводов денег.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Правления Национального Банка Республики Казахстан от 31 декабря 2015 года № 259 "Об утверждении Правил функционирования межбанковской системы переводов денег и внесении изменения в постановление Правления Национального Банка Республики Казахстан от 3 февраля 2014 года № 14 "Об утверждении Правил установления корреспондентских отношений между Национальным Банком Республики Казахстан и банками, а также организациями, осуществляющими отдельные виды банковских операций" (зарегистрированное в Реестре государственной регистрации нормативных правовых актов под № 13078, опубликованное 14 марта 2016 года в информационно-правовой системе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платежных систем (Ашыкбеков Е.Т.)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официальное опубликование в информационно-правовой системе "Әділет" в течение десяти календарных дней после его государственной регистрации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включения в Государственный реестр нормативных правовых актов Республики Казахстан, Эталонный контрольный банк нормативных правовых актов Республики Казахстан в течение десяти календарных дней со дня его государственной регистрации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Управлению по защите прав потребителей финансовых услуг и внешних коммуникаций (Терентьев А.Л.) обеспечить направление настоящего постановления на официальное опубликование в периодические печатные издания в течение десяти календарных дней после его государственной регистрации в Министерстве юстиции Республики Казахстан.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Национального Банка Республики Казахстан Пирматова Г.О.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Акишев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августа 2016 года № 201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функционирования межбанковской системы переводов денег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функционирования межбанковской системы переводов денег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абзаца второго части второй пункта 19 Положения о Национальном Банке Республики Казахстан, утвержденного Указом Президента Республики Казахстан от 31 декабря 2003 года № 1271 "Об утверждении Положения и структуры Национального Банка Республики Казахстан", и определяют порядок функционирования межбанковской системы переводов денег (далее – система), оператором которой является Национальный Банк Республики Казахстан (далее – Национальный Банк). Операционным центром системы является акционерное общество "Национальная платежная корпорация Национального Банка Республики Казахстан" (далее – Центр).</w:t>
      </w:r>
    </w:p>
    <w:bookmarkEnd w:id="8"/>
    <w:bookmarkStart w:name="z17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функционирования межбанковской системы переводов денег включает условия участия в системе, правовую основу функционирования системы, услуги, оказываемые Национальным Банком и Центром в системе, и виды операций, взаимодействие пользователя с системой, процедуры информационной безопасности, открытие операционного дня, функционирование системы в течение операционного дня, очередь, завершенность (окончательность) платежей и (или) переводов денег в системе, прием в систему и изъятие денег из системы в течение операционного дня, осуществление трансграничных платежей и (или) переводов денег через систему, закрытие операционного дня, предоставление информационных сообщений в течение и в конце операционного дня и систему управления рисками в системе.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Правления Национального Банка РК от 22.11.2021 </w:t>
      </w:r>
      <w:r>
        <w:rPr>
          <w:rFonts w:ascii="Times New Roman"/>
          <w:b w:val="false"/>
          <w:i w:val="false"/>
          <w:color w:val="00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постановлениями Правления Национального Банка РК от 28.06.2024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30.06.2024); от 17.12.2025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Требования Правил, применяемые по отношению к банкам, распространяются на филиалы банков-нерезидентов Республики Казахстан, созданные на территории Республики Казахстан.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1-1 в соответствии с постановлением Правления Национального Банка РК от 30.11.2020 </w:t>
      </w:r>
      <w:r>
        <w:rPr>
          <w:rFonts w:ascii="Times New Roman"/>
          <w:b w:val="false"/>
          <w:i w:val="false"/>
          <w:color w:val="00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16.12.2020).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Система является платежной системой, предназначенной для осуществления платежей и (или) переводов денег между ее участниками (пользователями), в том числе платежей и (или) переводов денег по денежным обязательствам участников рынка ценных бумаг Республики Казахстан и (или) валютного рынка Республики Казахстан, платежей и (или) переводов денег в целях проведения государственной денежно-кредитной политики Национальным Банком.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Платежи и (или) переводы денег в системе проводятся с использованием денег, переведенных в систему с корреспондентских счетов, </w:t>
      </w:r>
      <w:r>
        <w:rPr>
          <w:rFonts w:ascii="Times New Roman"/>
          <w:b w:val="false"/>
          <w:i w:val="false"/>
          <w:color w:val="000000"/>
          <w:sz w:val="28"/>
        </w:rPr>
        <w:t>открытых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Национальном Банке.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Осуществление платежей и (или) переводов денег в системе производится путем индивидуального исполнения каждого указания ее пользователя с гарантией завершенности платежей и (или) переводов денег в системе в режиме реального времени или до конца текущего операционного дня.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Правилах используются понятия,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платежах и платежных системах" (далее – Закон о платежах и платежных системах),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электронном документе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электронной цифровой подписи" и "</w:t>
      </w:r>
      <w:r>
        <w:rPr>
          <w:rFonts w:ascii="Times New Roman"/>
          <w:b w:val="false"/>
          <w:i w:val="false"/>
          <w:color w:val="000000"/>
          <w:sz w:val="28"/>
        </w:rPr>
        <w:t>О рынке ценных бумаг</w:t>
      </w:r>
      <w:r>
        <w:rPr>
          <w:rFonts w:ascii="Times New Roman"/>
          <w:b w:val="false"/>
          <w:i w:val="false"/>
          <w:color w:val="000000"/>
          <w:sz w:val="28"/>
        </w:rPr>
        <w:t>", а также следующие понятия:</w:t>
      </w:r>
    </w:p>
    <w:bookmarkEnd w:id="13"/>
    <w:bookmarkStart w:name="z1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аудиторский след – последовательная регистрация событий по обработке электронных сообщений в системе, информация по которой сохраняется в системе и пользователями системы;</w:t>
      </w:r>
    </w:p>
    <w:bookmarkEnd w:id="14"/>
    <w:bookmarkStart w:name="z1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аутентификация – комплекс мер для подтверждения подлинности пользователей системы при обмене платежными и информационными сообщениями, а также для подтверждения подлинности платежных и информационных сообщений;</w:t>
      </w:r>
    </w:p>
    <w:bookmarkEnd w:id="15"/>
    <w:bookmarkStart w:name="z1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платежи социальной направленности – пенсионные выплаты и (или) выплаты пособий, социальных и иных выплат из государственного бюджета или Государственного фонда социального страхования, жилищные выплаты и иные платежи из бюджета;</w:t>
      </w:r>
    </w:p>
    <w:bookmarkEnd w:id="16"/>
    <w:bookmarkStart w:name="z1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программно-технический комплекс системы – технические, программные или другие средства, обеспечивающие работу системы, включающие информационную систему, сервера и терминалы системы, средства коммуникации (передачи данных);</w:t>
      </w:r>
    </w:p>
    <w:bookmarkEnd w:id="17"/>
    <w:bookmarkStart w:name="z1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основной центр программно-технического комплекса системы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(далее – основной центр) – программно-технический комплекс системы, обеспечивающий работу системы в обычном (повседневном) режиме;</w:t>
      </w:r>
    </w:p>
    <w:bookmarkStart w:name="z1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резервный центр программно-технического комплекса системы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(далее – резервный центр) – резервный программно-технический комплекс системы, обеспечивающий работу системы при возникновении нестандартных ситуаций или проведении плановых работ в основном центре;</w:t>
      </w:r>
    </w:p>
    <w:bookmarkStart w:name="z1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финансовая организация-нерезидент – финансовая организация (банк), созданная за пределами Республики Казахстан, имеющая право на осуществление банковских операций по законодательству государства, в котором она зарегистрирована, не являющаяся пользователем системы и обслуживающая физическое или юридическое лицо, в пользу которого направляется либо от которого получен трансграничный платеж и (или) перевод денег;</w:t>
      </w:r>
    </w:p>
    <w:bookmarkEnd w:id="20"/>
    <w:bookmarkStart w:name="z1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дебетовый перевод – перевод денег, при котором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пользователь-инициатор является пользователем-бенефициаром;</w:t>
      </w:r>
    </w:p>
    <w:bookmarkStart w:name="z1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сводное платежное сообщение – платежное сообщение от одного отправителя денег в пользу нескольких бенефициаров одного банка-бенефициара или от нескольких отправителей денег одного банка-отправителя денег в пользу одного бенефициара;</w:t>
      </w:r>
    </w:p>
    <w:bookmarkEnd w:id="22"/>
    <w:bookmarkStart w:name="z1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системный риск – риск невыполнения обязательств одного или нескольких пользователей по одному или нескольким переводам денег, вызванный невыполнением обязательств одного или нескольких пользователей;</w:t>
      </w:r>
    </w:p>
    <w:bookmarkEnd w:id="23"/>
    <w:bookmarkStart w:name="z1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пользователь системы (далее – пользователь) – участник системы, Национальный Банк и (или) оператор (операционный центр) иной платежной системы;</w:t>
      </w:r>
    </w:p>
    <w:bookmarkEnd w:id="24"/>
    <w:bookmarkStart w:name="z1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очередь – механизм управления рисками, при котором при отсутствии либо недостаточности суммы денег на позиции пользователя-отправителя денег платежные сообщения становятся в очередь в ожидании момента расчета после поступления необходимых сумм денег на позицию пользователя в течение операционного дня;</w:t>
      </w:r>
    </w:p>
    <w:bookmarkEnd w:id="25"/>
    <w:bookmarkStart w:name="z1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кредитовый перевод – перевод денег, при котором пользователь-инициатор является пользователем-отправителем денег;</w:t>
      </w:r>
    </w:p>
    <w:bookmarkEnd w:id="26"/>
    <w:bookmarkStart w:name="z1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кредитный риск – риск, связанный с возможностью несвоевременного выполнения (невыполнения) контрагентом своих обязательств в полном объеме;</w:t>
      </w:r>
    </w:p>
    <w:bookmarkEnd w:id="27"/>
    <w:bookmarkStart w:name="z1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операционный риск – риск, связанный с недостатками информационных систем или внутренних процессов, человеческими ошибками, сбоями или нарушениями в управлении системой, в том числе вследствие внешних событий;</w:t>
      </w:r>
    </w:p>
    <w:bookmarkEnd w:id="28"/>
    <w:bookmarkStart w:name="z1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позиция системы в Центре – позиция, обрабатываемая Центром и предназначенная для контроля общей суммы денег, переведенных пользователями на счет системы в Национальном Банке, и переводов денег пользователей в системе;</w:t>
      </w:r>
    </w:p>
    <w:bookmarkEnd w:id="29"/>
    <w:bookmarkStart w:name="z1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риск ликвидности – риск пользователя-отправителя денег, связанный с возможностью несвоевременного выполнения (невыполнения) своих обязательств по переводу денег в полном объеме;</w:t>
      </w:r>
    </w:p>
    <w:bookmarkEnd w:id="30"/>
    <w:bookmarkStart w:name="z1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позиция пользователя в системе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(далее – позиция пользователя) – позиция, предназначенная для учета суммы денег пользователя системы, переведенной им с корреспондентского счета в тенге, открытого в Национальном Банке (далее – корреспондентский счет пользователя), для осуществления платежей и переводов денег через систему;</w:t>
      </w:r>
    </w:p>
    <w:bookmarkStart w:name="z1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пользователь-отправитель денег – пользователь, с позиции которого переводятся (списываются) деньги;</w:t>
      </w:r>
    </w:p>
    <w:bookmarkEnd w:id="32"/>
    <w:bookmarkStart w:name="z1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пользователь-инициатор – пользователь, направивший платежное сообщение в систему. Пользователь-инициатор является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пользователем-отправителем денег или пользователем-бенефициаром;</w:t>
      </w:r>
    </w:p>
    <w:bookmarkStart w:name="z1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пользователь-бенефициар – пользователь, на позицию которого переводятся деньги;</w:t>
      </w:r>
    </w:p>
    <w:bookmarkEnd w:id="34"/>
    <w:bookmarkStart w:name="z1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пользователь-посредник – пользователь, осуществляющий перевод денег по трансграничным платежам и (или) переводам денег между пользователями и финансовыми организациями-нерезидентами;</w:t>
      </w:r>
    </w:p>
    <w:bookmarkEnd w:id="35"/>
    <w:bookmarkStart w:name="z1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платежное указание – указание пользователя на перевод денег с его корреспондентского счета на счет системы в Национальном Банке либо со счета системы в Национальном Банке на его корреспондентский счет;</w:t>
      </w:r>
    </w:p>
    <w:bookmarkEnd w:id="36"/>
    <w:bookmarkStart w:name="z1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</w:t>
      </w:r>
      <w:r>
        <w:rPr>
          <w:rFonts w:ascii="Times New Roman"/>
          <w:b w:val="false"/>
          <w:i w:val="false"/>
          <w:color w:val="000000"/>
          <w:sz w:val="28"/>
        </w:rPr>
        <w:t>трансграничный платеж</w:t>
      </w:r>
      <w:r>
        <w:rPr>
          <w:rFonts w:ascii="Times New Roman"/>
          <w:b w:val="false"/>
          <w:i w:val="false"/>
          <w:color w:val="000000"/>
          <w:sz w:val="28"/>
        </w:rPr>
        <w:t xml:space="preserve"> и (или) перевод денег – указание по платежу или переводу денег, инициированное отправителем денег или от его имени, где поставщики платежных услуг отправителя денег и бенефициара расположены в различных государствах;</w:t>
      </w:r>
    </w:p>
    <w:bookmarkEnd w:id="37"/>
    <w:bookmarkStart w:name="z1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счет системы в Национальном Банке – счет, открытый в Национальном Банке и предназначенный для учета денег пользователей, используемых ими для осуществления переводов денег в системе, и перевода сальдо позиций пользователей по переводам денег в систему (из системы);</w:t>
      </w:r>
    </w:p>
    <w:bookmarkEnd w:id="38"/>
    <w:bookmarkStart w:name="z1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электронное информационное сообщение (далее – информационное сообщение) – электронное сообщение, имеющее электронную цифровую подпись, не относящееся к платежным сообщениям и имеющее информационный характер, в том числе выписки;</w:t>
      </w:r>
    </w:p>
    <w:bookmarkEnd w:id="39"/>
    <w:bookmarkStart w:name="z1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электронное платежное сообщение (далее – платежное сообщение) – электронное сообщение, имеющее электронную цифровую подпись, на основании которого осуществляются переводы денег по позициям пользователей в системе;</w:t>
      </w:r>
    </w:p>
    <w:bookmarkEnd w:id="40"/>
    <w:bookmarkStart w:name="z1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электронное сообщение – совокупность информации в электронном виде в формате, разработанном Центром по согласованию с Национальным Банком.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Понятия рисков, используемые в Правилах, применимы в отношении системы в рамках Правил и изложены в соответствии с Глоссарием терминов, используемых в платежных и расчетных системах, разработанных Комитетом по платежам и рыночным инфраструктурам Банка международных расчетов (Базель, Швейцария, март 2003 года).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постановлениями Правления Национального Банка РК от 28.06.2024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11.11.2024); от 17.12.2025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Национальный Банк организует и обеспечивает функционирование и управление системой, выполняет иные функции оператора системы,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платежах и платежных системах.</w:t>
      </w:r>
    </w:p>
    <w:bookmarkEnd w:id="42"/>
    <w:bookmarkStart w:name="z1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Операционные и технологические функции, в том числе заключение договоров по обработке и выдаче платежных и информационных сообщений (далее – договор об оказании услуг в системе) с пользователями и договоров с третьими лицами, оказывающими услуги для функционирования системы осуществляются Центром по поручению Национального Банка.</w:t>
      </w:r>
    </w:p>
    <w:bookmarkEnd w:id="43"/>
    <w:bookmarkStart w:name="z1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Переводы денег в системе осуществляются путем передачи пользователями платежных сообщений, их обработки в системе путем списания денег с позиции пользователя-отправителя денег и зачисления денег на позицию пользователя-бенефициара.</w:t>
      </w:r>
    </w:p>
    <w:bookmarkEnd w:id="44"/>
    <w:bookmarkStart w:name="z1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Условия участия в системе</w:t>
      </w:r>
    </w:p>
    <w:bookmarkEnd w:id="45"/>
    <w:bookmarkStart w:name="z1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Условием для получения статуса пользователя является наличие корреспондентского счета пользователя, </w:t>
      </w:r>
      <w:r>
        <w:rPr>
          <w:rFonts w:ascii="Times New Roman"/>
          <w:b w:val="false"/>
          <w:i w:val="false"/>
          <w:color w:val="000000"/>
          <w:sz w:val="28"/>
        </w:rPr>
        <w:t>открытого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в Национальном Банке в национальной валюте.</w:t>
      </w:r>
    </w:p>
    <w:bookmarkEnd w:id="46"/>
    <w:bookmarkStart w:name="z2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заключения договора об оказании услуг в системе юридическое лицо представляет в Центр следующие документы: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подключение к системе в произвольной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копию заявления на присоединение к </w:t>
      </w:r>
      <w:r>
        <w:rPr>
          <w:rFonts w:ascii="Times New Roman"/>
          <w:b w:val="false"/>
          <w:i w:val="false"/>
          <w:color w:val="000000"/>
          <w:sz w:val="28"/>
        </w:rPr>
        <w:t>договору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корреспондентского счета с Национальным Банком (далее – договор корреспондентского счета) и копию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участии в платежной системе, заключенного с Национальным Банком (далее – договор об участии).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заключение смешанного договора, в котором содержатся условия договора корреспондентского счета и договора об участии.</w:t>
      </w:r>
    </w:p>
    <w:bookmarkStart w:name="z2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Национальный Банк участвует в системе в качестве пользователя при проведении собственных платежей и (или) переводов денег и платежей и (или) переводов денег по указаниям клиентов и получает статус пользователя системы на основании заключенного с Центром договора об оказании услуг в системе. </w:t>
      </w:r>
    </w:p>
    <w:bookmarkEnd w:id="48"/>
    <w:bookmarkStart w:name="z2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Правовая основа функционирования системы</w:t>
      </w:r>
    </w:p>
    <w:bookmarkEnd w:id="49"/>
    <w:bookmarkStart w:name="z2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Правовую основу функционирования системы составляют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платежах и платежных системах, Правила, договоры об участии, договоры об оказании услуг в системе.</w:t>
      </w:r>
    </w:p>
    <w:bookmarkEnd w:id="50"/>
    <w:bookmarkStart w:name="z2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Договор об участии, договор об оказании услуг в системе содержат следующее: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предмет договора;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права и обязанности сторон;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ответственность сторон за невыполнение условий договора;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порядок изменения условий и расторжения договора;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порядок разрешения споров;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другие условия по согласованию сторон.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об участии дополнительно содержит основные условия осуществления платежей и (или) переводов денег в системе, порядок и условия завершенности (окончательности) платежа и (или) перевода денег.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 об оказании услуг в системе дополнительно содержит порядок оплаты услуг Центра, соблюдение режима информационной безопасности, конфиденциальности, сохранения </w:t>
      </w:r>
      <w:r>
        <w:rPr>
          <w:rFonts w:ascii="Times New Roman"/>
          <w:b w:val="false"/>
          <w:i w:val="false"/>
          <w:color w:val="000000"/>
          <w:sz w:val="28"/>
        </w:rPr>
        <w:t>банковской тайны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и  </w:t>
      </w:r>
      <w:r>
        <w:rPr>
          <w:rFonts w:ascii="Times New Roman"/>
          <w:b w:val="false"/>
          <w:i w:val="false"/>
          <w:color w:val="000000"/>
          <w:sz w:val="28"/>
        </w:rPr>
        <w:t>защиты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персональных данных.</w:t>
      </w:r>
    </w:p>
    <w:bookmarkStart w:name="z2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Действие отдельных положений договора об участии временно приостанавливается по основаниям, предусмотренным договором корреспондентского счета.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Временное приостановление отдельных положений договора об участии не лишает юридическое лицо статуса пользователя. </w:t>
      </w:r>
    </w:p>
    <w:bookmarkStart w:name="z2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Услуги, оказываемые Национальным Банком и Центром в</w:t>
      </w:r>
      <w:r>
        <w:br/>
      </w:r>
      <w:r>
        <w:rPr>
          <w:rFonts w:ascii="Times New Roman"/>
          <w:b/>
          <w:i w:val="false"/>
          <w:color w:val="000000"/>
        </w:rPr>
        <w:t>системе, и виды операций</w:t>
      </w:r>
    </w:p>
    <w:bookmarkEnd w:id="53"/>
    <w:bookmarkStart w:name="z2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Национальный Банк оказывает услуги в системе в соответствии с функциями оператора системы,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платежах и платежных системах, в том числе, услуги: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 </w:t>
      </w:r>
      <w:r>
        <w:rPr>
          <w:rFonts w:ascii="Times New Roman"/>
          <w:b w:val="false"/>
          <w:i w:val="false"/>
          <w:color w:val="000000"/>
          <w:sz w:val="28"/>
        </w:rPr>
        <w:t>переводам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денег с корреспондентского счета пользователя в систему (из системы) на корреспондентский счет пользователя при открытии, закрытии либо в течение операционного дня по указанию пользователя либо самостоятельно в случаях, определенных Правилами;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 </w:t>
      </w:r>
      <w:r>
        <w:rPr>
          <w:rFonts w:ascii="Times New Roman"/>
          <w:b w:val="false"/>
          <w:i w:val="false"/>
          <w:color w:val="000000"/>
          <w:sz w:val="28"/>
        </w:rPr>
        <w:t>продлению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операционного дня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 </w:t>
      </w:r>
      <w:r>
        <w:rPr>
          <w:rFonts w:ascii="Times New Roman"/>
          <w:b w:val="false"/>
          <w:i w:val="false"/>
          <w:color w:val="000000"/>
          <w:sz w:val="28"/>
        </w:rPr>
        <w:t>контролю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сальдо позицией системы в Центре, счетом системы в Национальном Банке и общей суммой сальдо позиций пользователей в системе и на равенство сумм дебетовых и кредитовых оборотов позиций пользователей;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 определению и применению </w:t>
      </w:r>
      <w:r>
        <w:rPr>
          <w:rFonts w:ascii="Times New Roman"/>
          <w:b w:val="false"/>
          <w:i w:val="false"/>
          <w:color w:val="000000"/>
          <w:sz w:val="28"/>
        </w:rPr>
        <w:t>системы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рисками в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оказывает пользователю услуги в системе: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приему и обработке платежных сообщений и осуществлению на их основе переводов денег с позиции пользователя-отправителя денег на позицию пользователя-бенефициара;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приему, обработке и направлению пользователям информационных сообщений по совершенным операциям;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 выполнению иных операционных и технологических функций в обеспечение функционирования системы,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платежах и платежных системах.</w:t>
      </w:r>
    </w:p>
    <w:bookmarkStart w:name="z2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Через систему осуществляются кредитовые и дебетовые переводы.</w:t>
      </w:r>
    </w:p>
    <w:bookmarkEnd w:id="55"/>
    <w:bookmarkStart w:name="z2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Центр осуществляет переводы денег между пользователями системы и выполняет взаимозачет сумм платежных сообщений, находящихся в очередях пользователей, с учетом остатка их денег в системе.</w:t>
      </w:r>
    </w:p>
    <w:bookmarkEnd w:id="56"/>
    <w:bookmarkStart w:name="z30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Взаимодействие пользователя с системой, процедуры</w:t>
      </w:r>
      <w:r>
        <w:br/>
      </w:r>
      <w:r>
        <w:rPr>
          <w:rFonts w:ascii="Times New Roman"/>
          <w:b/>
          <w:i w:val="false"/>
          <w:color w:val="000000"/>
        </w:rPr>
        <w:t>информационной безопасности</w:t>
      </w:r>
    </w:p>
    <w:bookmarkEnd w:id="57"/>
    <w:bookmarkStart w:name="z3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Передача и прием платежных и информационных сообщений в системе осуществляются электронным способом.</w:t>
      </w:r>
    </w:p>
    <w:bookmarkEnd w:id="58"/>
    <w:bookmarkStart w:name="z3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Пользователи обмениваются электронными сообщениями в соответствии с процедурами обмена и форматами сообщений, разработанными Центром по согласованию с Национальным Банком и применяемыми в системе (далее – Процедуры).</w:t>
      </w:r>
    </w:p>
    <w:bookmarkEnd w:id="59"/>
    <w:bookmarkStart w:name="z3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Процедуры доводятся Центром до пользователей в сроки, установленные договором об оказании услуг в системе путем опубликования на официальном сайте Центра.</w:t>
      </w:r>
    </w:p>
    <w:bookmarkEnd w:id="60"/>
    <w:bookmarkStart w:name="z3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 системе обрабатываются платежные сообщения, а также сводные платежные сообщения, сформированные в уплату платежей и (или) переводов денег,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Правления Национального Банка республики Казахстан от 31 августа 2016 года № 208 "Об утверждении Правил осуществления безналичных платежей и (или) переводов денег на территории Республики Казахстан" (зарегистрировано в Реестре государственной регистрации нормативных правовых актов под № 14419), и платежей социальной направленности.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20 - в редакции постановления Правления Национального Банка РК от 28.06.2024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11.11.2024).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системе соблюдаются процедуры информационной безопасности, установленные Центром, для определения факта передачи электронных сообщений и обнаружения ошибок при их передаче.</w:t>
      </w:r>
    </w:p>
    <w:bookmarkEnd w:id="62"/>
    <w:bookmarkStart w:name="z3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Центр разрабатывает порядок аутентификации электронных сообщений.</w:t>
      </w:r>
    </w:p>
    <w:bookmarkEnd w:id="63"/>
    <w:bookmarkStart w:name="z3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Центр и пользователи обеспечивают хранение информации и осуществляют мониторинг отправляемых и получаемых электронных сообщений. Все электронные сообщения, обработанные Центром и пользователями, оставляют аудиторский след во внутренних программных системах Центра и пользователей.</w:t>
      </w:r>
    </w:p>
    <w:bookmarkEnd w:id="64"/>
    <w:bookmarkStart w:name="z3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 допускаются изменения платежных сообщений при их обработке Центром.</w:t>
      </w:r>
    </w:p>
    <w:bookmarkEnd w:id="65"/>
    <w:bookmarkStart w:name="z3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 обмене электронными сообщениями Центр и пользователи используют средство криптографической защиты информации и регистрационные свидетельства, представляемые пользователю Центром.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 пользователи применяют средство криптографической защиты информации для обеспечения конфиденциальности, целостности, подтверждения авторства и подлинности электронных сообщений.</w:t>
      </w:r>
    </w:p>
    <w:bookmarkStart w:name="z4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В системе применяется аутентификация пользователей, построенная на крипто-протоколе двусторонней аутентификации, позволяющая аутентифицировать пользователя системы и Центр. 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аутентификации пользователя происходит обмен информацией между Центром и пользователем. Для обеспечения конфиденциальности системой и пользователями производится шифрование хранимой или передаваемой по открытым каналам информации, которое гарантирует защиту от несанкционированного доступа к этой информации и позволяет избежать компрометации информации.</w:t>
      </w:r>
    </w:p>
    <w:bookmarkStart w:name="z41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Открытие операционного дня</w:t>
      </w:r>
    </w:p>
    <w:bookmarkEnd w:id="68"/>
    <w:bookmarkStart w:name="z4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Переводы денег в системе производятся в течение операционного дня, определенного Национальным Банком в соответствии с графиком приема и обработки платежных документов (далее – график).</w:t>
      </w:r>
    </w:p>
    <w:bookmarkEnd w:id="69"/>
    <w:bookmarkStart w:name="z4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начале операционного дня в установленное графиком время Национальный Банк на основании платежного указания пользователя осуществляет перевод денег с корреспондентского счета пользователя в пределах суммы остатка на нем на счет системы в Национальном Банке, а также отправляет соответствующее информационное сообщение в Центр для дальнейшего отражения этой суммы Центром на позиции пользователя.</w:t>
      </w:r>
    </w:p>
    <w:bookmarkEnd w:id="70"/>
    <w:bookmarkStart w:name="z4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По договору корреспондентского счета платежное указание на перевод денег с корреспондентского счета пользователя на счет системы в Национальном Банке представляется в виде постоянно действующего указания на перевод денег с корреспондентского счета пользователя на счет системы в Национальном Банке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(далее – постоянно действующее указание) для дальнейшего перевода Центром на позицию пользователя.</w:t>
      </w:r>
    </w:p>
    <w:bookmarkEnd w:id="71"/>
    <w:bookmarkStart w:name="z4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постоянно действующем указании проставляется процентное соотношение от суммы остатка денег на корреспондентском счете пользователя или фиксированная сумма, необходимая для перевода денег с корреспондентского счета пользователя на счет системы в Национальном Банке.</w:t>
      </w:r>
    </w:p>
    <w:bookmarkEnd w:id="72"/>
    <w:bookmarkStart w:name="z4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Постоянно действующее указание действует до получения Национальным Банком от пользователя письменного указания об его отзыве, представленного в произвольной форме.</w:t>
      </w:r>
    </w:p>
    <w:bookmarkEnd w:id="73"/>
    <w:bookmarkStart w:name="z4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Постоянно действующее указание отменяется в первый рабочий день, следующий за днем представления в Национальный Банк пользователем нового постоянно действующего указания.</w:t>
      </w:r>
    </w:p>
    <w:bookmarkEnd w:id="74"/>
    <w:bookmarkStart w:name="z4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Национальный Банк после завершения переводов денег с корреспондентских счетов пользователей на счет системы передает в Центр информационные сообщения, содержащие информацию: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суммах денег пользователей, переведенных ими со своих корреспондентских счетов на счет системы в Национальном Банке для дальнейшего отражения их на позиции пользователей;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максимально допустимой сумме платежных сообщений, подлежащих постановке в очередь пользователя.</w:t>
      </w:r>
    </w:p>
    <w:bookmarkStart w:name="z4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Центр на основании информационного сообщения, полученного от Национального Банка, производит записи по позициям соответствующих пользователей.</w:t>
      </w:r>
    </w:p>
    <w:bookmarkEnd w:id="76"/>
    <w:bookmarkStart w:name="z5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начале операционного дня сумма денег на позиции пользователя в системе равняется сумме, указанной в постоянно действующем указании и переведенной пользователем со своего корреспондентского счета для осуществления переводов денег через систему.</w:t>
      </w:r>
    </w:p>
    <w:bookmarkEnd w:id="77"/>
    <w:bookmarkStart w:name="z5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 течение операционного дня сумма денег на позиции системы в Центре равняется сумме денег на счете системы в Национальном Банке.</w:t>
      </w:r>
    </w:p>
    <w:bookmarkEnd w:id="78"/>
    <w:bookmarkStart w:name="z52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Функционирование системы в течение операционного дня</w:t>
      </w:r>
    </w:p>
    <w:bookmarkEnd w:id="79"/>
    <w:bookmarkStart w:name="z5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Перевод денег в системе осуществляется в пределах суммы денег на позиции пользователя, сформированной за счет суммы, переведенной пользователем с его корреспондентского счета на позицию, и сальдо платежей, отправленных пользователем и полученных от других пользователей в системе.</w:t>
      </w:r>
    </w:p>
    <w:bookmarkEnd w:id="80"/>
    <w:bookmarkStart w:name="z5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Перевод денег в системе осуществляется Центром после проверки поступившего от пользователя-инициатора платежного сообщения.</w:t>
      </w:r>
    </w:p>
    <w:bookmarkEnd w:id="81"/>
    <w:bookmarkStart w:name="z5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Критериями проверки Центром платежного сообщения являются: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прохождение аутентификации;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статуса пользователя у пользователя-инициатора;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статуса пользователя у пользователя-посредника при направлении трансграничного платежа и (или) перевода денег финансовой организации-нерезиденту, при его отсутствии – наличие статуса пользователя у банка бенефициара;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статуса пользователя у пользователя-посредника при получении трансграничного платежа и (или) перевода денег от финансовой организации-нерезидента, при его отсутствии – наличие статуса пользователя у банка-получателя;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возможность списания суммы, указанной в платежном сообщении, с позиции пользователя-отправителя денег;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предварительного согласия пользователя-отправителя денег при проведении дебетового перевода.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невыполнении условий подпункта 5) части первой настоящего пункта, но при соблюдении условий подпунктов 1), 2), 3) и 4) части первой настоящего пункта платежное сообщение направляется в очередь пользователя-отправителя денег, за исключением случаев, предусмотренных пунктом 40 Правил. Центр при постановке платежного сообщения в очередь отправляет пользователю-инициатору информационное сообщение о непроведении платежного сообщения и постановке его в очередь.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невыполнении условий подпунктов 1), 2), 3), 4) или 6) части первой настоящего пункта Центр отказывает в исполнении и регистрации в очереди платежного сообщения. Центр при отказе в исполнении и регистрации в очереди платежного сообщения отправляет пользователю-инициатору информационное сообщение о непроведении платежного сообщения с указанием причины.</w:t>
      </w:r>
    </w:p>
    <w:bookmarkStart w:name="z5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Платежное сообщение, в котором пользователем-инициатором выступает центральный депозитарий, при невыполнении условий подпункта 5) части первой пункта 39 Правил по причине отсутствия на позиции пользователя-отправителя денег достаточной суммы денег для исполнения платежного сообщения, не подлежит регистрации в очереди и исполнению Центром. Центр при отказе в исполнении данного платежного сообщения отправляет центральному депозитарию информационное сообщение о непроведении платежного сообщения с указанием причины.</w:t>
      </w:r>
    </w:p>
    <w:bookmarkEnd w:id="83"/>
    <w:bookmarkStart w:name="z5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После проверки платежного сообщения Центр дебетует позицию пользователя-отправителя денег на основании поступившего платежного сообщения.</w:t>
      </w:r>
    </w:p>
    <w:bookmarkEnd w:id="84"/>
    <w:bookmarkStart w:name="z5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При переводе денег с позиции пользователя-отправителя денег на позицию пользователя-бенефициара Центр обеспечивает отражение сумм денег по позиции пользователя-бенефициара и направление ему электронного сообщения с подтверждением о кредитовании его позиции.</w:t>
      </w:r>
    </w:p>
    <w:bookmarkEnd w:id="85"/>
    <w:bookmarkStart w:name="z5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Платежное сообщение после его проверки и дебетования Центром позиции пользователя-отправителя денег считается безотзывным платежом.</w:t>
      </w:r>
    </w:p>
    <w:bookmarkEnd w:id="86"/>
    <w:bookmarkStart w:name="z6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При получении Центром от Национального Банка письма о временном приостановлении отдельных положений договора об участии, заключенного с пользователем, в случае,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Центр приостанавливает операции по позиции данного пользователя, за исключением операций по принятию (зачислению) сумм денег в пользу пользователя.</w:t>
      </w:r>
    </w:p>
    <w:bookmarkEnd w:id="87"/>
    <w:bookmarkStart w:name="z6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течение операционного дня Центр осуществляет регулярную сверку за равенством суммы остатка по позиции системы в Центре сумме остатков по позициям пользователей системы. При неравенстве сумм Центр уведомляет Национальный Банк, приостанавливает переводы денег и выясняет причину несоответствия.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после устранения несоответствия сумм по позициям пользователей возобновляет операции в системе, после чего уведомляет Национальный Банк о возобновлении операций.</w:t>
      </w:r>
    </w:p>
    <w:bookmarkStart w:name="z6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 системе проводятся переводы денег по результатам клиринга:</w:t>
      </w:r>
    </w:p>
    <w:bookmarkEnd w:id="89"/>
    <w:bookmarkStart w:name="z15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межбанковских операций с использованием платежных карточек;</w:t>
      </w:r>
    </w:p>
    <w:bookmarkEnd w:id="90"/>
    <w:bookmarkStart w:name="z15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системе межбанковского клиринга;</w:t>
      </w:r>
    </w:p>
    <w:bookmarkEnd w:id="91"/>
    <w:bookmarkStart w:name="z16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системе массовых электронных платежей;</w:t>
      </w:r>
    </w:p>
    <w:bookmarkEnd w:id="92"/>
    <w:bookmarkStart w:name="z16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системе мгновенных платежей.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46 - в редакции постановления Правления Национального Банка РК от 22.11.2021 </w:t>
      </w:r>
      <w:r>
        <w:rPr>
          <w:rFonts w:ascii="Times New Roman"/>
          <w:b w:val="false"/>
          <w:i w:val="false"/>
          <w:color w:val="00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При переводах денег по операциям с финансовыми инструментами или при осуществлении компенсационного платежа по операциям репо центральный депозитарий в соответствии с принятыми им приказами пользователей на основании договора депозитарного обслуживания выполняет дебетовые переводы денег с позиции пользователя-отправителя денег на позицию центрального депозитария в системе.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договором депозитарного обслуживания пользователь поручает центральному депозитарию формирование платежного сообщения на перевод денег с позиции пользователя в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целей, предусмотренных настоящим пунктом, пользователь представляет в Центр письмо-подтверждение о представленном предварительном согласии пользователя на формирование центральным депозитарием в соответствии с договором депозитарного обслуживания платежного сообщения на перевод денег с позиции пользователя в системе. Копия письма-подтверждения представляется пользователем в центральный депозитарий.</w:t>
      </w:r>
    </w:p>
    <w:bookmarkStart w:name="z6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сводом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центрального депозитария, при которых осуществляется перевод ценных бумаг по счетам продавца и покупателя ценных бумаг, открытым в центральном депозитарии, после зачисления денег в системе с позиции пользователя-отправителя денег на позицию центрального депозитария центральным депозитарием осуществляется перевод ценных бумаг на счет покупателя ценных бумаг, открытый в центральном депозитарии, и кредитовый перевод денег с позиции центрального депозитария на позицию пользователя-бенефициара, выступающего продавцом ценных бумаг.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предусмотренных сводом правил центрального депозитария, при которых не осуществляется перевод ценных бумаг, после зачисления денег в системе с позиции пользователя-отправителя денег на позицию центрального депозитария центральным депозитарием осуществляется кредитовый перевод денег с позиции центрального депозитария на позицию пользователя-бенефициара.</w:t>
      </w:r>
    </w:p>
    <w:bookmarkStart w:name="z64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Очередь</w:t>
      </w:r>
    </w:p>
    <w:bookmarkEnd w:id="96"/>
    <w:bookmarkStart w:name="z6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 Платежные сообщения, находящиеся в очереди, обрабатываются в соответствии с кодами приоритетности. В пределах кодов приоритетности исполнение платежных сообщений из очереди производится в порядке их поступления в систему.</w:t>
      </w:r>
    </w:p>
    <w:bookmarkEnd w:id="97"/>
    <w:bookmarkStart w:name="z6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Коды приоритетности разрабатываются Центром по согласованию с Национальным Банком с учетом проведения пользователями платежей социальной направленности, участия пользователей в расчетах на рынке ценных бумаг и валютном рынке Республики Казахстан, обеспечения завершения переводов денег по результатам клиринга операций между банками, совершенных с использованием платежных карточек, в системе межбанковского клиринга, в системе массовых электронных платежей и в системе мгновенных платежей.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50 - в редакции постановления Правления Национального Банка РК от 22.11.2021 </w:t>
      </w:r>
      <w:r>
        <w:rPr>
          <w:rFonts w:ascii="Times New Roman"/>
          <w:b w:val="false"/>
          <w:i w:val="false"/>
          <w:color w:val="00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Пользователи самостоятельно устанавливают очередность исполнения платежных сообщений в соответствии с кодами приоритетности.</w:t>
      </w:r>
    </w:p>
    <w:bookmarkEnd w:id="99"/>
    <w:bookmarkStart w:name="z6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Изменение приоритета платежного сообщения, находящегося в очереди, осуществляется пользователем-инициатором путем направления в систему информационного сообщения об изменении приоритета без отзыва платежного документа.</w:t>
      </w:r>
    </w:p>
    <w:bookmarkEnd w:id="100"/>
    <w:bookmarkStart w:name="z6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После каждой кредитовой записи по позиции пользователя Центр проверяет достаточность поступившей на позицию пользователя суммы денег для исполнения платежных сообщений, находящихся в его очереди.</w:t>
      </w:r>
    </w:p>
    <w:bookmarkEnd w:id="101"/>
    <w:bookmarkStart w:name="z7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Отзыв платежных сообщений, находящихся в очереди 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пользователя-инициатора, осуществляется пользователем-инициатором путем направления в Центр информационного сообщения на аннулирование платежного сообщения.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в случае положительного результата обработки полученного информационного сообщения на аннулирование платежного сообщения отправляет пользователю-инициатору информационное сообщение с извещением о непроведении платежа.</w:t>
      </w:r>
    </w:p>
    <w:bookmarkStart w:name="z7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 исходящим платежным сообщениям пользователя, находящимся в очереди в системе при закрытии операционного дня, Центром осуществляется взаимозачет (клиринг) при наличии встречных платежных сообщений на пользователя в системе.</w:t>
      </w:r>
    </w:p>
    <w:bookmarkEnd w:id="103"/>
    <w:bookmarkStart w:name="z72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Завершенность (окончательность) платежей и (или)</w:t>
      </w:r>
      <w:r>
        <w:br/>
      </w:r>
      <w:r>
        <w:rPr>
          <w:rFonts w:ascii="Times New Roman"/>
          <w:b/>
          <w:i w:val="false"/>
          <w:color w:val="000000"/>
        </w:rPr>
        <w:t>переводов денег в системе</w:t>
      </w:r>
    </w:p>
    <w:bookmarkEnd w:id="104"/>
    <w:bookmarkStart w:name="z7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Завершенность (окончательность) платежей и (или) переводов денег регулируется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платежах и платежных системах.</w:t>
      </w:r>
    </w:p>
    <w:bookmarkEnd w:id="105"/>
    <w:bookmarkStart w:name="z7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Пользователь-бенефициар при получении платежного сообщения и информационного сообщения с подтверждением о кредитовании его позиции принимает (зачисляет) сумму денег на соответствующий счет по назначению в течение операционного дня, но не позднее следующего своего операционного дня.</w:t>
      </w:r>
    </w:p>
    <w:bookmarkEnd w:id="106"/>
    <w:bookmarkStart w:name="z7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При отказе в исполнении поступившего платежного сообщения (указания)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платежах и платежных системах, пользователь-бенефициар возвращает поступившую сумму денег пользователю-отправителю денег не позднее следующего операционного дня.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 суммы денег осуществляется путем составления платежного сообщения пользователем-бенефициаром в пользу пользователя-отправителя денег с указанием причины возврата денег.</w:t>
      </w:r>
    </w:p>
    <w:bookmarkStart w:name="z76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Прием в систему и изъятие денег из системы в течение</w:t>
      </w:r>
      <w:r>
        <w:br/>
      </w:r>
      <w:r>
        <w:rPr>
          <w:rFonts w:ascii="Times New Roman"/>
          <w:b/>
          <w:i w:val="false"/>
          <w:color w:val="000000"/>
        </w:rPr>
        <w:t>операционного дня</w:t>
      </w:r>
    </w:p>
    <w:bookmarkEnd w:id="108"/>
    <w:bookmarkStart w:name="z7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В течение операционного дня на основании представленного пользователем платежного указания Национальный Банк осуществляет переводы денег с корреспондентского счета пользователя в пределах имеющегося по нему остатка денег на счет системы в Национальном Банке, а также отправляет соответствующее информационное сообщение в Центр для дальнейшего отражения этих сумм Центром на позиции пользователя.</w:t>
      </w:r>
    </w:p>
    <w:bookmarkEnd w:id="109"/>
    <w:bookmarkStart w:name="z7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При образовании очереди платежных документов у пользователя в конце операционного дня (в течение тридцати минут до закрытия операционного дня) и наличии достаточной суммы денег на корреспондентском счете пользователя Национальный Банк осуществляет безакцептное изъятие денег с корреспондентского счета пользователя в Национальном Банке на позицию пользователя в Центре на основании договора корреспондентского счета.</w:t>
      </w:r>
    </w:p>
    <w:bookmarkEnd w:id="110"/>
    <w:bookmarkStart w:name="z7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Национальный Банк после перевода денег пользователя с его корреспондентского счета на счет системы в Национальном Банке передает в Центр информационное сообщение, в котором содержится информация о переведенной сумме денег пользователя и его банковский идентификационный код.</w:t>
      </w:r>
    </w:p>
    <w:bookmarkEnd w:id="111"/>
    <w:bookmarkStart w:name="z8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Центр после получения информационного сообщения от Национального Банка выполняет записи по позициям пользователя и системы в Центре.</w:t>
      </w:r>
    </w:p>
    <w:bookmarkEnd w:id="112"/>
    <w:bookmarkStart w:name="z8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При выявлении отсутствия или недостаточности суммы денег на корреспондентском счете пользователя, необходимой для выдачи ему наличных денег, исполнения </w:t>
      </w:r>
      <w:r>
        <w:rPr>
          <w:rFonts w:ascii="Times New Roman"/>
          <w:b w:val="false"/>
          <w:i w:val="false"/>
          <w:color w:val="000000"/>
          <w:sz w:val="28"/>
        </w:rPr>
        <w:t>инкассовых распоряжений</w:t>
      </w:r>
      <w:r>
        <w:rPr>
          <w:rFonts w:ascii="Times New Roman"/>
          <w:b w:val="false"/>
          <w:i w:val="false"/>
          <w:color w:val="000000"/>
          <w:sz w:val="28"/>
        </w:rPr>
        <w:t>, а также для иных целей в соответствии с условиями договора корреспондентского счета, Национальный Банк на основании платежного указания пользователя или самостоятельно направляет в Центр информационное сообщение об изъятии денег пользователя из системы в сумме, необходимой для исполнения указания отправителя, на основании которого Центр уменьшает сумму на позиции пользователя.</w:t>
      </w:r>
    </w:p>
    <w:bookmarkEnd w:id="113"/>
    <w:bookmarkStart w:name="z8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Центр на основании информационного сообщения, полученного от Национального Банка, выполняет записи по позициям пользователя и системы в Центре на необходимую сумму денег, после чего направляет в Национальный Банк информационное сообщение с подтверждением о выполненной операции с указанием суммы денег.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запрошенной суммы денег на позиции пользователя Центр выполняет записи по позициям пользователя и системы в Центре на сумму, имеющуюся на позиции пользователя, с направлением в Национальный Банк информационного сообщения с подтверждением о выполненной операции с указанием суммы денег, имеющейся на позиции пользователя.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денег на позиции пользователя Центр передает в Национальный Банк информационное сообщение об отсутствии денег на позиции пользователя.</w:t>
      </w:r>
    </w:p>
    <w:bookmarkStart w:name="z8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Национальный Банк на основании подтверждения Центра осуществляет перевод денег со счета системы в Национальном Банке на корреспондентский счет пользователя для последующего перевода денег в соответствии с указанием отправителя.</w:t>
      </w:r>
    </w:p>
    <w:bookmarkEnd w:id="115"/>
    <w:bookmarkStart w:name="z84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11. Осуществление трансграничных платежей и (или)</w:t>
      </w:r>
      <w:r>
        <w:br/>
      </w:r>
      <w:r>
        <w:rPr>
          <w:rFonts w:ascii="Times New Roman"/>
          <w:b/>
          <w:i w:val="false"/>
          <w:color w:val="000000"/>
        </w:rPr>
        <w:t>переводов денег через систему</w:t>
      </w:r>
    </w:p>
    <w:bookmarkEnd w:id="116"/>
    <w:bookmarkStart w:name="z8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Трансграничные платежи и (или) переводы денег через систему проводятся через пользователей-посредников.</w:t>
      </w:r>
    </w:p>
    <w:bookmarkEnd w:id="117"/>
    <w:bookmarkStart w:name="z8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Трансграничные платежи и (или) переводы денег через систему проводятся в тенге с использованием Процедур с дальнейшей конвертацией суммы платежа пользователем-посредником в указанную инициатором платежа и (или) перевода денег валюту платежа.</w:t>
      </w:r>
    </w:p>
    <w:bookmarkEnd w:id="118"/>
    <w:bookmarkStart w:name="z8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Пользователи-посредники в рамках договорных отношений с Центром представляют согласие на прием и обработку трансграничных платежей и (или) переводов денег.</w:t>
      </w:r>
    </w:p>
    <w:bookmarkEnd w:id="119"/>
    <w:bookmarkStart w:name="z8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Через систему проводятся трансграничные платежи и (или) переводы денег:</w:t>
      </w:r>
    </w:p>
    <w:bookmarkEnd w:id="120"/>
    <w:bookmarkStart w:name="z17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 отправителей денег, обсуживающихся у пользователей, бенефициарам, обслуживающимся в финансовых организациях-нерезидентах;</w:t>
      </w:r>
    </w:p>
    <w:bookmarkEnd w:id="121"/>
    <w:bookmarkStart w:name="z17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пользу бенефициаров, обсуживающихся у пользователей, от отправителей денег, обслуживающихся в финансовых организациях-нерезидентах;</w:t>
      </w:r>
    </w:p>
    <w:bookmarkEnd w:id="122"/>
    <w:bookmarkStart w:name="z17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 отправителей денег, обслуживающихся в финансовых организациях-нерезидентах, бенефициарам, обслуживающимся в финансовых организациях-нерезидентах.</w:t>
      </w:r>
    </w:p>
    <w:bookmarkEnd w:id="1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69 - в редакции постановления Правления Национального Банка РК от 28.06.2024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30.06.2024).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Пользователь-посредник представляет Центру предложение с условиями проведения трансграничных платежей и (или) переводов денег в порядке, установленном Процедурами (далее – предложение).</w:t>
      </w:r>
    </w:p>
    <w:bookmarkEnd w:id="124"/>
    <w:bookmarkStart w:name="z9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Действующие предложения пользователей-посредников направляются Центром пользователям по их запросам.</w:t>
      </w:r>
    </w:p>
    <w:bookmarkEnd w:id="125"/>
    <w:bookmarkStart w:name="z9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Предложение пользователя-посредника не подлежит изменению до закрытия операционного дня системы.</w:t>
      </w:r>
    </w:p>
    <w:bookmarkEnd w:id="126"/>
    <w:bookmarkStart w:name="z9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Отправитель денег (инициатор) при проведении трансграничного платежа и (или) перевода денег: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подлежит ознакомлению пользователем со всеми предложениями пользователей-посредников, соответствующими условиям указания отправителя денег, и выбирает удовлетворяющий его вариант;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указание пользователю-отправителю денег на перевод денег в пользу бенефициара, обсуживающегося у финансовой организации-нерезидента, с указанием валюты платежа, в которой бенефициару осуществляется перевод денег.</w:t>
      </w:r>
    </w:p>
    <w:bookmarkStart w:name="z9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Пользователь-посредник по трансграничному платежу и (или) переводу денег, направленному от пользователя-отправителя денег финансовой организации-нерезиденту, после приема и обработки платежного сообщения через систему: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преобразует формат платежного сообщения в формат, используемый пользователем-посредником для обмена сообщениями с финансовой организацией-нерезидентом;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конвертирует сумму платежа в тенге, указанную в платежном сообщений пользователя-отправителя денег, в сумму платежа в иностранной валюте в соответствии с условиями платежного сообщения и представленного им предложения;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направляет трансграничный платеж и (или) перевод денег финансовой организации-нерезиденту.</w:t>
      </w:r>
    </w:p>
    <w:bookmarkStart w:name="z9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Пользователь-посредник по трансграничному платежу и (или) переводу денег, направленному от финансовой организации-нерезидента пользователю-бенефициару, после приема и обработки платежного сообщения: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преобразует формат платежного сообщения, используемый пользователем-посредником для обмена сообщениями с финансовой организацией-нерезидентом, в формат, используемый в системе;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конвертирует сумму платежа в иностранной валюте в сумму платежа в тенге в соответствии с условиями платежного сообщения и представленного им предложения;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направляет трансграничный платеж и (или) перевод денег пользователю-бенефициару через систему.</w:t>
      </w:r>
    </w:p>
    <w:bookmarkStart w:name="z9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Пользователь-посредник принимает риски изменения курса обмена валют в течение операционного дня системы и обеспечивает управление рисками и завершение трансграничного платежа и (или) перевода денег в соответствии с условиями представленного им предложения.</w:t>
      </w:r>
    </w:p>
    <w:bookmarkEnd w:id="130"/>
    <w:bookmarkStart w:name="z9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В целях управления рисками изменения курса обмена валют и для обеспечения завершения трансграничного платежа и (или) перевода денег по представленному им предложению пользователь-посредник применяет систему управления рисками, которая определяется во внутренних документах пользователя-посредника и содержит: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процедуры выявления, измерения и мониторинга рисков;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процедуры (план) обеспечения беспрерывности деятельности пользователя-посредника при возникновении чрезвычайных ситуаций;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процедуры обеспечения информационной безопасности при преобразовании форматов обмениваемых сообщений;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методы управления рисками, обеспечивающие завершение пользователем-посредником трансграничного платежа и (или) перевода денег по представленному предложению.</w:t>
      </w:r>
    </w:p>
    <w:bookmarkStart w:name="z9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Пользователь после получения статуса пользователь-посредник в течение двадцати рабочих дней доводит информацию об используемых методах управления рисками до сведения Национального Банка.</w:t>
      </w:r>
    </w:p>
    <w:bookmarkEnd w:id="132"/>
    <w:bookmarkStart w:name="z9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Пользователи-посредники на постоянной основе проводят анализ используемых методов управления рисками и осуществляют их пересмотр при недейственности заявленных методов управления рисками.</w:t>
      </w:r>
    </w:p>
    <w:bookmarkEnd w:id="133"/>
    <w:bookmarkStart w:name="z99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12. Закрытие операционного дня</w:t>
      </w:r>
    </w:p>
    <w:bookmarkEnd w:id="134"/>
    <w:bookmarkStart w:name="z10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Закрытие операционного дня осуществляется по установленному графиком времени.</w:t>
      </w:r>
    </w:p>
    <w:bookmarkEnd w:id="135"/>
    <w:bookmarkStart w:name="z10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Центр до закрытия операционного дня осуществляет сверку суммы остатков по позициям пользователей сумме остатка по позиции системы в Центре и проверяет наличие неисполненных платежных сообщений.</w:t>
      </w:r>
    </w:p>
    <w:bookmarkEnd w:id="136"/>
    <w:bookmarkStart w:name="z10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При закрытии операционного дня Центр выполняет взаимозачет (клиринг) сумм платежных сообщений пользователей, находящихся в очереди, с учетом остатка денег пользователей в системе.</w:t>
      </w:r>
    </w:p>
    <w:bookmarkEnd w:id="137"/>
    <w:bookmarkStart w:name="z10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Центр уведомляет пользователя обо всех его неисполненных платежных документах путем отправки информационных сообщений.</w:t>
      </w:r>
    </w:p>
    <w:bookmarkEnd w:id="138"/>
    <w:bookmarkStart w:name="z10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Центр при закрытии операционного дня передает в Национальный Банк информационное сообщение о сальдо позициях пользователей и позиции системы в Центре.</w:t>
      </w:r>
    </w:p>
    <w:bookmarkEnd w:id="139"/>
    <w:bookmarkStart w:name="z10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Национальный Банк при закрытии операционного дня проверяет информацию на равенство сумм денег между позицией системы в Центре, счетом системы в Национальном Банке и общей суммой сальдо позиций пользователей в системе и на равенство сумм дебетовых и кредитовых оборотов позиций пользователей, после чего сообщает Центру о результатах выполненной проверки.</w:t>
      </w:r>
    </w:p>
    <w:bookmarkEnd w:id="140"/>
    <w:bookmarkStart w:name="z10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При несовпадении сумм сальдо позиций и сальдо счета системы в Национальном Банке Центр и Национальный Банк принимают совместные меры по устранению расхождения.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сообщения о положительном результате проверки Центр переводит сумму остатка с позиции пользователя на позицию системы в Центре.</w:t>
      </w:r>
    </w:p>
    <w:bookmarkStart w:name="z10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Национальный Банк после сверки данных переводит деньги в сумме сальдо позиции пользователя со счета системы в Национальном Банке на корреспондентский счет пользователя.</w:t>
      </w:r>
    </w:p>
    <w:bookmarkEnd w:id="142"/>
    <w:bookmarkStart w:name="z10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При наличии у пользователя проблем по формированию, обмену с Центром платежными сообщениями и обработке платежных сообщений в течение операционного дня, Национальный Банк продлевает операционный день на основании заявления пользователя системы о продлении операционного дня (далее – заявление о продлении).</w:t>
      </w:r>
    </w:p>
    <w:bookmarkEnd w:id="143"/>
    <w:bookmarkStart w:name="z10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Решение о продлении операционного дня до одного часа принимает руководитель подразделения Национального Банка, ответственного за открытие и закрытие операционного дня (далее – уполномоченное подразделение). Решение о продлении операционного дня свыше одного часа принимает заместитель Председателя Национального Банка, курирующий уполномоченное подразделение (далее – заместитель Председателя).</w:t>
      </w:r>
    </w:p>
    <w:bookmarkEnd w:id="1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89 - в редакции постановления Правления Национального Банка РК от 28.06.2024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30.06.2024).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Заявление о продлении составляется в произвольной форме с указанием наименования пользователя системы, причины продления и времени, на которое пользователь просит продлить операционный день системы.</w:t>
      </w:r>
    </w:p>
    <w:bookmarkEnd w:id="145"/>
    <w:bookmarkStart w:name="z11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Для продления операционного дня системы до одного часа пользователь представляет заявление о продлении в уполномоченное подразделение (после предварительного устного согласования), для продления операционного дня системы свыше одного часа пользователь представляет заявление о продлении на имя заместителя Председателя.</w:t>
      </w:r>
    </w:p>
    <w:bookmarkEnd w:id="1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91 - в редакции постановления Правления Национального Банка РК от 30.11.2020 </w:t>
      </w:r>
      <w:r>
        <w:rPr>
          <w:rFonts w:ascii="Times New Roman"/>
          <w:b w:val="false"/>
          <w:i w:val="false"/>
          <w:color w:val="00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16.12.2020).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Заявление о продлении передается на бумажном носителе либо электронным способом.</w:t>
      </w:r>
    </w:p>
    <w:bookmarkEnd w:id="147"/>
    <w:bookmarkStart w:name="z17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продлении, переданное на бумажном носителе либо электронным способом, подписывается уполномоченными лицами пользователя. Список уполномоченных лиц, обладающих правом подписи заявления о продлении, устанавливается пользователем самостоятельно на основании утвержденного исполнительным органом внутреннего документа и доводится до сведения подразделения операционного учета вместе с образцами подписей уполномоченных лиц.</w:t>
      </w:r>
    </w:p>
    <w:bookmarkEnd w:id="148"/>
    <w:bookmarkStart w:name="z17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передаче заявления о продлении электронным способом пользователь системы направляет в Национальный Банк оригинал заявления о продлении на бумажном носителе.</w:t>
      </w:r>
    </w:p>
    <w:bookmarkEnd w:id="1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92 - в редакции постановления Правления Национального Банка РК от 28.06.2024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30.06.2024).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При продлении операционного дня на основании заявления о продлении пользователя и отсутствии в системе отправленного данным пользователем платежного сообщения с пользователя взимается плата в размере, установленном Национальным Банком, за исключением случая представления пользователем заявления на отказ от ранее представленного заявления о продлении до 19:00 часов текущего операционного дня.</w:t>
      </w:r>
    </w:p>
    <w:bookmarkEnd w:id="150"/>
    <w:bookmarkStart w:name="z114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13. Предоставление информационных сообщений в</w:t>
      </w:r>
      <w:r>
        <w:br/>
      </w:r>
      <w:r>
        <w:rPr>
          <w:rFonts w:ascii="Times New Roman"/>
          <w:b/>
          <w:i w:val="false"/>
          <w:color w:val="000000"/>
        </w:rPr>
        <w:t>течение и в конце операционного дня</w:t>
      </w:r>
    </w:p>
    <w:bookmarkEnd w:id="151"/>
    <w:bookmarkStart w:name="z11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В течение операционного дня по запросу пользователя Центр предоставляет ему информационное сообщение в виде выписки о состоянии позиции пользователя, содержащую информацию:</w:t>
      </w:r>
    </w:p>
    <w:bookmarkEnd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платежным сообщениям, зарегистрированным в очереди пользователя;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рассчитанным платежным сообщениям, отправленным пользователем;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рассчитанным платежным сообщениям, полученным пользователем;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 входящем и текущем остатке денег пользователя в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каждому платежному сообщению, проведенному или находящемуся в очереди, указывается пользователь-инициатор, уникальный идентификатор платежного документа, приоритет и время его поступления в систему.</w:t>
      </w:r>
    </w:p>
    <w:bookmarkStart w:name="z11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В течение операционного дня Центр по запросу пользователя направляет ему информационные сообщения, содержащие информацию о непроведенных платежных сообщениях пользователя с указанием причины непроведения.</w:t>
      </w:r>
    </w:p>
    <w:bookmarkEnd w:id="153"/>
    <w:bookmarkStart w:name="z11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При закрытии операционного дня Центр направляет пользователю окончательное информационное сообщение в виде выписки о состоянии позиции пользователя в системе.</w:t>
      </w:r>
    </w:p>
    <w:bookmarkEnd w:id="154"/>
    <w:bookmarkStart w:name="z11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Если информационное сообщение в виде выписки о состоянии позиции пользователя в системе не содержит информации об электронном сообщении, переданном пользователем в Центр, пользователь уведомляет об этом Центр и совместно с Центром не позднее следующего операционного дня выясняет причину утери электронного сообщения.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несвоевременном получении электронных сообщений или их отсутствии пользователь уведомляет Центр.</w:t>
      </w:r>
    </w:p>
    <w:bookmarkStart w:name="z11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Ежедневно пользователь осуществляет мониторинг правильности отражения результата исполненных Центром платежных сообщений в информационном сообщении в виде выписки с его корреспондентского счета, представляемом Национальным Банком, путем сверки данных информационного сообщения в виде выписки с отправленными (поступившими) платежными сообщениями. При несовпадении сальдо информационного сообщения в виде выписки, полученного от Центра, с записью в информационном сообщении в виде выписки Национального Банка, отражающем результат исполненных Центром платежных сообщений, пользователь после выявления несовпадений в письменном виде извещает Центр и Национальный Банк и в течение следующего операционного дня совместно с ними производит сверку исполненных платежных сообщений пользователя.</w:t>
      </w:r>
    </w:p>
    <w:bookmarkEnd w:id="156"/>
    <w:bookmarkStart w:name="z120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14. Система управления рисками в системе</w:t>
      </w:r>
    </w:p>
    <w:bookmarkEnd w:id="157"/>
    <w:bookmarkStart w:name="z12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В целях выявления, измерения и мониторинга рисков ликвидности, кредитного и системного риска Национальный Банк и Центр осуществляют: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надзор (оверсайт) за системой, в том числе, анализ и оценку функционирования системы на соответствие международным стандартам;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анализ позиций пользователей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53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управления риском ликвидности, кредитным и системным рисками для урегулирования неплатежеспособности участников системы применяются методы,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пунктах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 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и предоставление дополнительной ликвидности пользователям Национальным Банком путем заключения сделок по покупке ценных бумаг с обратной продажей на основании договора, заключаемого между Национальным Банком и пользователем.</w:t>
      </w:r>
    </w:p>
    <w:bookmarkStart w:name="z12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Для выявления, измерения, мониторинга и управления операционным риском используются следующие методы:</w:t>
      </w:r>
    </w:p>
    <w:bookmarkEnd w:id="159"/>
    <w:bookmarkStart w:name="z16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проведение Национальным Банком контроля и надзора за организацией и функционированием системы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Национальном Банке Республики Казахстан";</w:t>
      </w:r>
    </w:p>
    <w:bookmarkEnd w:id="160"/>
    <w:bookmarkStart w:name="z16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осмотр пользователя на выполнение требований к организационным мерам и программно-техническим средствам, обеспечивающим доступ в платежные системы,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от 31 августа 2016 года № 200 "Об утверждении Требований к организационным мерам и программно-техническим средствам, обеспечивающим доступ в платежные системы", зарегистрированным в Реестре государственной регистрации нормативных правовых актов под № 14289;</w:t>
      </w:r>
    </w:p>
    <w:bookmarkEnd w:id="161"/>
    <w:bookmarkStart w:name="z16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постоянный мониторинг и поддержание Центром беспрерывной работы программно-технического комплекса системы в соответствии с методами, определенными внутренними документами Центра по управлению операционным риском;</w:t>
      </w:r>
    </w:p>
    <w:bookmarkEnd w:id="162"/>
    <w:bookmarkStart w:name="z16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поддержание в актуальном состоянии плана восстановления деятельности системы с учетом возможных сценариев остановки работы системы и тестирование Национальным Банком совместно с Центром данного плана с переводом работы системы с основного центра на резервный центр не менее двух раз в течение года;</w:t>
      </w:r>
    </w:p>
    <w:bookmarkEnd w:id="163"/>
    <w:bookmarkStart w:name="z16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работоспособности резервного центра;</w:t>
      </w:r>
    </w:p>
    <w:bookmarkEnd w:id="164"/>
    <w:bookmarkStart w:name="z16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перевод работы системы с основного центра на резервный центр при наличии сбоев или простоев в работе программно-технического комплекса системы, не подлежащих восстановлению в основном центре.</w:t>
      </w:r>
    </w:p>
    <w:bookmarkEnd w:id="1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100 - в редакции постановления Правления Национального Банка РК от 22.11.2021 </w:t>
      </w:r>
      <w:r>
        <w:rPr>
          <w:rFonts w:ascii="Times New Roman"/>
          <w:b w:val="false"/>
          <w:i w:val="false"/>
          <w:color w:val="00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постановления Правления Национального Банка РК от 17.12.2025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Центром по согласованию с Национальным Банком разрабатывается документ по управлению операционным риском, в том числе в отношении рисков, которые создают пользователи и другие заинтересованные стороны для системы.</w:t>
      </w:r>
    </w:p>
    <w:bookmarkEnd w:id="166"/>
    <w:bookmarkStart w:name="z12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Анализ используемых методов управления рисками проводится Национальным Банком совместно с Центром и пользователями не менее одного раза в течение двух лет. По результатам анализа принимается решение о сохранении или изменении методов управления рисками.</w:t>
      </w:r>
    </w:p>
    <w:bookmarkEnd w:id="167"/>
    <w:bookmarkStart w:name="z12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103. При нарушении пользователем требований Правил, условий договора об участии, договора об оказании услуг в системе, мер информационной безопасности, определенных Правилами и Центром, в том числе, при выявлении проведения пользователем </w:t>
      </w:r>
      <w:r>
        <w:rPr>
          <w:rFonts w:ascii="Times New Roman"/>
          <w:b w:val="false"/>
          <w:i w:val="false"/>
          <w:color w:val="000000"/>
          <w:sz w:val="28"/>
        </w:rPr>
        <w:t>несанкционированных платежей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(или) переводов денег Национальный Банк применяет одну из следующих мер к пользователю:</w:t>
      </w:r>
    </w:p>
    <w:bookmarkEnd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расторжение договора об участии либо исключение условий договора об участии из смешанного договора (договора корреспондентского счета) и (или) расторжение договора об оказании услуг в системе;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приостановление участия пользователя в системе до устранения выявленных нарушений.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межбанковской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переводов денег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Правления Национального Банка РК от 28.11.2019 </w:t>
      </w:r>
      <w:r>
        <w:rPr>
          <w:rFonts w:ascii="Times New Roman"/>
          <w:b w:val="false"/>
          <w:i w:val="false"/>
          <w:color w:val="ff0000"/>
          <w:sz w:val="28"/>
        </w:rPr>
        <w:t>№ 221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пользователя Национального Банка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Постоянно действующее указание на перевод денег с корреспондентского счета пользователя на счет системы в Национальном Банке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"___" ___________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Настоящим поручаем ежедневный перевод денег в размере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 с корреспондентского счета №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счет системы в Национальном Банке № __________________________ для дальнейшего перевода на позицию в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или лицо, уполномоченное на подписание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фамилия, имя, отчество (при его наличии) ________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бухгалтер 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________ подпись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