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8249" w14:textId="09a8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выпуска, использования и погашения электронных денег, а также требований к эмитентам электронных денег и системам электронных денег на территории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августа 2016 года № 202. Зарегистрировано в Министерстве юстиции Республики Казахстан 6 октября 2016 года № 14298.</w:t>
      </w:r>
    </w:p>
    <w:p>
      <w:pPr>
        <w:spacing w:after="0"/>
        <w:ind w:left="0"/>
        <w:jc w:val="both"/>
      </w:pPr>
      <w:bookmarkStart w:name="z119" w:id="0"/>
      <w:r>
        <w:rPr>
          <w:rFonts w:ascii="Times New Roman"/>
          <w:b w:val="false"/>
          <w:i w:val="false"/>
          <w:color w:val="000000"/>
          <w:sz w:val="28"/>
        </w:rPr>
        <w:t xml:space="preserve">
      В соответствии с пунктом 8 статьи 42 Закона Республики Казахстан "О платежах и платежных системах"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20"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выпуска, использования и погашения электронных денег, а также требования к эмитентам электронных денег и системам электронных денег на территории Республики Казахстан.</w:t>
      </w:r>
    </w:p>
    <w:bookmarkEnd w:id="1"/>
    <w:bookmarkStart w:name="z121" w:id="2"/>
    <w:p>
      <w:pPr>
        <w:spacing w:after="0"/>
        <w:ind w:left="0"/>
        <w:jc w:val="both"/>
      </w:pPr>
      <w:r>
        <w:rPr>
          <w:rFonts w:ascii="Times New Roman"/>
          <w:b w:val="false"/>
          <w:i w:val="false"/>
          <w:color w:val="000000"/>
          <w:sz w:val="28"/>
        </w:rPr>
        <w:t xml:space="preserve">
      2. Признать утратившими силу постановление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122" w:id="3"/>
    <w:p>
      <w:pPr>
        <w:spacing w:after="0"/>
        <w:ind w:left="0"/>
        <w:jc w:val="both"/>
      </w:pPr>
      <w:r>
        <w:rPr>
          <w:rFonts w:ascii="Times New Roman"/>
          <w:b w:val="false"/>
          <w:i w:val="false"/>
          <w:color w:val="000000"/>
          <w:sz w:val="28"/>
        </w:rPr>
        <w:t>
      3. Департаменту платежных систем (Ашыкбеков Е.Т.) в установленном законодательством Республики Казахстан порядке обеспечить:</w:t>
      </w:r>
    </w:p>
    <w:bookmarkEnd w:id="3"/>
    <w:bookmarkStart w:name="z123"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124" w:id="5"/>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bookmarkEnd w:id="5"/>
    <w:bookmarkStart w:name="z125" w:id="6"/>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bookmarkEnd w:id="6"/>
    <w:bookmarkStart w:name="z126" w:id="7"/>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bookmarkEnd w:id="7"/>
    <w:bookmarkStart w:name="z127"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28" w:id="9"/>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9"/>
    <w:bookmarkStart w:name="z129"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10"/>
    <w:bookmarkStart w:name="z130" w:id="11"/>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Национального Банка                  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постановлением Правления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Национального Банка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августа 2016 года № 202</w:t>
            </w:r>
          </w:p>
        </w:tc>
      </w:tr>
    </w:tbl>
    <w:bookmarkStart w:name="z147" w:id="12"/>
    <w:p>
      <w:pPr>
        <w:spacing w:after="0"/>
        <w:ind w:left="0"/>
        <w:jc w:val="left"/>
      </w:pPr>
      <w:r>
        <w:rPr>
          <w:rFonts w:ascii="Times New Roman"/>
          <w:b/>
          <w:i w:val="false"/>
          <w:color w:val="000000"/>
        </w:rPr>
        <w:t xml:space="preserve"> Правила выпуска, использования и погашения электронных</w:t>
      </w:r>
      <w:r>
        <w:br/>
      </w:r>
      <w:r>
        <w:rPr>
          <w:rFonts w:ascii="Times New Roman"/>
          <w:b/>
          <w:i w:val="false"/>
          <w:color w:val="000000"/>
        </w:rPr>
        <w:t>денег, а также требования к эмитентам электронных денег и</w:t>
      </w:r>
      <w:r>
        <w:br/>
      </w:r>
      <w:r>
        <w:rPr>
          <w:rFonts w:ascii="Times New Roman"/>
          <w:b/>
          <w:i w:val="false"/>
          <w:color w:val="000000"/>
        </w:rPr>
        <w:t>системам электронных денег на территории</w:t>
      </w:r>
      <w:r>
        <w:br/>
      </w:r>
      <w:r>
        <w:rPr>
          <w:rFonts w:ascii="Times New Roman"/>
          <w:b/>
          <w:i w:val="false"/>
          <w:color w:val="000000"/>
        </w:rPr>
        <w:t>Республики Казахстан</w:t>
      </w:r>
      <w:r>
        <w:br/>
      </w:r>
      <w:r>
        <w:rPr>
          <w:rFonts w:ascii="Times New Roman"/>
          <w:b/>
          <w:i w:val="false"/>
          <w:color w:val="000000"/>
        </w:rPr>
        <w:t>Глава 1. Общие положения</w:t>
      </w:r>
    </w:p>
    <w:bookmarkEnd w:id="12"/>
    <w:bookmarkStart w:name="z8" w:id="13"/>
    <w:p>
      <w:pPr>
        <w:spacing w:after="0"/>
        <w:ind w:left="0"/>
        <w:jc w:val="both"/>
      </w:pPr>
      <w:r>
        <w:rPr>
          <w:rFonts w:ascii="Times New Roman"/>
          <w:b w:val="false"/>
          <w:i w:val="false"/>
          <w:color w:val="000000"/>
          <w:sz w:val="28"/>
        </w:rPr>
        <w:t>
      1. Настоящие Правила выпуска, использования и погашения электронных денег, а также требования к эмитентам электронных денег и системам электронных денег на территории Республики Казахстан (далее – Правила) разработаны в соответствии с пунктом 8 статьи 42 Закона Республики Казахстан "О платежах и платежных системах" (далее – Закон о платежах и платежных системах) и определяют порядок выпуска, использования и погашения электронных денег на территории Республики Казахстан, а также требования к эмитентам электронных денег (далее – эмитент) и системам электронных денег на территории Республики Казахстан.</w:t>
      </w:r>
    </w:p>
    <w:bookmarkEnd w:id="13"/>
    <w:bookmarkStart w:name="z9" w:id="14"/>
    <w:p>
      <w:pPr>
        <w:spacing w:after="0"/>
        <w:ind w:left="0"/>
        <w:jc w:val="both"/>
      </w:pPr>
      <w:r>
        <w:rPr>
          <w:rFonts w:ascii="Times New Roman"/>
          <w:b w:val="false"/>
          <w:i w:val="false"/>
          <w:color w:val="000000"/>
          <w:sz w:val="28"/>
        </w:rPr>
        <w:t>
      Порядок выпуска, использования и погашения электронных денег на территории Республики Казахстан, а также требования к эмитентам и системам электронных денег на территории Республики Казахстан включают выпуск электронных денег, осуществление операций с использованием электронных денег, погашение электронных денег, требования к эмитентам и системам электронных денег на территории Республики Казахстан.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Правления Национального Банка РК от 20.12.2021 </w:t>
      </w:r>
      <w:r>
        <w:rPr>
          <w:rFonts w:ascii="Times New Roman"/>
          <w:b w:val="false"/>
          <w:i w:val="false"/>
          <w:color w:val="000000"/>
          <w:sz w:val="28"/>
        </w:rPr>
        <w:t>№ 116</w:t>
      </w:r>
      <w:r>
        <w:rPr>
          <w:rFonts w:ascii="Times New Roman"/>
          <w:b w:val="false"/>
          <w:i w:val="false"/>
          <w:color w:val="ff0000"/>
          <w:sz w:val="28"/>
        </w:rPr>
        <w:t xml:space="preserve"> (вводится в действие с 01.04.2022);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постановлением Правления Национального Банка РК от 25.08.2025 </w:t>
      </w:r>
      <w:r>
        <w:rPr>
          <w:rFonts w:ascii="Times New Roman"/>
          <w:b w:val="false"/>
          <w:i w:val="false"/>
          <w:color w:val="00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15"/>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статьей 1</w:t>
      </w:r>
      <w:r>
        <w:rPr>
          <w:rFonts w:ascii="Times New Roman"/>
          <w:b w:val="false"/>
          <w:i w:val="false"/>
          <w:color w:val="000000"/>
          <w:sz w:val="28"/>
        </w:rPr>
        <w:t xml:space="preserve"> Закона о платежах и платежных системах, а также следующие понятия:</w:t>
      </w:r>
    </w:p>
    <w:bookmarkEnd w:id="15"/>
    <w:bookmarkStart w:name="z235" w:id="16"/>
    <w:p>
      <w:pPr>
        <w:spacing w:after="0"/>
        <w:ind w:left="0"/>
        <w:jc w:val="both"/>
      </w:pPr>
      <w:r>
        <w:rPr>
          <w:rFonts w:ascii="Times New Roman"/>
          <w:b w:val="false"/>
          <w:i w:val="false"/>
          <w:color w:val="000000"/>
          <w:sz w:val="28"/>
        </w:rPr>
        <w:t>
      1) инцидент информационной безопасности, включая нарушения, сбои в информационных системах (далее – инцидент информационной безопасности) – отдельно или серийно возникающие сбои в работе информационно-коммуникационной инфраструктуры или отдельных ее объектов, создающие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электронных информационных ресурсов оператора системы электронных денег;</w:t>
      </w:r>
    </w:p>
    <w:bookmarkEnd w:id="16"/>
    <w:bookmarkStart w:name="z236" w:id="17"/>
    <w:p>
      <w:pPr>
        <w:spacing w:after="0"/>
        <w:ind w:left="0"/>
        <w:jc w:val="both"/>
      </w:pPr>
      <w:r>
        <w:rPr>
          <w:rFonts w:ascii="Times New Roman"/>
          <w:b w:val="false"/>
          <w:i w:val="false"/>
          <w:color w:val="000000"/>
          <w:sz w:val="28"/>
        </w:rPr>
        <w:t>
      2) информация об инцидентах информационной безопасности, включая сведения о нарушениях, сбоях в информационных системах – информация об отдельно или серийно возникающих сбоях в работе информационно-коммуникационной инфраструктуры или отдельных ее объектов, создающих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электронных информационных ресурсов оператора системы электронных денег;</w:t>
      </w:r>
    </w:p>
    <w:bookmarkEnd w:id="17"/>
    <w:bookmarkStart w:name="z237" w:id="18"/>
    <w:p>
      <w:pPr>
        <w:spacing w:after="0"/>
        <w:ind w:left="0"/>
        <w:jc w:val="both"/>
      </w:pPr>
      <w:r>
        <w:rPr>
          <w:rFonts w:ascii="Times New Roman"/>
          <w:b w:val="false"/>
          <w:i w:val="false"/>
          <w:color w:val="000000"/>
          <w:sz w:val="28"/>
        </w:rPr>
        <w:t>
      3) периметр защиты информационно-коммуникационной инфраструктуры – совокупность программно-аппаратных средств, отделяющих информационно-коммуникационную инфраструктуру оператора системы электронных денег от внешних информационных сетей и обеспечивающих защиту от угроз информационной безопасности;</w:t>
      </w:r>
    </w:p>
    <w:bookmarkEnd w:id="18"/>
    <w:bookmarkStart w:name="z238" w:id="19"/>
    <w:p>
      <w:pPr>
        <w:spacing w:after="0"/>
        <w:ind w:left="0"/>
        <w:jc w:val="both"/>
      </w:pPr>
      <w:r>
        <w:rPr>
          <w:rFonts w:ascii="Times New Roman"/>
          <w:b w:val="false"/>
          <w:i w:val="false"/>
          <w:color w:val="000000"/>
          <w:sz w:val="28"/>
        </w:rPr>
        <w:t>
      4) информационная безопасность – состояние защищенности электронных информационных ресурсов, информационных систем и информационно-коммуникационной инфраструктуры от внешних и внутренних угроз;</w:t>
      </w:r>
    </w:p>
    <w:bookmarkEnd w:id="19"/>
    <w:bookmarkStart w:name="z239" w:id="20"/>
    <w:p>
      <w:pPr>
        <w:spacing w:after="0"/>
        <w:ind w:left="0"/>
        <w:jc w:val="both"/>
      </w:pPr>
      <w:r>
        <w:rPr>
          <w:rFonts w:ascii="Times New Roman"/>
          <w:b w:val="false"/>
          <w:i w:val="false"/>
          <w:color w:val="000000"/>
          <w:sz w:val="28"/>
        </w:rPr>
        <w:t>
      5) угроза информационной безопасности – совокупность условий и факторов, создающих предпосылки к возникновению инцидента информационной безопасности;</w:t>
      </w:r>
    </w:p>
    <w:bookmarkEnd w:id="20"/>
    <w:bookmarkStart w:name="z240" w:id="21"/>
    <w:p>
      <w:pPr>
        <w:spacing w:after="0"/>
        <w:ind w:left="0"/>
        <w:jc w:val="both"/>
      </w:pPr>
      <w:r>
        <w:rPr>
          <w:rFonts w:ascii="Times New Roman"/>
          <w:b w:val="false"/>
          <w:i w:val="false"/>
          <w:color w:val="000000"/>
          <w:sz w:val="28"/>
        </w:rPr>
        <w:t>
      6) обеспечение информационной безопасности – процесс, направленный на поддержание состояния конфиденциальности, целостности и доступности информационных активов оператора системы электронных денег;</w:t>
      </w:r>
    </w:p>
    <w:bookmarkEnd w:id="21"/>
    <w:bookmarkStart w:name="z241" w:id="22"/>
    <w:p>
      <w:pPr>
        <w:spacing w:after="0"/>
        <w:ind w:left="0"/>
        <w:jc w:val="both"/>
      </w:pPr>
      <w:r>
        <w:rPr>
          <w:rFonts w:ascii="Times New Roman"/>
          <w:b w:val="false"/>
          <w:i w:val="false"/>
          <w:color w:val="000000"/>
          <w:sz w:val="28"/>
        </w:rPr>
        <w:t>
      7) процедура безопасности – комплекс организационных мер и программно-технических средств защиты информации, предназначенных для удостоверения прав владельца электронных денег на использование электронных денег и обнаружения ошибок и (или) изменений в содержании передаваемых и получаемых электронным способом сообщений (далее - электронное сообщение) при использовании электронных денег;</w:t>
      </w:r>
    </w:p>
    <w:bookmarkEnd w:id="22"/>
    <w:bookmarkStart w:name="z242" w:id="23"/>
    <w:p>
      <w:pPr>
        <w:spacing w:after="0"/>
        <w:ind w:left="0"/>
        <w:jc w:val="both"/>
      </w:pPr>
      <w:r>
        <w:rPr>
          <w:rFonts w:ascii="Times New Roman"/>
          <w:b w:val="false"/>
          <w:i w:val="false"/>
          <w:color w:val="000000"/>
          <w:sz w:val="28"/>
        </w:rPr>
        <w:t>
      8) информационный актив оператора системы электронных денег – совокупность информации и объекта информационно-коммуникационной инфраструктуры, используемого для ее хранения и (или) обработки;</w:t>
      </w:r>
    </w:p>
    <w:bookmarkEnd w:id="23"/>
    <w:bookmarkStart w:name="z243" w:id="24"/>
    <w:p>
      <w:pPr>
        <w:spacing w:after="0"/>
        <w:ind w:left="0"/>
        <w:jc w:val="both"/>
      </w:pPr>
      <w:r>
        <w:rPr>
          <w:rFonts w:ascii="Times New Roman"/>
          <w:b w:val="false"/>
          <w:i w:val="false"/>
          <w:color w:val="000000"/>
          <w:sz w:val="28"/>
        </w:rPr>
        <w:t>
      9) информационно-коммуникационная инфраструктура оператора системы электронных денег (далее – информационная инфраструктура) – совокупность объектов информационно-коммуникационной инфраструктуры,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w:t>
      </w:r>
    </w:p>
    <w:bookmarkEnd w:id="24"/>
    <w:bookmarkStart w:name="z244" w:id="25"/>
    <w:p>
      <w:pPr>
        <w:spacing w:after="0"/>
        <w:ind w:left="0"/>
        <w:jc w:val="both"/>
      </w:pPr>
      <w:r>
        <w:rPr>
          <w:rFonts w:ascii="Times New Roman"/>
          <w:b w:val="false"/>
          <w:i w:val="false"/>
          <w:color w:val="000000"/>
          <w:sz w:val="28"/>
        </w:rPr>
        <w:t>
      10) внутренние правила системы электронных денег – правила, в соответствии с которыми производятся выпуск, реализация, приобретение, погашение электронных денег, а также осуществляются операции с их использованием в системе электронных денег;</w:t>
      </w:r>
    </w:p>
    <w:bookmarkEnd w:id="25"/>
    <w:bookmarkStart w:name="z245" w:id="26"/>
    <w:p>
      <w:pPr>
        <w:spacing w:after="0"/>
        <w:ind w:left="0"/>
        <w:jc w:val="both"/>
      </w:pPr>
      <w:r>
        <w:rPr>
          <w:rFonts w:ascii="Times New Roman"/>
          <w:b w:val="false"/>
          <w:i w:val="false"/>
          <w:color w:val="000000"/>
          <w:sz w:val="28"/>
        </w:rPr>
        <w:t>
      11) личный кабинет владельца электронных денег – персональный раздел владельца электронных денег на интернет-ресурсе системы электронных денег, посредством которого владелец электронных денег имеет доступ к своему электронному кошельку для получения необходимой информации об остатке электронных денег, операциях, проведенных по нему, осуществления платежей и иных операций с использованием электронных денег в порядке, предусмотренном внутренними правилами системы электронных денег и договорами, заключенными между оператором системы электронных денег (далее – оператор) или эмитентом и владельцем электронных денег. Перечень предоставляемых услуг посредством личного кабинета владельца электронных денег устанавливается оператором;</w:t>
      </w:r>
    </w:p>
    <w:bookmarkEnd w:id="26"/>
    <w:bookmarkStart w:name="z246" w:id="27"/>
    <w:p>
      <w:pPr>
        <w:spacing w:after="0"/>
        <w:ind w:left="0"/>
        <w:jc w:val="both"/>
      </w:pPr>
      <w:r>
        <w:rPr>
          <w:rFonts w:ascii="Times New Roman"/>
          <w:b w:val="false"/>
          <w:i w:val="false"/>
          <w:color w:val="000000"/>
          <w:sz w:val="28"/>
        </w:rPr>
        <w:t>
      12) обменные операции с электронными деньгами – операции по обмену электронных денег, выпущенных одним эмитентом, на электронные деньги другого эмитента, являющегося участником другой системы электронных денег;</w:t>
      </w:r>
    </w:p>
    <w:bookmarkEnd w:id="27"/>
    <w:bookmarkStart w:name="z247" w:id="28"/>
    <w:p>
      <w:pPr>
        <w:spacing w:after="0"/>
        <w:ind w:left="0"/>
        <w:jc w:val="both"/>
      </w:pPr>
      <w:r>
        <w:rPr>
          <w:rFonts w:ascii="Times New Roman"/>
          <w:b w:val="false"/>
          <w:i w:val="false"/>
          <w:color w:val="000000"/>
          <w:sz w:val="28"/>
        </w:rPr>
        <w:t>
      13) принудительное погашение электронных денег – операция по погашению электронных денег, предусматривающая перечисление равной номинальной их стоимости на банковский счет владельца электронных денег либо на консолидированный счет эмитента до их востребования физическим лицом;</w:t>
      </w:r>
    </w:p>
    <w:bookmarkEnd w:id="28"/>
    <w:bookmarkStart w:name="z248" w:id="29"/>
    <w:p>
      <w:pPr>
        <w:spacing w:after="0"/>
        <w:ind w:left="0"/>
        <w:jc w:val="both"/>
      </w:pPr>
      <w:r>
        <w:rPr>
          <w:rFonts w:ascii="Times New Roman"/>
          <w:b w:val="false"/>
          <w:i w:val="false"/>
          <w:color w:val="000000"/>
          <w:sz w:val="28"/>
        </w:rPr>
        <w:t>
      14) прекращение выпуска электронных денег – прекращение деятельности эмитента по оказанию платежной услуги, предусматривающей выдачу электронных денег физическому лицу или агенту системы электронных денег (далее – агент) путем обмена на равную по их номинальной стоимости сумму денег;</w:t>
      </w:r>
    </w:p>
    <w:bookmarkEnd w:id="29"/>
    <w:bookmarkStart w:name="z249" w:id="30"/>
    <w:p>
      <w:pPr>
        <w:spacing w:after="0"/>
        <w:ind w:left="0"/>
        <w:jc w:val="both"/>
      </w:pPr>
      <w:r>
        <w:rPr>
          <w:rFonts w:ascii="Times New Roman"/>
          <w:b w:val="false"/>
          <w:i w:val="false"/>
          <w:color w:val="000000"/>
          <w:sz w:val="28"/>
        </w:rPr>
        <w:t>
      15) блокирование электронного кошелька – полный или частичный запрет на использование электронных денег, хранящихся в электронном кошельке владельца электронных денег.</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20.12.2021 </w:t>
      </w:r>
      <w:r>
        <w:rPr>
          <w:rFonts w:ascii="Times New Roman"/>
          <w:b w:val="false"/>
          <w:i w:val="false"/>
          <w:color w:val="000000"/>
          <w:sz w:val="28"/>
        </w:rPr>
        <w:t>№ 116</w:t>
      </w:r>
      <w:r>
        <w:rPr>
          <w:rFonts w:ascii="Times New Roman"/>
          <w:b w:val="false"/>
          <w:i w:val="false"/>
          <w:color w:val="ff0000"/>
          <w:sz w:val="28"/>
        </w:rPr>
        <w:t xml:space="preserve"> (вводится в действие с 01.04.2022).</w:t>
      </w:r>
      <w:r>
        <w:br/>
      </w:r>
      <w:r>
        <w:rPr>
          <w:rFonts w:ascii="Times New Roman"/>
          <w:b w:val="false"/>
          <w:i w:val="false"/>
          <w:color w:val="000000"/>
          <w:sz w:val="28"/>
        </w:rPr>
        <w:t>
</w:t>
      </w:r>
    </w:p>
    <w:bookmarkStart w:name="z15" w:id="31"/>
    <w:p>
      <w:pPr>
        <w:spacing w:after="0"/>
        <w:ind w:left="0"/>
        <w:jc w:val="left"/>
      </w:pPr>
      <w:r>
        <w:rPr>
          <w:rFonts w:ascii="Times New Roman"/>
          <w:b/>
          <w:i w:val="false"/>
          <w:color w:val="000000"/>
        </w:rPr>
        <w:t xml:space="preserve"> Глава 2. Порядок выпуска электронных денег</w:t>
      </w:r>
    </w:p>
    <w:bookmarkEnd w:id="31"/>
    <w:bookmarkStart w:name="z16" w:id="32"/>
    <w:p>
      <w:pPr>
        <w:spacing w:after="0"/>
        <w:ind w:left="0"/>
        <w:jc w:val="both"/>
      </w:pPr>
      <w:r>
        <w:rPr>
          <w:rFonts w:ascii="Times New Roman"/>
          <w:b w:val="false"/>
          <w:i w:val="false"/>
          <w:color w:val="000000"/>
          <w:sz w:val="28"/>
        </w:rPr>
        <w:t>
      3. Выпуск электронных денег осуществляется эмитентом в пределах суммы денег, полученных от физических лиц или агентов, в соответствии с заключенными с ними договорами и внутренними правилами системы электронных денег.</w:t>
      </w:r>
    </w:p>
    <w:bookmarkEnd w:id="32"/>
    <w:bookmarkStart w:name="z115" w:id="33"/>
    <w:p>
      <w:pPr>
        <w:spacing w:after="0"/>
        <w:ind w:left="0"/>
        <w:jc w:val="both"/>
      </w:pPr>
      <w:r>
        <w:rPr>
          <w:rFonts w:ascii="Times New Roman"/>
          <w:b w:val="false"/>
          <w:i w:val="false"/>
          <w:color w:val="000000"/>
          <w:sz w:val="28"/>
        </w:rPr>
        <w:t>
      Система электронных денег функционирует с участием одного единственного эмитента (далее – одноэмитентная система электронных денег) либо нескольких (два и более) эмитентов (далее - многоэмитентная система электронных денег).</w:t>
      </w:r>
    </w:p>
    <w:bookmarkEnd w:id="33"/>
    <w:bookmarkStart w:name="z17" w:id="34"/>
    <w:p>
      <w:pPr>
        <w:spacing w:after="0"/>
        <w:ind w:left="0"/>
        <w:jc w:val="both"/>
      </w:pPr>
      <w:r>
        <w:rPr>
          <w:rFonts w:ascii="Times New Roman"/>
          <w:b w:val="false"/>
          <w:i w:val="false"/>
          <w:color w:val="000000"/>
          <w:sz w:val="28"/>
        </w:rPr>
        <w:t xml:space="preserve">
      4. Эмитент в течение десяти календарных дней с даты начала осуществления деятельности по выпуску электронных денег уведомляет об этом Национальный Банк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и представляет следующие документы и сведения:</w:t>
      </w:r>
    </w:p>
    <w:bookmarkEnd w:id="34"/>
    <w:bookmarkStart w:name="z18" w:id="35"/>
    <w:p>
      <w:pPr>
        <w:spacing w:after="0"/>
        <w:ind w:left="0"/>
        <w:jc w:val="both"/>
      </w:pPr>
      <w:r>
        <w:rPr>
          <w:rFonts w:ascii="Times New Roman"/>
          <w:b w:val="false"/>
          <w:i w:val="false"/>
          <w:color w:val="000000"/>
          <w:sz w:val="28"/>
        </w:rPr>
        <w:t>
      1) внутренние правила системы электронных денег, утвержденные органом управления эмитента или оператором (в случае, если оператор выступает владельцем товарного знака системы электронных денег и (или) осуществляет управление системой электронных денег);</w:t>
      </w:r>
    </w:p>
    <w:bookmarkEnd w:id="35"/>
    <w:bookmarkStart w:name="z19" w:id="36"/>
    <w:p>
      <w:pPr>
        <w:spacing w:after="0"/>
        <w:ind w:left="0"/>
        <w:jc w:val="both"/>
      </w:pPr>
      <w:r>
        <w:rPr>
          <w:rFonts w:ascii="Times New Roman"/>
          <w:b w:val="false"/>
          <w:i w:val="false"/>
          <w:color w:val="000000"/>
          <w:sz w:val="28"/>
        </w:rPr>
        <w:t>
      2) документы, подтверждающие статус эмитента в системе электронных денег (в случае, если эмитент не является оператором и ему не принадлежит право на товарный знак системы электронных денег);</w:t>
      </w:r>
    </w:p>
    <w:bookmarkEnd w:id="36"/>
    <w:bookmarkStart w:name="z20" w:id="37"/>
    <w:p>
      <w:pPr>
        <w:spacing w:after="0"/>
        <w:ind w:left="0"/>
        <w:jc w:val="both"/>
      </w:pPr>
      <w:r>
        <w:rPr>
          <w:rFonts w:ascii="Times New Roman"/>
          <w:b w:val="false"/>
          <w:i w:val="false"/>
          <w:color w:val="000000"/>
          <w:sz w:val="28"/>
        </w:rPr>
        <w:t>
      3) образцы договоров, заключаемых с владельцами электронных денег;</w:t>
      </w:r>
    </w:p>
    <w:bookmarkEnd w:id="37"/>
    <w:bookmarkStart w:name="z21" w:id="38"/>
    <w:p>
      <w:pPr>
        <w:spacing w:after="0"/>
        <w:ind w:left="0"/>
        <w:jc w:val="both"/>
      </w:pPr>
      <w:r>
        <w:rPr>
          <w:rFonts w:ascii="Times New Roman"/>
          <w:b w:val="false"/>
          <w:i w:val="false"/>
          <w:color w:val="000000"/>
          <w:sz w:val="28"/>
        </w:rPr>
        <w:t>
      4) подтверждение о наличии утвержденных процедур безопасности и защиты информации от несанкционированного доступа в системе электронных денег;</w:t>
      </w:r>
    </w:p>
    <w:bookmarkEnd w:id="38"/>
    <w:bookmarkStart w:name="z22" w:id="39"/>
    <w:p>
      <w:pPr>
        <w:spacing w:after="0"/>
        <w:ind w:left="0"/>
        <w:jc w:val="both"/>
      </w:pPr>
      <w:r>
        <w:rPr>
          <w:rFonts w:ascii="Times New Roman"/>
          <w:b w:val="false"/>
          <w:i w:val="false"/>
          <w:color w:val="000000"/>
          <w:sz w:val="28"/>
        </w:rPr>
        <w:t>
      5) описание основных характеристик и сведений о системе электронных денег, включающее:</w:t>
      </w:r>
    </w:p>
    <w:bookmarkEnd w:id="39"/>
    <w:bookmarkStart w:name="z23" w:id="40"/>
    <w:p>
      <w:pPr>
        <w:spacing w:after="0"/>
        <w:ind w:left="0"/>
        <w:jc w:val="both"/>
      </w:pPr>
      <w:r>
        <w:rPr>
          <w:rFonts w:ascii="Times New Roman"/>
          <w:b w:val="false"/>
          <w:i w:val="false"/>
          <w:color w:val="000000"/>
          <w:sz w:val="28"/>
        </w:rPr>
        <w:t>
      наименование системы электронных денег;</w:t>
      </w:r>
    </w:p>
    <w:bookmarkEnd w:id="40"/>
    <w:bookmarkStart w:name="z24" w:id="41"/>
    <w:p>
      <w:pPr>
        <w:spacing w:after="0"/>
        <w:ind w:left="0"/>
        <w:jc w:val="both"/>
      </w:pPr>
      <w:r>
        <w:rPr>
          <w:rFonts w:ascii="Times New Roman"/>
          <w:b w:val="false"/>
          <w:i w:val="false"/>
          <w:color w:val="000000"/>
          <w:sz w:val="28"/>
        </w:rPr>
        <w:t>
      наименование оператора;</w:t>
      </w:r>
    </w:p>
    <w:bookmarkEnd w:id="41"/>
    <w:bookmarkStart w:name="z25" w:id="42"/>
    <w:p>
      <w:pPr>
        <w:spacing w:after="0"/>
        <w:ind w:left="0"/>
        <w:jc w:val="both"/>
      </w:pPr>
      <w:r>
        <w:rPr>
          <w:rFonts w:ascii="Times New Roman"/>
          <w:b w:val="false"/>
          <w:i w:val="false"/>
          <w:color w:val="000000"/>
          <w:sz w:val="28"/>
        </w:rPr>
        <w:t>
      тип электронного кошелька;</w:t>
      </w:r>
    </w:p>
    <w:bookmarkEnd w:id="42"/>
    <w:bookmarkStart w:name="z26" w:id="43"/>
    <w:p>
      <w:pPr>
        <w:spacing w:after="0"/>
        <w:ind w:left="0"/>
        <w:jc w:val="both"/>
      </w:pPr>
      <w:r>
        <w:rPr>
          <w:rFonts w:ascii="Times New Roman"/>
          <w:b w:val="false"/>
          <w:i w:val="false"/>
          <w:color w:val="000000"/>
          <w:sz w:val="28"/>
        </w:rPr>
        <w:t>
      схему договорных взаимоотношений между участниками системы электронных денег;</w:t>
      </w:r>
    </w:p>
    <w:bookmarkEnd w:id="43"/>
    <w:bookmarkStart w:name="z27" w:id="44"/>
    <w:p>
      <w:pPr>
        <w:spacing w:after="0"/>
        <w:ind w:left="0"/>
        <w:jc w:val="both"/>
      </w:pPr>
      <w:r>
        <w:rPr>
          <w:rFonts w:ascii="Times New Roman"/>
          <w:b w:val="false"/>
          <w:i w:val="false"/>
          <w:color w:val="000000"/>
          <w:sz w:val="28"/>
        </w:rPr>
        <w:t>
      схему денежных и информационных потоков при осуществлении операций с использованием электронных денег;</w:t>
      </w:r>
    </w:p>
    <w:bookmarkEnd w:id="44"/>
    <w:bookmarkStart w:name="z28" w:id="45"/>
    <w:p>
      <w:pPr>
        <w:spacing w:after="0"/>
        <w:ind w:left="0"/>
        <w:jc w:val="both"/>
      </w:pPr>
      <w:r>
        <w:rPr>
          <w:rFonts w:ascii="Times New Roman"/>
          <w:b w:val="false"/>
          <w:i w:val="false"/>
          <w:color w:val="000000"/>
          <w:sz w:val="28"/>
        </w:rPr>
        <w:t>
      схему взаимодействия с оператором (в случае, если эмитент не является оператором);</w:t>
      </w:r>
    </w:p>
    <w:bookmarkEnd w:id="45"/>
    <w:bookmarkStart w:name="z29" w:id="46"/>
    <w:p>
      <w:pPr>
        <w:spacing w:after="0"/>
        <w:ind w:left="0"/>
        <w:jc w:val="both"/>
      </w:pPr>
      <w:r>
        <w:rPr>
          <w:rFonts w:ascii="Times New Roman"/>
          <w:b w:val="false"/>
          <w:i w:val="false"/>
          <w:color w:val="000000"/>
          <w:sz w:val="28"/>
        </w:rPr>
        <w:t>
      методы управления рисками, применяемые в системе электронных денег;</w:t>
      </w:r>
    </w:p>
    <w:bookmarkEnd w:id="46"/>
    <w:bookmarkStart w:name="z30" w:id="47"/>
    <w:p>
      <w:pPr>
        <w:spacing w:after="0"/>
        <w:ind w:left="0"/>
        <w:jc w:val="both"/>
      </w:pPr>
      <w:r>
        <w:rPr>
          <w:rFonts w:ascii="Times New Roman"/>
          <w:b w:val="false"/>
          <w:i w:val="false"/>
          <w:color w:val="000000"/>
          <w:sz w:val="28"/>
        </w:rPr>
        <w:t>
      6) справку о характеристиках программно-технических средств, содержащую:</w:t>
      </w:r>
    </w:p>
    <w:bookmarkEnd w:id="47"/>
    <w:bookmarkStart w:name="z31" w:id="48"/>
    <w:p>
      <w:pPr>
        <w:spacing w:after="0"/>
        <w:ind w:left="0"/>
        <w:jc w:val="both"/>
      </w:pPr>
      <w:r>
        <w:rPr>
          <w:rFonts w:ascii="Times New Roman"/>
          <w:b w:val="false"/>
          <w:i w:val="false"/>
          <w:color w:val="000000"/>
          <w:sz w:val="28"/>
        </w:rPr>
        <w:t>
      описание состава программно-технических средств обработки информации, телекоммуникаций и используемых каналов связи;</w:t>
      </w:r>
    </w:p>
    <w:bookmarkEnd w:id="48"/>
    <w:bookmarkStart w:name="z32" w:id="49"/>
    <w:p>
      <w:pPr>
        <w:spacing w:after="0"/>
        <w:ind w:left="0"/>
        <w:jc w:val="both"/>
      </w:pPr>
      <w:r>
        <w:rPr>
          <w:rFonts w:ascii="Times New Roman"/>
          <w:b w:val="false"/>
          <w:i w:val="false"/>
          <w:color w:val="000000"/>
          <w:sz w:val="28"/>
        </w:rPr>
        <w:t>
      внутренние документы, содержащие сведения об организационных, аппаратно-программных и других способах защиты программного обеспечения и информации от несанкционированного доступа в системе электронных денег.</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Национального Банка РК от 20.12.2021 </w:t>
      </w:r>
      <w:r>
        <w:rPr>
          <w:rFonts w:ascii="Times New Roman"/>
          <w:b w:val="false"/>
          <w:i w:val="false"/>
          <w:color w:val="000000"/>
          <w:sz w:val="28"/>
        </w:rPr>
        <w:t>№ 116</w:t>
      </w:r>
      <w:r>
        <w:rPr>
          <w:rFonts w:ascii="Times New Roman"/>
          <w:b w:val="false"/>
          <w:i w:val="false"/>
          <w:color w:val="ff0000"/>
          <w:sz w:val="28"/>
        </w:rPr>
        <w:t xml:space="preserve"> (вводится в действие с 01.04.2022).</w:t>
      </w:r>
      <w:r>
        <w:br/>
      </w:r>
      <w:r>
        <w:rPr>
          <w:rFonts w:ascii="Times New Roman"/>
          <w:b w:val="false"/>
          <w:i w:val="false"/>
          <w:color w:val="000000"/>
          <w:sz w:val="28"/>
        </w:rPr>
        <w:t>
</w:t>
      </w:r>
    </w:p>
    <w:bookmarkStart w:name="z33" w:id="50"/>
    <w:p>
      <w:pPr>
        <w:spacing w:after="0"/>
        <w:ind w:left="0"/>
        <w:jc w:val="both"/>
      </w:pPr>
      <w:r>
        <w:rPr>
          <w:rFonts w:ascii="Times New Roman"/>
          <w:b w:val="false"/>
          <w:i w:val="false"/>
          <w:color w:val="000000"/>
          <w:sz w:val="28"/>
        </w:rPr>
        <w:t>
      5. При изменении наименования товарного знака системы электронных денег или эмитента или оператора (в случае, если эмитент не является оператором и ему не принадлежит право на товарный знак системы электронных денег) эмитент уведомляет в произвольной письменной форме Национальный Банк Республики Казахстан об этом в течение десяти календарных дней со дня изменения товарного знака системы электронных денег или эмитента или оператора.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Приобретение электронных денег физическими лицами и агентами осуществляется путем взноса наличных денег либо перечисления денег в безналичном порядке на соответствующий счет эмитента.</w:t>
      </w:r>
    </w:p>
    <w:bookmarkStart w:name="z34" w:id="51"/>
    <w:p>
      <w:pPr>
        <w:spacing w:after="0"/>
        <w:ind w:left="0"/>
        <w:jc w:val="both"/>
      </w:pPr>
      <w:r>
        <w:rPr>
          <w:rFonts w:ascii="Times New Roman"/>
          <w:b w:val="false"/>
          <w:i w:val="false"/>
          <w:color w:val="000000"/>
          <w:sz w:val="28"/>
        </w:rPr>
        <w:t>
      7. Эмитент или оператор при выпуске электронных денег ознакамливают владельца электронных денег с информацией о порядке осуществления операций с электронными деньгами и рисках, возникающих при использовании электронных денег, способах подачи претензий и о порядке их рассмотрения, а также видах и размерах комиссионного вознаграждения, взимаемого при осуществлении операций с использованием электронных денег.</w:t>
      </w:r>
    </w:p>
    <w:bookmarkEnd w:id="51"/>
    <w:bookmarkStart w:name="z35" w:id="52"/>
    <w:p>
      <w:pPr>
        <w:spacing w:after="0"/>
        <w:ind w:left="0"/>
        <w:jc w:val="both"/>
      </w:pPr>
      <w:r>
        <w:rPr>
          <w:rFonts w:ascii="Times New Roman"/>
          <w:b w:val="false"/>
          <w:i w:val="false"/>
          <w:color w:val="000000"/>
          <w:sz w:val="28"/>
        </w:rPr>
        <w:t>
      8. При выпуске электронных денег владельцу электронных денег выдается квитанция или иной документ, подтверждающий факт приобретения физическим лицом или агентом электронных денег (далее – квитанция). Форма и способы выдачи квитанции при выпуске электронных денег устанавливаются соответствующими договорами и (или) внутренними правилами системы электронных денег с учетом требований, установленных пунктом 9 Правил.</w:t>
      </w:r>
    </w:p>
    <w:bookmarkEnd w:id="52"/>
    <w:bookmarkStart w:name="z36" w:id="53"/>
    <w:p>
      <w:pPr>
        <w:spacing w:after="0"/>
        <w:ind w:left="0"/>
        <w:jc w:val="both"/>
      </w:pPr>
      <w:r>
        <w:rPr>
          <w:rFonts w:ascii="Times New Roman"/>
          <w:b w:val="false"/>
          <w:i w:val="false"/>
          <w:color w:val="000000"/>
          <w:sz w:val="28"/>
        </w:rPr>
        <w:t>
      9. Квитанция, выдаваемая при выпуске электронных денег, содержит следующие реквизиты:</w:t>
      </w:r>
    </w:p>
    <w:bookmarkEnd w:id="53"/>
    <w:bookmarkStart w:name="z157" w:id="54"/>
    <w:p>
      <w:pPr>
        <w:spacing w:after="0"/>
        <w:ind w:left="0"/>
        <w:jc w:val="both"/>
      </w:pPr>
      <w:r>
        <w:rPr>
          <w:rFonts w:ascii="Times New Roman"/>
          <w:b w:val="false"/>
          <w:i w:val="false"/>
          <w:color w:val="000000"/>
          <w:sz w:val="28"/>
        </w:rPr>
        <w:t xml:space="preserve">
      1) наименование и реквизиты эмитента, включая его бизнес-идентификационный </w:t>
      </w:r>
      <w:r>
        <w:rPr>
          <w:rFonts w:ascii="Times New Roman"/>
          <w:b w:val="false"/>
          <w:i w:val="false"/>
          <w:color w:val="000000"/>
          <w:sz w:val="28"/>
        </w:rPr>
        <w:t>номер</w:t>
      </w:r>
      <w:r>
        <w:rPr>
          <w:rFonts w:ascii="Times New Roman"/>
          <w:b w:val="false"/>
          <w:i w:val="false"/>
          <w:color w:val="000000"/>
          <w:sz w:val="28"/>
        </w:rPr>
        <w:t>;</w:t>
      </w:r>
    </w:p>
    <w:bookmarkEnd w:id="54"/>
    <w:bookmarkStart w:name="z158" w:id="55"/>
    <w:p>
      <w:pPr>
        <w:spacing w:after="0"/>
        <w:ind w:left="0"/>
        <w:jc w:val="both"/>
      </w:pPr>
      <w:r>
        <w:rPr>
          <w:rFonts w:ascii="Times New Roman"/>
          <w:b w:val="false"/>
          <w:i w:val="false"/>
          <w:color w:val="000000"/>
          <w:sz w:val="28"/>
        </w:rPr>
        <w:t>
      2) время и дату совершения операции;</w:t>
      </w:r>
    </w:p>
    <w:bookmarkEnd w:id="55"/>
    <w:bookmarkStart w:name="z159" w:id="56"/>
    <w:p>
      <w:pPr>
        <w:spacing w:after="0"/>
        <w:ind w:left="0"/>
        <w:jc w:val="both"/>
      </w:pPr>
      <w:r>
        <w:rPr>
          <w:rFonts w:ascii="Times New Roman"/>
          <w:b w:val="false"/>
          <w:i w:val="false"/>
          <w:color w:val="000000"/>
          <w:sz w:val="28"/>
        </w:rPr>
        <w:t>
      3) порядковый номер квитанции;</w:t>
      </w:r>
    </w:p>
    <w:bookmarkEnd w:id="56"/>
    <w:bookmarkStart w:name="z160" w:id="57"/>
    <w:p>
      <w:pPr>
        <w:spacing w:after="0"/>
        <w:ind w:left="0"/>
        <w:jc w:val="both"/>
      </w:pPr>
      <w:r>
        <w:rPr>
          <w:rFonts w:ascii="Times New Roman"/>
          <w:b w:val="false"/>
          <w:i w:val="false"/>
          <w:color w:val="000000"/>
          <w:sz w:val="28"/>
        </w:rPr>
        <w:t>
      4) сумму принятых денег или поступивших платежей от владельца электронных денег;</w:t>
      </w:r>
    </w:p>
    <w:bookmarkEnd w:id="57"/>
    <w:bookmarkStart w:name="z161" w:id="58"/>
    <w:p>
      <w:pPr>
        <w:spacing w:after="0"/>
        <w:ind w:left="0"/>
        <w:jc w:val="both"/>
      </w:pPr>
      <w:r>
        <w:rPr>
          <w:rFonts w:ascii="Times New Roman"/>
          <w:b w:val="false"/>
          <w:i w:val="false"/>
          <w:color w:val="000000"/>
          <w:sz w:val="28"/>
        </w:rPr>
        <w:t>
      5) сумму выпущенных электронных денег;</w:t>
      </w:r>
    </w:p>
    <w:bookmarkEnd w:id="58"/>
    <w:bookmarkStart w:name="z162" w:id="59"/>
    <w:p>
      <w:pPr>
        <w:spacing w:after="0"/>
        <w:ind w:left="0"/>
        <w:jc w:val="both"/>
      </w:pPr>
      <w:r>
        <w:rPr>
          <w:rFonts w:ascii="Times New Roman"/>
          <w:b w:val="false"/>
          <w:i w:val="false"/>
          <w:color w:val="000000"/>
          <w:sz w:val="28"/>
        </w:rPr>
        <w:t>
      6) идентификационный код электронного кошелька владельца электронных денег-физического лица;</w:t>
      </w:r>
    </w:p>
    <w:bookmarkEnd w:id="59"/>
    <w:bookmarkStart w:name="z163" w:id="60"/>
    <w:p>
      <w:pPr>
        <w:spacing w:after="0"/>
        <w:ind w:left="0"/>
        <w:jc w:val="both"/>
      </w:pPr>
      <w:r>
        <w:rPr>
          <w:rFonts w:ascii="Times New Roman"/>
          <w:b w:val="false"/>
          <w:i w:val="false"/>
          <w:color w:val="000000"/>
          <w:sz w:val="28"/>
        </w:rPr>
        <w:t>
      7) размер комиссионного вознаграждения (в случае взимания).</w:t>
      </w:r>
    </w:p>
    <w:bookmarkEnd w:id="60"/>
    <w:bookmarkStart w:name="z45" w:id="61"/>
    <w:p>
      <w:pPr>
        <w:spacing w:after="0"/>
        <w:ind w:left="0"/>
        <w:jc w:val="both"/>
      </w:pPr>
      <w:r>
        <w:rPr>
          <w:rFonts w:ascii="Times New Roman"/>
          <w:b w:val="false"/>
          <w:i w:val="false"/>
          <w:color w:val="000000"/>
          <w:sz w:val="28"/>
        </w:rPr>
        <w:t>
      Допускается отражение в квитанции дополнительных реквизитов, установленных эмитентом .</w:t>
      </w:r>
    </w:p>
    <w:bookmarkEnd w:id="61"/>
    <w:p>
      <w:pPr>
        <w:spacing w:after="0"/>
        <w:ind w:left="0"/>
        <w:jc w:val="both"/>
      </w:pPr>
      <w:r>
        <w:rPr>
          <w:rFonts w:ascii="Times New Roman"/>
          <w:b w:val="false"/>
          <w:i w:val="false"/>
          <w:color w:val="000000"/>
          <w:sz w:val="28"/>
        </w:rPr>
        <w:t>
      10. Электронные деньги считаются выпущенными эмитентом в обращение с момента отражения информации о доступной сумме электронных денег в электронном кошельке, который передается в распоряжение или находится в пользовании владельца электронных денег.</w:t>
      </w:r>
    </w:p>
    <w:bookmarkStart w:name="z46" w:id="62"/>
    <w:p>
      <w:pPr>
        <w:spacing w:after="0"/>
        <w:ind w:left="0"/>
        <w:jc w:val="both"/>
      </w:pPr>
      <w:r>
        <w:rPr>
          <w:rFonts w:ascii="Times New Roman"/>
          <w:b w:val="false"/>
          <w:i w:val="false"/>
          <w:color w:val="000000"/>
          <w:sz w:val="28"/>
        </w:rPr>
        <w:t>
      11. Эмитент обеспечивает соответствие общей суммы выпущенных им электронных денег общей сумме денег, принятых от владельцев электронных денег.</w:t>
      </w:r>
    </w:p>
    <w:bookmarkEnd w:id="62"/>
    <w:bookmarkStart w:name="z48" w:id="63"/>
    <w:p>
      <w:pPr>
        <w:spacing w:after="0"/>
        <w:ind w:left="0"/>
        <w:jc w:val="both"/>
      </w:pPr>
      <w:r>
        <w:rPr>
          <w:rFonts w:ascii="Times New Roman"/>
          <w:b w:val="false"/>
          <w:i w:val="false"/>
          <w:color w:val="000000"/>
          <w:sz w:val="28"/>
        </w:rPr>
        <w:t xml:space="preserve">
      12. Допускается реализация электронных денег, выпущенных эмитентом, за пределами Республики Казахстан на основе заключенных с агентами-нерезидентами Республики Казахстан договоров при соблюдении требований, установленных </w:t>
      </w:r>
      <w:r>
        <w:rPr>
          <w:rFonts w:ascii="Times New Roman"/>
          <w:b w:val="false"/>
          <w:i w:val="false"/>
          <w:color w:val="000000"/>
          <w:sz w:val="28"/>
        </w:rPr>
        <w:t>статьей 43</w:t>
      </w:r>
      <w:r>
        <w:rPr>
          <w:rFonts w:ascii="Times New Roman"/>
          <w:b w:val="false"/>
          <w:i w:val="false"/>
          <w:color w:val="000000"/>
          <w:sz w:val="28"/>
        </w:rPr>
        <w:t xml:space="preserve"> Закона о платежах и платежных системах и Правилами.</w:t>
      </w:r>
    </w:p>
    <w:bookmarkEnd w:id="63"/>
    <w:bookmarkStart w:name="z49" w:id="64"/>
    <w:p>
      <w:pPr>
        <w:spacing w:after="0"/>
        <w:ind w:left="0"/>
        <w:jc w:val="both"/>
      </w:pPr>
      <w:r>
        <w:rPr>
          <w:rFonts w:ascii="Times New Roman"/>
          <w:b w:val="false"/>
          <w:i w:val="false"/>
          <w:color w:val="000000"/>
          <w:sz w:val="28"/>
        </w:rPr>
        <w:t>
      13. Подтверждением приобретения электронных денег у агента для физического лица служит документ, выданный агентом, свидетельствующий о получении им соответствующей суммы денег в обмен на реализуемые электронные деньги или иное подтверждение (информационное сообщение), однозначно указывающее факт реализации электронных денег физическому лицу.</w:t>
      </w:r>
    </w:p>
    <w:bookmarkEnd w:id="64"/>
    <w:bookmarkStart w:name="z50" w:id="65"/>
    <w:p>
      <w:pPr>
        <w:spacing w:after="0"/>
        <w:ind w:left="0"/>
        <w:jc w:val="both"/>
      </w:pPr>
      <w:r>
        <w:rPr>
          <w:rFonts w:ascii="Times New Roman"/>
          <w:b w:val="false"/>
          <w:i w:val="false"/>
          <w:color w:val="000000"/>
          <w:sz w:val="28"/>
        </w:rPr>
        <w:t>
      Эмитент обеспечивает выдачу агентом владельцу электронных денег соответствующего документа, подтверждающего внесение или выдачу суммы денег физическому лицу при реализации или приобретении агентом электронных денег в порядке, предусмотренном договором между агентом и эмитентом.</w:t>
      </w:r>
    </w:p>
    <w:bookmarkEnd w:id="65"/>
    <w:bookmarkStart w:name="z51" w:id="66"/>
    <w:p>
      <w:pPr>
        <w:spacing w:after="0"/>
        <w:ind w:left="0"/>
        <w:jc w:val="both"/>
      </w:pPr>
      <w:r>
        <w:rPr>
          <w:rFonts w:ascii="Times New Roman"/>
          <w:b w:val="false"/>
          <w:i w:val="false"/>
          <w:color w:val="000000"/>
          <w:sz w:val="28"/>
        </w:rPr>
        <w:t>
      14. Платежи и (или) переводы денег между агентами, не являющимися банками, и их клиентами-резидентами Республики Казахстан, связанные с приобретением или реализацией электронных денег, осуществляются в национальной валюте Республики Казахстан.</w:t>
      </w:r>
    </w:p>
    <w:bookmarkEnd w:id="66"/>
    <w:bookmarkStart w:name="z52" w:id="67"/>
    <w:p>
      <w:pPr>
        <w:spacing w:after="0"/>
        <w:ind w:left="0"/>
        <w:jc w:val="both"/>
      </w:pPr>
      <w:r>
        <w:rPr>
          <w:rFonts w:ascii="Times New Roman"/>
          <w:b w:val="false"/>
          <w:i w:val="false"/>
          <w:color w:val="000000"/>
          <w:sz w:val="28"/>
        </w:rPr>
        <w:t>
      15. Договор, заключаемый между эмитентом и агентом, содержит:</w:t>
      </w:r>
    </w:p>
    <w:bookmarkEnd w:id="67"/>
    <w:bookmarkStart w:name="z165" w:id="68"/>
    <w:p>
      <w:pPr>
        <w:spacing w:after="0"/>
        <w:ind w:left="0"/>
        <w:jc w:val="both"/>
      </w:pPr>
      <w:r>
        <w:rPr>
          <w:rFonts w:ascii="Times New Roman"/>
          <w:b w:val="false"/>
          <w:i w:val="false"/>
          <w:color w:val="000000"/>
          <w:sz w:val="28"/>
        </w:rPr>
        <w:t>
      1) порядок и условия приобретения агентом электронных денег;</w:t>
      </w:r>
    </w:p>
    <w:bookmarkEnd w:id="68"/>
    <w:bookmarkStart w:name="z166" w:id="69"/>
    <w:p>
      <w:pPr>
        <w:spacing w:after="0"/>
        <w:ind w:left="0"/>
        <w:jc w:val="both"/>
      </w:pPr>
      <w:r>
        <w:rPr>
          <w:rFonts w:ascii="Times New Roman"/>
          <w:b w:val="false"/>
          <w:i w:val="false"/>
          <w:color w:val="000000"/>
          <w:sz w:val="28"/>
        </w:rPr>
        <w:t>
      2) порядок и условия реализации агентом электронных денег;</w:t>
      </w:r>
    </w:p>
    <w:bookmarkEnd w:id="69"/>
    <w:bookmarkStart w:name="z167" w:id="70"/>
    <w:p>
      <w:pPr>
        <w:spacing w:after="0"/>
        <w:ind w:left="0"/>
        <w:jc w:val="both"/>
      </w:pPr>
      <w:r>
        <w:rPr>
          <w:rFonts w:ascii="Times New Roman"/>
          <w:b w:val="false"/>
          <w:i w:val="false"/>
          <w:color w:val="000000"/>
          <w:sz w:val="28"/>
        </w:rPr>
        <w:t>
      3) режим и порядок обмена информацией при реализации и приобретении электронных денег;</w:t>
      </w:r>
    </w:p>
    <w:bookmarkEnd w:id="70"/>
    <w:bookmarkStart w:name="z168" w:id="71"/>
    <w:p>
      <w:pPr>
        <w:spacing w:after="0"/>
        <w:ind w:left="0"/>
        <w:jc w:val="both"/>
      </w:pPr>
      <w:r>
        <w:rPr>
          <w:rFonts w:ascii="Times New Roman"/>
          <w:b w:val="false"/>
          <w:i w:val="false"/>
          <w:color w:val="000000"/>
          <w:sz w:val="28"/>
        </w:rPr>
        <w:t>
      4) условия обеспечения конфиденциальности информации и установление ответственности за ее несоблюдение;</w:t>
      </w:r>
    </w:p>
    <w:bookmarkEnd w:id="71"/>
    <w:bookmarkStart w:name="z169" w:id="72"/>
    <w:p>
      <w:pPr>
        <w:spacing w:after="0"/>
        <w:ind w:left="0"/>
        <w:jc w:val="both"/>
      </w:pPr>
      <w:r>
        <w:rPr>
          <w:rFonts w:ascii="Times New Roman"/>
          <w:b w:val="false"/>
          <w:i w:val="false"/>
          <w:color w:val="000000"/>
          <w:sz w:val="28"/>
        </w:rPr>
        <w:t>
      5) порядок и условия зачисления принятых агентом наличных денег от физических лиц на его банковские счета;</w:t>
      </w:r>
    </w:p>
    <w:bookmarkEnd w:id="72"/>
    <w:bookmarkStart w:name="z170" w:id="73"/>
    <w:p>
      <w:pPr>
        <w:spacing w:after="0"/>
        <w:ind w:left="0"/>
        <w:jc w:val="both"/>
      </w:pPr>
      <w:r>
        <w:rPr>
          <w:rFonts w:ascii="Times New Roman"/>
          <w:b w:val="false"/>
          <w:i w:val="false"/>
          <w:color w:val="000000"/>
          <w:sz w:val="28"/>
        </w:rPr>
        <w:t>
      6) ответственность сторон за неисполнение или ненадлежащее исполнение своих обязательств;</w:t>
      </w:r>
    </w:p>
    <w:bookmarkEnd w:id="73"/>
    <w:p>
      <w:pPr>
        <w:spacing w:after="0"/>
        <w:ind w:left="0"/>
        <w:jc w:val="both"/>
      </w:pPr>
      <w:r>
        <w:rPr>
          <w:rFonts w:ascii="Times New Roman"/>
          <w:b w:val="false"/>
          <w:i w:val="false"/>
          <w:color w:val="000000"/>
          <w:sz w:val="28"/>
        </w:rPr>
        <w:t>
      7) порядок разрешения споров между эмитентом и агентом.</w:t>
      </w:r>
    </w:p>
    <w:bookmarkStart w:name="z60" w:id="74"/>
    <w:p>
      <w:pPr>
        <w:spacing w:after="0"/>
        <w:ind w:left="0"/>
        <w:jc w:val="both"/>
      </w:pPr>
      <w:r>
        <w:rPr>
          <w:rFonts w:ascii="Times New Roman"/>
          <w:b w:val="false"/>
          <w:i w:val="false"/>
          <w:color w:val="000000"/>
          <w:sz w:val="28"/>
        </w:rPr>
        <w:t>
      16. Эмитент устанавливает требования к финансовому положению агента и программно-техническим средствам, используемым им при осуществлении операций с электронными деньгами, в случае если данные требования установлены внутренними правилами системы электронных денег.</w:t>
      </w:r>
    </w:p>
    <w:bookmarkEnd w:id="74"/>
    <w:bookmarkStart w:name="z61" w:id="75"/>
    <w:p>
      <w:pPr>
        <w:spacing w:after="0"/>
        <w:ind w:left="0"/>
        <w:jc w:val="both"/>
      </w:pPr>
      <w:r>
        <w:rPr>
          <w:rFonts w:ascii="Times New Roman"/>
          <w:b w:val="false"/>
          <w:i w:val="false"/>
          <w:color w:val="000000"/>
          <w:sz w:val="28"/>
        </w:rPr>
        <w:t>
      17. Допускается реализация электронных денег агентами через электронные терминалы, позволяющие совершать операции по приему наличных денег и безналичных платежей, пункты приема наличных денег и безналичных платежей, электронные системы удаленного доступа и интернет-ресурсы.</w:t>
      </w:r>
    </w:p>
    <w:bookmarkEnd w:id="75"/>
    <w:bookmarkStart w:name="z62" w:id="76"/>
    <w:p>
      <w:pPr>
        <w:spacing w:after="0"/>
        <w:ind w:left="0"/>
        <w:jc w:val="both"/>
      </w:pPr>
      <w:r>
        <w:rPr>
          <w:rFonts w:ascii="Times New Roman"/>
          <w:b w:val="false"/>
          <w:i w:val="false"/>
          <w:color w:val="000000"/>
          <w:sz w:val="28"/>
        </w:rPr>
        <w:t>
      18. Наличные деньги, принятые агентами, не являющимися банками, при реализации ими электронных денег физическим лицам, подлежат зачислению на их банковские счета в порядке и сроки, предусмотренные договором, заключенным между эмитентом и агентом.</w:t>
      </w:r>
    </w:p>
    <w:bookmarkEnd w:id="76"/>
    <w:bookmarkStart w:name="z63" w:id="77"/>
    <w:p>
      <w:pPr>
        <w:spacing w:after="0"/>
        <w:ind w:left="0"/>
        <w:jc w:val="both"/>
      </w:pPr>
      <w:r>
        <w:rPr>
          <w:rFonts w:ascii="Times New Roman"/>
          <w:b w:val="false"/>
          <w:i w:val="false"/>
          <w:color w:val="000000"/>
          <w:sz w:val="28"/>
        </w:rPr>
        <w:t>
      19. При приобретении электронных денег физическим лицом у эмитента или агента допускается увеличение суммы денег, передаваемых физическим лицом эмитенту или агенту, на соответствующую сумму по оплате стоимости электронного кошелька и дополнительных услуг, оказываемых эмитентом или агентом при выпуске или реализации электронных денег, соответственно.</w:t>
      </w:r>
    </w:p>
    <w:bookmarkEnd w:id="77"/>
    <w:bookmarkStart w:name="z64" w:id="78"/>
    <w:p>
      <w:pPr>
        <w:spacing w:after="0"/>
        <w:ind w:left="0"/>
        <w:jc w:val="both"/>
      </w:pPr>
      <w:r>
        <w:rPr>
          <w:rFonts w:ascii="Times New Roman"/>
          <w:b w:val="false"/>
          <w:i w:val="false"/>
          <w:color w:val="000000"/>
          <w:sz w:val="28"/>
        </w:rPr>
        <w:t>
      20. Банки второго уровня и акционерное общество "Казпочта" реализуют на территории Республики Казахстан номинированные в иностранной валюте электронные деньги, выпущенные нерезидентами Республики Казахстан, на основании договоров, заключенных с эмитентами-нерезидентами Республики Казахстан.</w:t>
      </w:r>
    </w:p>
    <w:bookmarkEnd w:id="78"/>
    <w:bookmarkStart w:name="z66" w:id="79"/>
    <w:p>
      <w:pPr>
        <w:spacing w:after="0"/>
        <w:ind w:left="0"/>
        <w:jc w:val="both"/>
      </w:pPr>
      <w:r>
        <w:rPr>
          <w:rFonts w:ascii="Times New Roman"/>
          <w:b w:val="false"/>
          <w:i w:val="false"/>
          <w:color w:val="000000"/>
          <w:sz w:val="28"/>
        </w:rPr>
        <w:t>
      21. Допускается осуществление эмитентом обменных операций с выпущенными им электронными деньгами на электронные деньги, выпущенные другим эмитентом, а также заключение договоров с агентами на осуществление ими операций по обмену электронных денег.</w:t>
      </w:r>
    </w:p>
    <w:bookmarkEnd w:id="79"/>
    <w:bookmarkStart w:name="z67" w:id="80"/>
    <w:p>
      <w:pPr>
        <w:spacing w:after="0"/>
        <w:ind w:left="0"/>
        <w:jc w:val="left"/>
      </w:pPr>
      <w:r>
        <w:rPr>
          <w:rFonts w:ascii="Times New Roman"/>
          <w:b/>
          <w:i w:val="false"/>
          <w:color w:val="000000"/>
        </w:rPr>
        <w:t xml:space="preserve"> Глава 3. Порядок использования электронных денег</w:t>
      </w:r>
    </w:p>
    <w:bookmarkEnd w:id="80"/>
    <w:bookmarkStart w:name="z68" w:id="81"/>
    <w:p>
      <w:pPr>
        <w:spacing w:after="0"/>
        <w:ind w:left="0"/>
        <w:jc w:val="both"/>
      </w:pPr>
      <w:r>
        <w:rPr>
          <w:rFonts w:ascii="Times New Roman"/>
          <w:b w:val="false"/>
          <w:i w:val="false"/>
          <w:color w:val="000000"/>
          <w:sz w:val="28"/>
        </w:rPr>
        <w:t>
      22. Использование электронных денег осуществляется участником системы электронных денег в соответствии с внутренними правилами системы электронных денег и условиями заключенных договоров между оператором системы электронных денег или эмитентом и участником системы электронных денег</w:t>
      </w:r>
    </w:p>
    <w:bookmarkEnd w:id="81"/>
    <w:bookmarkStart w:name="z204" w:id="82"/>
    <w:p>
      <w:pPr>
        <w:spacing w:after="0"/>
        <w:ind w:left="0"/>
        <w:jc w:val="both"/>
      </w:pPr>
      <w:r>
        <w:rPr>
          <w:rFonts w:ascii="Times New Roman"/>
          <w:b w:val="false"/>
          <w:i w:val="false"/>
          <w:color w:val="000000"/>
          <w:sz w:val="28"/>
        </w:rPr>
        <w:t>
      22-1. Эмитент и (или) оператор до осуществления физическим лицом платежа и (или) перевода с использованием электронных денег уведомляет данное физическое лицо об открытии ему в системе электронных денег электронного кошелька с указанием идентификационного кода электронного кошелька.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постановлением Правления Национального Банка РК от 21.09.2020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83"/>
    <w:p>
      <w:pPr>
        <w:spacing w:after="0"/>
        <w:ind w:left="0"/>
        <w:jc w:val="both"/>
      </w:pPr>
      <w:r>
        <w:rPr>
          <w:rFonts w:ascii="Times New Roman"/>
          <w:b w:val="false"/>
          <w:i w:val="false"/>
          <w:color w:val="000000"/>
          <w:sz w:val="28"/>
        </w:rPr>
        <w:t>
      23. Платежи и иные операции с использованием электронных денег осуществляются путем передачи электронных денег их владельцем с его электронного кошелька на электронный кошелек идентифицированного владельца электронных денег при условии соблюдения процедур безопасности от несанкционированного доступа, установленных внутренними правилами системы электронных денег либо договорами, заключенными между участниками системы электронных денег.</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Правления Национального Банка РК от 21.09.2020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84"/>
    <w:p>
      <w:pPr>
        <w:spacing w:after="0"/>
        <w:ind w:left="0"/>
        <w:jc w:val="both"/>
      </w:pPr>
      <w:r>
        <w:rPr>
          <w:rFonts w:ascii="Times New Roman"/>
          <w:b w:val="false"/>
          <w:i w:val="false"/>
          <w:color w:val="000000"/>
          <w:sz w:val="28"/>
        </w:rPr>
        <w:t>
      24. После осуществления платежа с использованием электронных денег их владельцу выдается торговый чек, подтверждающий факт осуществления операции с использованием электронных денег, в форме электронного сообщения либо на бумажном носителе (далее - торговый чек).</w:t>
      </w:r>
    </w:p>
    <w:bookmarkEnd w:id="84"/>
    <w:bookmarkStart w:name="z205" w:id="85"/>
    <w:p>
      <w:pPr>
        <w:spacing w:after="0"/>
        <w:ind w:left="0"/>
        <w:jc w:val="both"/>
      </w:pPr>
      <w:r>
        <w:rPr>
          <w:rFonts w:ascii="Times New Roman"/>
          <w:b w:val="false"/>
          <w:i w:val="false"/>
          <w:color w:val="000000"/>
          <w:sz w:val="28"/>
        </w:rPr>
        <w:t>
      Торговый чек содержит следующие реквизиты:</w:t>
      </w:r>
    </w:p>
    <w:bookmarkEnd w:id="85"/>
    <w:bookmarkStart w:name="z206" w:id="86"/>
    <w:p>
      <w:pPr>
        <w:spacing w:after="0"/>
        <w:ind w:left="0"/>
        <w:jc w:val="both"/>
      </w:pPr>
      <w:r>
        <w:rPr>
          <w:rFonts w:ascii="Times New Roman"/>
          <w:b w:val="false"/>
          <w:i w:val="false"/>
          <w:color w:val="000000"/>
          <w:sz w:val="28"/>
        </w:rPr>
        <w:t>
      1) сумма платежа;</w:t>
      </w:r>
    </w:p>
    <w:bookmarkEnd w:id="86"/>
    <w:bookmarkStart w:name="z207" w:id="87"/>
    <w:p>
      <w:pPr>
        <w:spacing w:after="0"/>
        <w:ind w:left="0"/>
        <w:jc w:val="both"/>
      </w:pPr>
      <w:r>
        <w:rPr>
          <w:rFonts w:ascii="Times New Roman"/>
          <w:b w:val="false"/>
          <w:i w:val="false"/>
          <w:color w:val="000000"/>
          <w:sz w:val="28"/>
        </w:rPr>
        <w:t>
      2) время и дата совершения платежа;</w:t>
      </w:r>
    </w:p>
    <w:bookmarkEnd w:id="87"/>
    <w:bookmarkStart w:name="z208" w:id="88"/>
    <w:p>
      <w:pPr>
        <w:spacing w:after="0"/>
        <w:ind w:left="0"/>
        <w:jc w:val="both"/>
      </w:pPr>
      <w:r>
        <w:rPr>
          <w:rFonts w:ascii="Times New Roman"/>
          <w:b w:val="false"/>
          <w:i w:val="false"/>
          <w:color w:val="000000"/>
          <w:sz w:val="28"/>
        </w:rPr>
        <w:t>
      3) порядковый номер торгового чека;</w:t>
      </w:r>
    </w:p>
    <w:bookmarkEnd w:id="88"/>
    <w:bookmarkStart w:name="z209" w:id="89"/>
    <w:p>
      <w:pPr>
        <w:spacing w:after="0"/>
        <w:ind w:left="0"/>
        <w:jc w:val="both"/>
      </w:pPr>
      <w:r>
        <w:rPr>
          <w:rFonts w:ascii="Times New Roman"/>
          <w:b w:val="false"/>
          <w:i w:val="false"/>
          <w:color w:val="000000"/>
          <w:sz w:val="28"/>
        </w:rPr>
        <w:t>
      4) наименование (код) и индивидуальный идентификационный номер, бизнес-идентификационный номер индивидуального предпринимателя или юридического лица;</w:t>
      </w:r>
    </w:p>
    <w:bookmarkEnd w:id="89"/>
    <w:bookmarkStart w:name="z210" w:id="90"/>
    <w:p>
      <w:pPr>
        <w:spacing w:after="0"/>
        <w:ind w:left="0"/>
        <w:jc w:val="both"/>
      </w:pPr>
      <w:r>
        <w:rPr>
          <w:rFonts w:ascii="Times New Roman"/>
          <w:b w:val="false"/>
          <w:i w:val="false"/>
          <w:color w:val="000000"/>
          <w:sz w:val="28"/>
        </w:rPr>
        <w:t>
      5) код транзакции или другой код, идентифицирующий платеж в системе электронных денег;</w:t>
      </w:r>
    </w:p>
    <w:bookmarkEnd w:id="90"/>
    <w:bookmarkStart w:name="z211" w:id="91"/>
    <w:p>
      <w:pPr>
        <w:spacing w:after="0"/>
        <w:ind w:left="0"/>
        <w:jc w:val="both"/>
      </w:pPr>
      <w:r>
        <w:rPr>
          <w:rFonts w:ascii="Times New Roman"/>
          <w:b w:val="false"/>
          <w:i w:val="false"/>
          <w:color w:val="000000"/>
          <w:sz w:val="28"/>
        </w:rPr>
        <w:t>
      6) идентификационный код электронного кошелька владельца электронных денег;</w:t>
      </w:r>
    </w:p>
    <w:bookmarkEnd w:id="91"/>
    <w:bookmarkStart w:name="z212" w:id="92"/>
    <w:p>
      <w:pPr>
        <w:spacing w:after="0"/>
        <w:ind w:left="0"/>
        <w:jc w:val="both"/>
      </w:pPr>
      <w:r>
        <w:rPr>
          <w:rFonts w:ascii="Times New Roman"/>
          <w:b w:val="false"/>
          <w:i w:val="false"/>
          <w:color w:val="000000"/>
          <w:sz w:val="28"/>
        </w:rPr>
        <w:t>
      7) контактные номера телефонов оператора, в том числе сотовой связи.</w:t>
      </w:r>
    </w:p>
    <w:bookmarkEnd w:id="92"/>
    <w:bookmarkStart w:name="z213" w:id="93"/>
    <w:p>
      <w:pPr>
        <w:spacing w:after="0"/>
        <w:ind w:left="0"/>
        <w:jc w:val="both"/>
      </w:pPr>
      <w:r>
        <w:rPr>
          <w:rFonts w:ascii="Times New Roman"/>
          <w:b w:val="false"/>
          <w:i w:val="false"/>
          <w:color w:val="000000"/>
          <w:sz w:val="28"/>
        </w:rPr>
        <w:t>
      Допускается отражение в торговом чеке дополнительных реквизитов.</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Правления Национального Банка РК от 21.09.2020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94"/>
    <w:p>
      <w:pPr>
        <w:spacing w:after="0"/>
        <w:ind w:left="0"/>
        <w:jc w:val="both"/>
      </w:pPr>
      <w:r>
        <w:rPr>
          <w:rFonts w:ascii="Times New Roman"/>
          <w:b w:val="false"/>
          <w:i w:val="false"/>
          <w:color w:val="000000"/>
          <w:sz w:val="28"/>
        </w:rPr>
        <w:t>
      24-1. После осуществления перевода электронных денег их владельцу выдается документ, подтверждающий факт осуществления операции с использованием электронных денег, в форме электронного сообщения либо на бумажном носителе.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постановлением Правления Национального Банка РК от 21.09.2020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95"/>
    <w:p>
      <w:pPr>
        <w:spacing w:after="0"/>
        <w:ind w:left="0"/>
        <w:jc w:val="both"/>
      </w:pPr>
      <w:r>
        <w:rPr>
          <w:rFonts w:ascii="Times New Roman"/>
          <w:b w:val="false"/>
          <w:i w:val="false"/>
          <w:color w:val="000000"/>
          <w:sz w:val="28"/>
        </w:rPr>
        <w:t>
      25. Допускается перевод электронных денег между участниками системы электронных денег, где получатели электронных денег являются идентифицированными владельцами электронных денег как одного, так и нескольких эмитентов в рамках одной системы электронных денег.</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Правления Национального Банка РК от 21.09.2020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96"/>
    <w:p>
      <w:pPr>
        <w:spacing w:after="0"/>
        <w:ind w:left="0"/>
        <w:jc w:val="both"/>
      </w:pPr>
      <w:r>
        <w:rPr>
          <w:rFonts w:ascii="Times New Roman"/>
          <w:b w:val="false"/>
          <w:i w:val="false"/>
          <w:color w:val="000000"/>
          <w:sz w:val="28"/>
        </w:rPr>
        <w:t>
      26. Эмитент либо оператор информирует владельца электронных денег о совершении каждой операции с использованием электронных денег путем направления ему соответствующего уведомления в порядке, установленном договором с владельцем электронных денег.</w:t>
      </w:r>
    </w:p>
    <w:bookmarkEnd w:id="96"/>
    <w:bookmarkStart w:name="z81" w:id="97"/>
    <w:p>
      <w:pPr>
        <w:spacing w:after="0"/>
        <w:ind w:left="0"/>
        <w:jc w:val="both"/>
      </w:pPr>
      <w:r>
        <w:rPr>
          <w:rFonts w:ascii="Times New Roman"/>
          <w:b w:val="false"/>
          <w:i w:val="false"/>
          <w:color w:val="000000"/>
          <w:sz w:val="28"/>
        </w:rPr>
        <w:t>
      27. Эмитент обеспечивает возможность определения владельцев электронных денег-физических лиц в качестве идентифицированных и неидентифицированных при осуществлении ими операций с электронными деньгами.</w:t>
      </w:r>
    </w:p>
    <w:bookmarkEnd w:id="97"/>
    <w:bookmarkStart w:name="z82" w:id="98"/>
    <w:p>
      <w:pPr>
        <w:spacing w:after="0"/>
        <w:ind w:left="0"/>
        <w:jc w:val="both"/>
      </w:pPr>
      <w:r>
        <w:rPr>
          <w:rFonts w:ascii="Times New Roman"/>
          <w:b w:val="false"/>
          <w:i w:val="false"/>
          <w:color w:val="000000"/>
          <w:sz w:val="28"/>
        </w:rPr>
        <w:t xml:space="preserve">
      28. Эмитент обеспечивает соблюдение установленных пунктом 5 </w:t>
      </w:r>
      <w:r>
        <w:rPr>
          <w:rFonts w:ascii="Times New Roman"/>
          <w:b w:val="false"/>
          <w:i w:val="false"/>
          <w:color w:val="000000"/>
          <w:sz w:val="28"/>
        </w:rPr>
        <w:t>статьи 42</w:t>
      </w:r>
      <w:r>
        <w:rPr>
          <w:rFonts w:ascii="Times New Roman"/>
          <w:b w:val="false"/>
          <w:i w:val="false"/>
          <w:color w:val="000000"/>
          <w:sz w:val="28"/>
        </w:rPr>
        <w:t xml:space="preserve"> и пунктом 4 </w:t>
      </w:r>
      <w:r>
        <w:rPr>
          <w:rFonts w:ascii="Times New Roman"/>
          <w:b w:val="false"/>
          <w:i w:val="false"/>
          <w:color w:val="000000"/>
          <w:sz w:val="28"/>
        </w:rPr>
        <w:t>статьи 44</w:t>
      </w:r>
      <w:r>
        <w:rPr>
          <w:rFonts w:ascii="Times New Roman"/>
          <w:b w:val="false"/>
          <w:i w:val="false"/>
          <w:color w:val="000000"/>
          <w:sz w:val="28"/>
        </w:rPr>
        <w:t xml:space="preserve"> Закона о платежах и платежных системах ограничений по сумме приобретения электронных денег для неидентифицированных владельцев электронных денег, сумме хранения электронных денег на электронном кошельке и общей сумме использованных электронных денег посредством электронного кошелька.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Правления Национального Банка РК от 21.09.2020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99"/>
    <w:p>
      <w:pPr>
        <w:spacing w:after="0"/>
        <w:ind w:left="0"/>
        <w:jc w:val="both"/>
      </w:pPr>
      <w:r>
        <w:rPr>
          <w:rFonts w:ascii="Times New Roman"/>
          <w:b w:val="false"/>
          <w:i w:val="false"/>
          <w:color w:val="000000"/>
          <w:sz w:val="28"/>
        </w:rPr>
        <w:t xml:space="preserve">
      29. Допускается установление эмитентом требований на виды и суммы операций, осуществляемых с использованием выпущенных им электронных денег, не противоречащих </w:t>
      </w:r>
      <w:r>
        <w:rPr>
          <w:rFonts w:ascii="Times New Roman"/>
          <w:b w:val="false"/>
          <w:i w:val="false"/>
          <w:color w:val="000000"/>
          <w:sz w:val="28"/>
        </w:rPr>
        <w:t>Закону</w:t>
      </w:r>
      <w:r>
        <w:rPr>
          <w:rFonts w:ascii="Times New Roman"/>
          <w:b w:val="false"/>
          <w:i w:val="false"/>
          <w:color w:val="000000"/>
          <w:sz w:val="28"/>
        </w:rPr>
        <w:t xml:space="preserve"> о платежах и платежных системах.</w:t>
      </w:r>
    </w:p>
    <w:bookmarkEnd w:id="99"/>
    <w:bookmarkStart w:name="z84" w:id="100"/>
    <w:p>
      <w:pPr>
        <w:spacing w:after="0"/>
        <w:ind w:left="0"/>
        <w:jc w:val="both"/>
      </w:pPr>
      <w:r>
        <w:rPr>
          <w:rFonts w:ascii="Times New Roman"/>
          <w:b w:val="false"/>
          <w:i w:val="false"/>
          <w:color w:val="000000"/>
          <w:sz w:val="28"/>
        </w:rPr>
        <w:t>
      30. В случае отказа владельца электронных денег от предмета гражданско-правовой сделки, приобретенного с использованием электронных денег, и принятием такого отказа индивидуальным предпринимателем или юридическим лицом осуществляется возврат электронных денег владельцу электронных денег-плательщику на его электронный кошелек либо возмещение ему суммы денег, эквивалентной сумме электронных денег. Способы, порядок и сроки осуществления такого платежа устанавливаются внутренними правилами системы электронных денег.</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постановления Правления Национального Банка РК от 21.09.2020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01"/>
    <w:p>
      <w:pPr>
        <w:spacing w:after="0"/>
        <w:ind w:left="0"/>
        <w:jc w:val="both"/>
      </w:pPr>
      <w:r>
        <w:rPr>
          <w:rFonts w:ascii="Times New Roman"/>
          <w:b w:val="false"/>
          <w:i w:val="false"/>
          <w:color w:val="000000"/>
          <w:sz w:val="28"/>
        </w:rPr>
        <w:t>
      31. По запросу владельца электронных денег эмитент представляет ему выписку, содержащую информацию об операциях, осуществленных с использованием электронных денег, по форме и в сроки, предусмотренные договором, заключенным между ними.</w:t>
      </w:r>
    </w:p>
    <w:bookmarkEnd w:id="101"/>
    <w:bookmarkStart w:name="z86" w:id="102"/>
    <w:p>
      <w:pPr>
        <w:spacing w:after="0"/>
        <w:ind w:left="0"/>
        <w:jc w:val="both"/>
      </w:pPr>
      <w:r>
        <w:rPr>
          <w:rFonts w:ascii="Times New Roman"/>
          <w:b w:val="false"/>
          <w:i w:val="false"/>
          <w:color w:val="000000"/>
          <w:sz w:val="28"/>
        </w:rPr>
        <w:t>
      32. Эмитент осуществляет блокирование электронного кошелька владельца электронных денег в случаях:</w:t>
      </w:r>
    </w:p>
    <w:bookmarkEnd w:id="102"/>
    <w:bookmarkStart w:name="z87" w:id="103"/>
    <w:p>
      <w:pPr>
        <w:spacing w:after="0"/>
        <w:ind w:left="0"/>
        <w:jc w:val="both"/>
      </w:pPr>
      <w:r>
        <w:rPr>
          <w:rFonts w:ascii="Times New Roman"/>
          <w:b w:val="false"/>
          <w:i w:val="false"/>
          <w:color w:val="000000"/>
          <w:sz w:val="28"/>
        </w:rPr>
        <w:t>
      1) получения уведомления от владельца электронных денег, в том числе при утере, краже или несанкционированном использовании электронного кошелька;</w:t>
      </w:r>
    </w:p>
    <w:bookmarkEnd w:id="103"/>
    <w:bookmarkStart w:name="z88" w:id="104"/>
    <w:p>
      <w:pPr>
        <w:spacing w:after="0"/>
        <w:ind w:left="0"/>
        <w:jc w:val="both"/>
      </w:pPr>
      <w:r>
        <w:rPr>
          <w:rFonts w:ascii="Times New Roman"/>
          <w:b w:val="false"/>
          <w:i w:val="false"/>
          <w:color w:val="000000"/>
          <w:sz w:val="28"/>
        </w:rPr>
        <w:t>
      2) неисполнения владельцем электронных денег своих обязательств, предусмотренных договором, заключенным между эмитентом и владельцем электронных денег;</w:t>
      </w:r>
    </w:p>
    <w:bookmarkEnd w:id="104"/>
    <w:bookmarkStart w:name="z89" w:id="105"/>
    <w:p>
      <w:pPr>
        <w:spacing w:after="0"/>
        <w:ind w:left="0"/>
        <w:jc w:val="both"/>
      </w:pPr>
      <w:r>
        <w:rPr>
          <w:rFonts w:ascii="Times New Roman"/>
          <w:b w:val="false"/>
          <w:i w:val="false"/>
          <w:color w:val="000000"/>
          <w:sz w:val="28"/>
        </w:rPr>
        <w:t>
      3) совершения операций с нарушением установленных требований и условий использования электронных денег;</w:t>
      </w:r>
    </w:p>
    <w:bookmarkEnd w:id="105"/>
    <w:bookmarkStart w:name="z90" w:id="106"/>
    <w:p>
      <w:pPr>
        <w:spacing w:after="0"/>
        <w:ind w:left="0"/>
        <w:jc w:val="both"/>
      </w:pPr>
      <w:r>
        <w:rPr>
          <w:rFonts w:ascii="Times New Roman"/>
          <w:b w:val="false"/>
          <w:i w:val="false"/>
          <w:color w:val="000000"/>
          <w:sz w:val="28"/>
        </w:rPr>
        <w:t xml:space="preserve">
      4) наложения ареста на электронные деньги владельца электронных денег по основаниям, предусмотренным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w:t>
      </w:r>
    </w:p>
    <w:bookmarkEnd w:id="106"/>
    <w:bookmarkStart w:name="z91" w:id="107"/>
    <w:p>
      <w:pPr>
        <w:spacing w:after="0"/>
        <w:ind w:left="0"/>
        <w:jc w:val="both"/>
      </w:pPr>
      <w:r>
        <w:rPr>
          <w:rFonts w:ascii="Times New Roman"/>
          <w:b w:val="false"/>
          <w:i w:val="false"/>
          <w:color w:val="000000"/>
          <w:sz w:val="28"/>
        </w:rPr>
        <w:t>
      5) по иным основаниям, предусмотренным договором между эмитентом и владельцем электронных денег.</w:t>
      </w:r>
    </w:p>
    <w:bookmarkEnd w:id="107"/>
    <w:bookmarkStart w:name="z92" w:id="108"/>
    <w:p>
      <w:pPr>
        <w:spacing w:after="0"/>
        <w:ind w:left="0"/>
        <w:jc w:val="both"/>
      </w:pPr>
      <w:r>
        <w:rPr>
          <w:rFonts w:ascii="Times New Roman"/>
          <w:b w:val="false"/>
          <w:i w:val="false"/>
          <w:color w:val="000000"/>
          <w:sz w:val="28"/>
        </w:rPr>
        <w:t>
      Условия и сроки блокирования электронного кошелька владельца электронных денег предусматриваются договором, заключенным между эмитентом и владельцем электронных денег.</w:t>
      </w:r>
    </w:p>
    <w:bookmarkEnd w:id="108"/>
    <w:bookmarkStart w:name="z93" w:id="109"/>
    <w:p>
      <w:pPr>
        <w:spacing w:after="0"/>
        <w:ind w:left="0"/>
        <w:jc w:val="both"/>
      </w:pPr>
      <w:r>
        <w:rPr>
          <w:rFonts w:ascii="Times New Roman"/>
          <w:b w:val="false"/>
          <w:i w:val="false"/>
          <w:color w:val="000000"/>
          <w:sz w:val="28"/>
        </w:rPr>
        <w:t>
      33. В случае блокирования электронного кошелька владельца электронных денег, обязательства эмитента и обязательства владельца электронных денег, возникших до момента блокирования электронного кошелька, подлежат исполнению.</w:t>
      </w:r>
    </w:p>
    <w:bookmarkEnd w:id="109"/>
    <w:bookmarkStart w:name="z94" w:id="110"/>
    <w:p>
      <w:pPr>
        <w:spacing w:after="0"/>
        <w:ind w:left="0"/>
        <w:jc w:val="both"/>
      </w:pPr>
      <w:r>
        <w:rPr>
          <w:rFonts w:ascii="Times New Roman"/>
          <w:b w:val="false"/>
          <w:i w:val="false"/>
          <w:color w:val="000000"/>
          <w:sz w:val="28"/>
        </w:rPr>
        <w:t>
      34. При обнаружении ошибочной передачи электронных денег, утере, краже и несанкционированном использовании электронного кошелька владелец электронных денег незамедлительно уведомляет об этом эмитента в порядке, установленным договором между эмитентом и владельцем электронных денег и (или) внутренними правилами системы электронных денег.</w:t>
      </w:r>
    </w:p>
    <w:bookmarkEnd w:id="110"/>
    <w:bookmarkStart w:name="z95" w:id="111"/>
    <w:p>
      <w:pPr>
        <w:spacing w:after="0"/>
        <w:ind w:left="0"/>
        <w:jc w:val="left"/>
      </w:pPr>
      <w:r>
        <w:rPr>
          <w:rFonts w:ascii="Times New Roman"/>
          <w:b/>
          <w:i w:val="false"/>
          <w:color w:val="000000"/>
        </w:rPr>
        <w:t xml:space="preserve"> Глава 4. Порядок погашения электронных денег</w:t>
      </w:r>
    </w:p>
    <w:bookmarkEnd w:id="111"/>
    <w:bookmarkStart w:name="z96" w:id="112"/>
    <w:p>
      <w:pPr>
        <w:spacing w:after="0"/>
        <w:ind w:left="0"/>
        <w:jc w:val="both"/>
      </w:pPr>
      <w:r>
        <w:rPr>
          <w:rFonts w:ascii="Times New Roman"/>
          <w:b w:val="false"/>
          <w:i w:val="false"/>
          <w:color w:val="000000"/>
          <w:sz w:val="28"/>
        </w:rPr>
        <w:t xml:space="preserve">
      35. При предъявлении владельцем электронных денег-физическим лицом электронных денег к погашению эмитент погашает электронные деньги путем выдачи ему наличных денег либо путем перевода денег на банковский счет владельца электронных денег-физического лица. Способы предъявления электронных денег к погашению, за исключением принудительного погашения электронных денег, устанавливаются договором, заключенным между владельцем электронных денег-физическим лицом и эмитентом, и (или) внутренними правилами системы электронных денег. </w:t>
      </w:r>
    </w:p>
    <w:bookmarkEnd w:id="112"/>
    <w:bookmarkStart w:name="z97" w:id="113"/>
    <w:p>
      <w:pPr>
        <w:spacing w:after="0"/>
        <w:ind w:left="0"/>
        <w:jc w:val="both"/>
      </w:pPr>
      <w:r>
        <w:rPr>
          <w:rFonts w:ascii="Times New Roman"/>
          <w:b w:val="false"/>
          <w:i w:val="false"/>
          <w:color w:val="000000"/>
          <w:sz w:val="28"/>
        </w:rPr>
        <w:t>
      36. Электронные деньги считаются погашенными их эмитентом с момента зачисления соответствующей суммы денег, подлежащей передаче владельцу электронных денег-физическому лицу, на банковский счет владельца электронных денег-физического лица либо выдачи ему наличных денег.</w:t>
      </w:r>
    </w:p>
    <w:bookmarkEnd w:id="113"/>
    <w:bookmarkStart w:name="z98" w:id="114"/>
    <w:p>
      <w:pPr>
        <w:spacing w:after="0"/>
        <w:ind w:left="0"/>
        <w:jc w:val="both"/>
      </w:pPr>
      <w:r>
        <w:rPr>
          <w:rFonts w:ascii="Times New Roman"/>
          <w:b w:val="false"/>
          <w:i w:val="false"/>
          <w:color w:val="000000"/>
          <w:sz w:val="28"/>
        </w:rPr>
        <w:t>
      Электронные деньги считаются погашенными их эмитентом с момента зачисления соответствующей суммы денег, подлежащей передаче владельцу электронных денег-индивидуальному предпринимателю или юридическому лицу, на банковский счет владельца электронных денег-индивидуального предпринимателя или юридического лица.</w:t>
      </w:r>
    </w:p>
    <w:bookmarkEnd w:id="114"/>
    <w:bookmarkStart w:name="z215" w:id="115"/>
    <w:p>
      <w:pPr>
        <w:spacing w:after="0"/>
        <w:ind w:left="0"/>
        <w:jc w:val="both"/>
      </w:pPr>
      <w:r>
        <w:rPr>
          <w:rFonts w:ascii="Times New Roman"/>
          <w:b w:val="false"/>
          <w:i w:val="false"/>
          <w:color w:val="000000"/>
          <w:sz w:val="28"/>
        </w:rPr>
        <w:t xml:space="preserve">
      37. При принятии индивидуальным предпринимателем и (или) юридическим лицом электронных денег от владельца электронных денег в качестве платежа по гражданско-правовым сделкам, эмитент осуществляет их погашение в порядке и сроки, установленные пунктом 8 </w:t>
      </w:r>
      <w:r>
        <w:rPr>
          <w:rFonts w:ascii="Times New Roman"/>
          <w:b w:val="false"/>
          <w:i w:val="false"/>
          <w:color w:val="000000"/>
          <w:sz w:val="28"/>
        </w:rPr>
        <w:t>статьи 44</w:t>
      </w:r>
      <w:r>
        <w:rPr>
          <w:rFonts w:ascii="Times New Roman"/>
          <w:b w:val="false"/>
          <w:i w:val="false"/>
          <w:color w:val="000000"/>
          <w:sz w:val="28"/>
        </w:rPr>
        <w:t xml:space="preserve"> Закона о платежах и платежных системах.</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постановления Правления Национального Банка РК от 21.09.2020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16"/>
    <w:p>
      <w:pPr>
        <w:spacing w:after="0"/>
        <w:ind w:left="0"/>
        <w:jc w:val="both"/>
      </w:pPr>
      <w:r>
        <w:rPr>
          <w:rFonts w:ascii="Times New Roman"/>
          <w:b w:val="false"/>
          <w:i w:val="false"/>
          <w:color w:val="000000"/>
          <w:sz w:val="28"/>
        </w:rPr>
        <w:t xml:space="preserve">
      38. Эмитент за тридцать календарных дней до момента прекращения выпуска электронных денег уведомляет об этом Национальный Банк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Правления Национального Банка РК от 20.12.2021 </w:t>
      </w:r>
      <w:r>
        <w:rPr>
          <w:rFonts w:ascii="Times New Roman"/>
          <w:b w:val="false"/>
          <w:i w:val="false"/>
          <w:color w:val="000000"/>
          <w:sz w:val="28"/>
        </w:rPr>
        <w:t>№ 116</w:t>
      </w:r>
      <w:r>
        <w:rPr>
          <w:rFonts w:ascii="Times New Roman"/>
          <w:b w:val="false"/>
          <w:i w:val="false"/>
          <w:color w:val="ff0000"/>
          <w:sz w:val="28"/>
        </w:rPr>
        <w:t xml:space="preserve"> (вводится в действие с 01.04.2022).</w:t>
      </w:r>
      <w:r>
        <w:br/>
      </w:r>
      <w:r>
        <w:rPr>
          <w:rFonts w:ascii="Times New Roman"/>
          <w:b w:val="false"/>
          <w:i w:val="false"/>
          <w:color w:val="000000"/>
          <w:sz w:val="28"/>
        </w:rPr>
        <w:t>
</w:t>
      </w:r>
    </w:p>
    <w:bookmarkStart w:name="z183" w:id="117"/>
    <w:p>
      <w:pPr>
        <w:spacing w:after="0"/>
        <w:ind w:left="0"/>
        <w:jc w:val="both"/>
      </w:pPr>
      <w:r>
        <w:rPr>
          <w:rFonts w:ascii="Times New Roman"/>
          <w:b w:val="false"/>
          <w:i w:val="false"/>
          <w:color w:val="000000"/>
          <w:sz w:val="28"/>
        </w:rPr>
        <w:t>
      39. Системы электронных денег подразделяются на одноэмитентные и многоэмитентные.</w:t>
      </w:r>
    </w:p>
    <w:bookmarkEnd w:id="117"/>
    <w:bookmarkStart w:name="z184" w:id="118"/>
    <w:p>
      <w:pPr>
        <w:spacing w:after="0"/>
        <w:ind w:left="0"/>
        <w:jc w:val="both"/>
      </w:pPr>
      <w:r>
        <w:rPr>
          <w:rFonts w:ascii="Times New Roman"/>
          <w:b w:val="false"/>
          <w:i w:val="false"/>
          <w:color w:val="000000"/>
          <w:sz w:val="28"/>
        </w:rPr>
        <w:t>
      40. Эмитент при прекращении выпуска электронных денег в рамках одноэмитентной системы электронных денег осуществляет следующее:</w:t>
      </w:r>
    </w:p>
    <w:bookmarkEnd w:id="118"/>
    <w:bookmarkStart w:name="z185" w:id="119"/>
    <w:p>
      <w:pPr>
        <w:spacing w:after="0"/>
        <w:ind w:left="0"/>
        <w:jc w:val="both"/>
      </w:pPr>
      <w:r>
        <w:rPr>
          <w:rFonts w:ascii="Times New Roman"/>
          <w:b w:val="false"/>
          <w:i w:val="false"/>
          <w:color w:val="000000"/>
          <w:sz w:val="28"/>
        </w:rPr>
        <w:t>
      1) за тридцать календарных дней до прекращения выпуска электронных денег информирует об этом владельцев электронных денег посредством интернет-ресурса системы электронных денег (при наличии) и личного кабинета владельца электронных денег, средств массовой информации, отправления на адрес электронной почты и (или) на устройство сотовой связи, указанные владельцем электронных денег, коротких текстовых и (или) мультимедийных сообщений. Направленное эмитентом сообщение содержит информацию о необходимости погашения находящихся в обращении электронных денег не позднее срока, установленного эмитентом, с даты прекращения деятельности по выпуску электронных денег;</w:t>
      </w:r>
    </w:p>
    <w:bookmarkEnd w:id="119"/>
    <w:bookmarkStart w:name="z186" w:id="120"/>
    <w:p>
      <w:pPr>
        <w:spacing w:after="0"/>
        <w:ind w:left="0"/>
        <w:jc w:val="both"/>
      </w:pPr>
      <w:r>
        <w:rPr>
          <w:rFonts w:ascii="Times New Roman"/>
          <w:b w:val="false"/>
          <w:i w:val="false"/>
          <w:color w:val="000000"/>
          <w:sz w:val="28"/>
        </w:rPr>
        <w:t xml:space="preserve">
      2) после истечения установленного эмитентом срока для погашения находящихся в обращении электронных денег непогашенные электронные деньги, находящиеся на электронных кошельках: </w:t>
      </w:r>
    </w:p>
    <w:bookmarkEnd w:id="120"/>
    <w:bookmarkStart w:name="z187" w:id="121"/>
    <w:p>
      <w:pPr>
        <w:spacing w:after="0"/>
        <w:ind w:left="0"/>
        <w:jc w:val="both"/>
      </w:pPr>
      <w:r>
        <w:rPr>
          <w:rFonts w:ascii="Times New Roman"/>
          <w:b w:val="false"/>
          <w:i w:val="false"/>
          <w:color w:val="000000"/>
          <w:sz w:val="28"/>
        </w:rPr>
        <w:t>
      индивидуальных предпринимателей и юридических лиц – принудительно погашаются на их банковские счета;</w:t>
      </w:r>
    </w:p>
    <w:bookmarkEnd w:id="121"/>
    <w:bookmarkStart w:name="z188" w:id="122"/>
    <w:p>
      <w:pPr>
        <w:spacing w:after="0"/>
        <w:ind w:left="0"/>
        <w:jc w:val="both"/>
      </w:pPr>
      <w:r>
        <w:rPr>
          <w:rFonts w:ascii="Times New Roman"/>
          <w:b w:val="false"/>
          <w:i w:val="false"/>
          <w:color w:val="000000"/>
          <w:sz w:val="28"/>
        </w:rPr>
        <w:t>
      идентифицированных владельцев электронных денег-физических лиц, имеющих банковские счета – принудительно погашаются на их банковские счета;</w:t>
      </w:r>
    </w:p>
    <w:bookmarkEnd w:id="122"/>
    <w:bookmarkStart w:name="z189" w:id="123"/>
    <w:p>
      <w:pPr>
        <w:spacing w:after="0"/>
        <w:ind w:left="0"/>
        <w:jc w:val="both"/>
      </w:pPr>
      <w:r>
        <w:rPr>
          <w:rFonts w:ascii="Times New Roman"/>
          <w:b w:val="false"/>
          <w:i w:val="false"/>
          <w:color w:val="000000"/>
          <w:sz w:val="28"/>
        </w:rPr>
        <w:t>
      неидентифицированных владельцев электронных денег-физических лиц – принудительно погашаются на соответствующий балансовый счет банка-эмитента до их востребования владельцем электронных денег;</w:t>
      </w:r>
    </w:p>
    <w:bookmarkEnd w:id="123"/>
    <w:bookmarkStart w:name="z190" w:id="124"/>
    <w:p>
      <w:pPr>
        <w:spacing w:after="0"/>
        <w:ind w:left="0"/>
        <w:jc w:val="both"/>
      </w:pPr>
      <w:r>
        <w:rPr>
          <w:rFonts w:ascii="Times New Roman"/>
          <w:b w:val="false"/>
          <w:i w:val="false"/>
          <w:color w:val="000000"/>
          <w:sz w:val="28"/>
        </w:rPr>
        <w:t xml:space="preserve">
      3) для получения принудительно погашенных электронных денег физических лиц: </w:t>
      </w:r>
    </w:p>
    <w:bookmarkEnd w:id="124"/>
    <w:bookmarkStart w:name="z191" w:id="125"/>
    <w:p>
      <w:pPr>
        <w:spacing w:after="0"/>
        <w:ind w:left="0"/>
        <w:jc w:val="both"/>
      </w:pPr>
      <w:r>
        <w:rPr>
          <w:rFonts w:ascii="Times New Roman"/>
          <w:b w:val="false"/>
          <w:i w:val="false"/>
          <w:color w:val="000000"/>
          <w:sz w:val="28"/>
        </w:rPr>
        <w:t>
      идентифицированные владельцы электронных денег предъявляют эмитенту документ, удостоверяющий личность;</w:t>
      </w:r>
    </w:p>
    <w:bookmarkEnd w:id="125"/>
    <w:bookmarkStart w:name="z192" w:id="126"/>
    <w:p>
      <w:pPr>
        <w:spacing w:after="0"/>
        <w:ind w:left="0"/>
        <w:jc w:val="both"/>
      </w:pPr>
      <w:r>
        <w:rPr>
          <w:rFonts w:ascii="Times New Roman"/>
          <w:b w:val="false"/>
          <w:i w:val="false"/>
          <w:color w:val="000000"/>
          <w:sz w:val="28"/>
        </w:rPr>
        <w:t>
      неидентифицированные владельцы электронных денег представляют эмитенту сведения, содержащее кодовое значение, которое предварительно рассылается эмитентом по каждому неидентифированному электронному кошельку посредством отправления на адрес электронной почты и (или) на устройство сотовой связи, указанные владельцем электронных денег, коротких текстовых и (или) мультимедийных сообщений. При этом эмитент при выдаче денег фиксирует их получателя по его документу, удостоверяющему его личность;</w:t>
      </w:r>
    </w:p>
    <w:bookmarkEnd w:id="126"/>
    <w:bookmarkStart w:name="z193" w:id="127"/>
    <w:p>
      <w:pPr>
        <w:spacing w:after="0"/>
        <w:ind w:left="0"/>
        <w:jc w:val="both"/>
      </w:pPr>
      <w:r>
        <w:rPr>
          <w:rFonts w:ascii="Times New Roman"/>
          <w:b w:val="false"/>
          <w:i w:val="false"/>
          <w:color w:val="000000"/>
          <w:sz w:val="28"/>
        </w:rPr>
        <w:t>
      4) эмитент в течение трех рабочих дней после истечения установленного им срока для погашения находящихся в обращении электронных денег представляет в произвольной письменной форме в Национальный Банк Республики Казахстан сведения, содержащие информацию о количестве владельцев электронных денег, электронных деньгах, которые принудительно погашены на соответствующий банковский счет эмитента, с указанием суммы.</w:t>
      </w:r>
    </w:p>
    <w:bookmarkEnd w:id="127"/>
    <w:bookmarkStart w:name="z194" w:id="128"/>
    <w:p>
      <w:pPr>
        <w:spacing w:after="0"/>
        <w:ind w:left="0"/>
        <w:jc w:val="both"/>
      </w:pPr>
      <w:r>
        <w:rPr>
          <w:rFonts w:ascii="Times New Roman"/>
          <w:b w:val="false"/>
          <w:i w:val="false"/>
          <w:color w:val="000000"/>
          <w:sz w:val="28"/>
        </w:rPr>
        <w:t>
      Эмитент ежеквартально до десятого числа (включительно) месяца, следующего за очередным кварталом, информирует в произвольной письменной форме Национальный Банк Республики Казахстан о неисполненной сумме (оставшейся сумме) и количестве владельцев электронных денег вплоть до полного исполнения своих обязательств (выдачи денег).</w:t>
      </w:r>
    </w:p>
    <w:bookmarkEnd w:id="128"/>
    <w:bookmarkStart w:name="z195" w:id="129"/>
    <w:p>
      <w:pPr>
        <w:spacing w:after="0"/>
        <w:ind w:left="0"/>
        <w:jc w:val="both"/>
      </w:pPr>
      <w:r>
        <w:rPr>
          <w:rFonts w:ascii="Times New Roman"/>
          <w:b w:val="false"/>
          <w:i w:val="false"/>
          <w:color w:val="000000"/>
          <w:sz w:val="28"/>
        </w:rPr>
        <w:t>
      41. Эмитент при прекращении выпуска электронных денег в рамках многоэмитентной системы электронных денег осуществляет следующее:</w:t>
      </w:r>
    </w:p>
    <w:bookmarkEnd w:id="129"/>
    <w:bookmarkStart w:name="z196" w:id="130"/>
    <w:p>
      <w:pPr>
        <w:spacing w:after="0"/>
        <w:ind w:left="0"/>
        <w:jc w:val="both"/>
      </w:pPr>
      <w:r>
        <w:rPr>
          <w:rFonts w:ascii="Times New Roman"/>
          <w:b w:val="false"/>
          <w:i w:val="false"/>
          <w:color w:val="000000"/>
          <w:sz w:val="28"/>
        </w:rPr>
        <w:t>
      1) на основании договора, заключенного с одним из эмитентов системы электронных денег, осуществляет ему уступку обязательств по выпущенным электронным деньгам;</w:t>
      </w:r>
    </w:p>
    <w:bookmarkEnd w:id="130"/>
    <w:bookmarkStart w:name="z197" w:id="131"/>
    <w:p>
      <w:pPr>
        <w:spacing w:after="0"/>
        <w:ind w:left="0"/>
        <w:jc w:val="both"/>
      </w:pPr>
      <w:r>
        <w:rPr>
          <w:rFonts w:ascii="Times New Roman"/>
          <w:b w:val="false"/>
          <w:i w:val="false"/>
          <w:color w:val="000000"/>
          <w:sz w:val="28"/>
        </w:rPr>
        <w:t>
      2) в случае отсутствия у эмитента, принявшего решение прекратить деятельность по выпуску электронных денег, договора с одним из эмитентов по уступке своих обязательств, порядок выполнения эмитентом ранее принятых обязательств перед владельцами электронных денег по выпущенным электронным деньгам и их погашению аналогичен порядку, установленному для одноэмитентной системы электронных денег;</w:t>
      </w:r>
    </w:p>
    <w:bookmarkEnd w:id="131"/>
    <w:bookmarkStart w:name="z198" w:id="132"/>
    <w:p>
      <w:pPr>
        <w:spacing w:after="0"/>
        <w:ind w:left="0"/>
        <w:jc w:val="both"/>
      </w:pPr>
      <w:r>
        <w:rPr>
          <w:rFonts w:ascii="Times New Roman"/>
          <w:b w:val="false"/>
          <w:i w:val="false"/>
          <w:color w:val="000000"/>
          <w:sz w:val="28"/>
        </w:rPr>
        <w:t>
      3) эмитент о принятом решении прекращения деятельности по выпуску электронных денег и банке, принявшему обязательства от эмитента (в случае наличия такой договоренности с одним из эмитентов), информирует владельцев электронных денег посредством интернет-ресурса системы электронных денег (при наличии) и личного кабинета владельца электронных денег, средств массовой информации, отправления на адрес электронной почты и (или) на устройство сотовой связи, указанные владельцем электронных денег, коротких текстовых и (или) мультимедийных сообщений. Направленное эмитентом сообщение содержит информацию о необходимости погашения находящихся в обращении электронных денег не позднее срока, установленного эмитентом, с даты прекращения деятельности по выпуску электронных денег.</w:t>
      </w:r>
    </w:p>
    <w:bookmarkEnd w:id="132"/>
    <w:bookmarkStart w:name="z199" w:id="133"/>
    <w:p>
      <w:pPr>
        <w:spacing w:after="0"/>
        <w:ind w:left="0"/>
        <w:jc w:val="both"/>
      </w:pPr>
      <w:r>
        <w:rPr>
          <w:rFonts w:ascii="Times New Roman"/>
          <w:b w:val="false"/>
          <w:i w:val="false"/>
          <w:color w:val="000000"/>
          <w:sz w:val="28"/>
        </w:rPr>
        <w:t>
      Допускается эмитенту, принявшему обязательства от эмитента, прекратившего деятельность, предъявлять иные условия работы к индивидуальным предпринимателям или юридическим лицам и агентам в рамках системы электронных денег.</w:t>
      </w:r>
    </w:p>
    <w:bookmarkEnd w:id="133"/>
    <w:bookmarkStart w:name="z216" w:id="134"/>
    <w:p>
      <w:pPr>
        <w:spacing w:after="0"/>
        <w:ind w:left="0"/>
        <w:jc w:val="left"/>
      </w:pPr>
      <w:r>
        <w:rPr>
          <w:rFonts w:ascii="Times New Roman"/>
          <w:b/>
          <w:i w:val="false"/>
          <w:color w:val="000000"/>
        </w:rPr>
        <w:t xml:space="preserve"> Глава 4-1. Прекращение операций с использованием электронных денег, выпущенных банком-эмитентом, лишенным лицензии и (или) приложения к лицензии, или действие лицензии которого приостановлено</w:t>
      </w:r>
    </w:p>
    <w:bookmarkEnd w:id="134"/>
    <w:p>
      <w:pPr>
        <w:spacing w:after="0"/>
        <w:ind w:left="0"/>
        <w:jc w:val="both"/>
      </w:pPr>
      <w:r>
        <w:rPr>
          <w:rFonts w:ascii="Times New Roman"/>
          <w:b w:val="false"/>
          <w:i w:val="false"/>
          <w:color w:val="ff0000"/>
          <w:sz w:val="28"/>
        </w:rPr>
        <w:t xml:space="preserve">
      Сноска. Правила дополнены главой 4-1 в соответствии с постановлением Правления Национального Банка РК от 21.09.2020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 w:id="135"/>
    <w:p>
      <w:pPr>
        <w:spacing w:after="0"/>
        <w:ind w:left="0"/>
        <w:jc w:val="both"/>
      </w:pPr>
      <w:r>
        <w:rPr>
          <w:rFonts w:ascii="Times New Roman"/>
          <w:b w:val="false"/>
          <w:i w:val="false"/>
          <w:color w:val="000000"/>
          <w:sz w:val="28"/>
        </w:rPr>
        <w:t>
      41-1. С даты приостановления действия или лишения лицензии и (или) приложения к лицензии банка-эмитента оператор прекращает операции с использованием электронных денег, выпущенных данным эмитентом, а также информирует об этом владельцев электронных денег посредством  интернет-ресурса системы электронных денег (при наличии) и личного кабинета владельца электронных денег, средств массовой информации, отправления на адрес электронной почты и (или) на устройство сотовой связи, указанные владельцем электронных денег, коротких текстовых и (или) мультимедийных сообщений.</w:t>
      </w:r>
    </w:p>
    <w:bookmarkEnd w:id="135"/>
    <w:bookmarkStart w:name="z218" w:id="136"/>
    <w:p>
      <w:pPr>
        <w:spacing w:after="0"/>
        <w:ind w:left="0"/>
        <w:jc w:val="both"/>
      </w:pPr>
      <w:r>
        <w:rPr>
          <w:rFonts w:ascii="Times New Roman"/>
          <w:b w:val="false"/>
          <w:i w:val="false"/>
          <w:color w:val="000000"/>
          <w:sz w:val="28"/>
        </w:rPr>
        <w:t xml:space="preserve">
      41-2. Допускается выкуп оператором за счет собственных средств электронных денег, выпущенных банком-эмитентом, лишенным лицензии и (или) приложения к лицензии, или действие лицензии которого приостановлено, у владельцев электронных денег - физических лиц. Оператору возмещается общая сумма выкупленных электронных денег, находящихся на его электронном кошельке, согласно очередности удовлетворения требований кредиторов ликвидируемого банка, установленной </w:t>
      </w:r>
      <w:r>
        <w:rPr>
          <w:rFonts w:ascii="Times New Roman"/>
          <w:b w:val="false"/>
          <w:i w:val="false"/>
          <w:color w:val="000000"/>
          <w:sz w:val="28"/>
        </w:rPr>
        <w:t>пунктом 3</w:t>
      </w:r>
      <w:r>
        <w:rPr>
          <w:rFonts w:ascii="Times New Roman"/>
          <w:b w:val="false"/>
          <w:i w:val="false"/>
          <w:color w:val="000000"/>
          <w:sz w:val="28"/>
        </w:rPr>
        <w:t xml:space="preserve"> статьи 74-2 Закона Республики Казахстан "О банках и банковской деятельности в Республике Казахстан";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41-2 -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37"/>
    <w:p>
      <w:pPr>
        <w:spacing w:after="0"/>
        <w:ind w:left="0"/>
        <w:jc w:val="left"/>
      </w:pPr>
      <w:r>
        <w:rPr>
          <w:rFonts w:ascii="Times New Roman"/>
          <w:b/>
          <w:i w:val="false"/>
          <w:color w:val="000000"/>
        </w:rPr>
        <w:t xml:space="preserve"> Глава 5. Требования к эмитентам электронных денег и системам электронных денег</w:t>
      </w:r>
      <w:r>
        <w:br/>
      </w:r>
      <w:r>
        <w:rPr>
          <w:rFonts w:ascii="Times New Roman"/>
          <w:b/>
          <w:i w:val="false"/>
          <w:color w:val="000000"/>
        </w:rPr>
        <w:t>на территории Республики Казахстан</w:t>
      </w:r>
    </w:p>
    <w:bookmarkEnd w:id="137"/>
    <w:bookmarkStart w:name="z101" w:id="138"/>
    <w:p>
      <w:pPr>
        <w:spacing w:after="0"/>
        <w:ind w:left="0"/>
        <w:jc w:val="both"/>
      </w:pPr>
      <w:r>
        <w:rPr>
          <w:rFonts w:ascii="Times New Roman"/>
          <w:b w:val="false"/>
          <w:i w:val="false"/>
          <w:color w:val="000000"/>
          <w:sz w:val="28"/>
        </w:rPr>
        <w:t xml:space="preserve">
      42. Эмитент принимает меры по обеспечению и внедрению в системе электронных денег организационных и процедурных мероприятий с целью выявления, а также предотвращения мошенничества и противодействия легализации (отмыванию) доходов, полученных преступным путем, и финансированию терроризма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Национального Банка РК от 17.09.2022 </w:t>
      </w:r>
      <w:r>
        <w:rPr>
          <w:rFonts w:ascii="Times New Roman"/>
          <w:b w:val="false"/>
          <w:i w:val="false"/>
          <w:color w:val="00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39"/>
    <w:p>
      <w:pPr>
        <w:spacing w:after="0"/>
        <w:ind w:left="0"/>
        <w:jc w:val="both"/>
      </w:pPr>
      <w:r>
        <w:rPr>
          <w:rFonts w:ascii="Times New Roman"/>
          <w:b w:val="false"/>
          <w:i w:val="false"/>
          <w:color w:val="000000"/>
          <w:sz w:val="28"/>
        </w:rPr>
        <w:t xml:space="preserve">
      43. Эмитент обеспечивает соблюдение агентами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Правилами.</w:t>
      </w:r>
    </w:p>
    <w:bookmarkEnd w:id="139"/>
    <w:bookmarkStart w:name="z103" w:id="140"/>
    <w:p>
      <w:pPr>
        <w:spacing w:after="0"/>
        <w:ind w:left="0"/>
        <w:jc w:val="both"/>
      </w:pPr>
      <w:r>
        <w:rPr>
          <w:rFonts w:ascii="Times New Roman"/>
          <w:b w:val="false"/>
          <w:i w:val="false"/>
          <w:color w:val="000000"/>
          <w:sz w:val="28"/>
        </w:rPr>
        <w:t>
      44. Эмитент обеспечивает соблюдение оператором возложенных на него функций, в том числе делегированных от своего имени, на основе договора, заключенного с оператором.</w:t>
      </w:r>
    </w:p>
    <w:bookmarkEnd w:id="140"/>
    <w:bookmarkStart w:name="z104" w:id="141"/>
    <w:p>
      <w:pPr>
        <w:spacing w:after="0"/>
        <w:ind w:left="0"/>
        <w:jc w:val="both"/>
      </w:pPr>
      <w:r>
        <w:rPr>
          <w:rFonts w:ascii="Times New Roman"/>
          <w:b w:val="false"/>
          <w:i w:val="false"/>
          <w:color w:val="000000"/>
          <w:sz w:val="28"/>
        </w:rPr>
        <w:t>
      45. Функционирование системы электронных денег обеспечивается эмитентом либо оператором.</w:t>
      </w:r>
    </w:p>
    <w:bookmarkEnd w:id="141"/>
    <w:bookmarkStart w:name="z105" w:id="142"/>
    <w:p>
      <w:pPr>
        <w:spacing w:after="0"/>
        <w:ind w:left="0"/>
        <w:jc w:val="both"/>
      </w:pPr>
      <w:r>
        <w:rPr>
          <w:rFonts w:ascii="Times New Roman"/>
          <w:b w:val="false"/>
          <w:i w:val="false"/>
          <w:color w:val="000000"/>
          <w:sz w:val="28"/>
        </w:rPr>
        <w:t>
      46. Средства и меры предотвращения несанкционированного доступа к программно-техническим средствам, применяемым в системе электронных денег, включая организационные меры и программно-технические средства защиты, обеспечивают достаточный уровень защиты информации и сохранение ее конфиденциальности.</w:t>
      </w:r>
    </w:p>
    <w:bookmarkEnd w:id="142"/>
    <w:bookmarkStart w:name="z106" w:id="143"/>
    <w:p>
      <w:pPr>
        <w:spacing w:after="0"/>
        <w:ind w:left="0"/>
        <w:jc w:val="both"/>
      </w:pPr>
      <w:r>
        <w:rPr>
          <w:rFonts w:ascii="Times New Roman"/>
          <w:b w:val="false"/>
          <w:i w:val="false"/>
          <w:color w:val="000000"/>
          <w:sz w:val="28"/>
        </w:rPr>
        <w:t>
      47. Процедуры безопасности и защиты информации, применяемые в системе электронных денег, обеспечивают непрерывную защиту информации на всех этапах выпуска, использования и погашения электронных денег, в том числе:</w:t>
      </w:r>
    </w:p>
    <w:bookmarkEnd w:id="143"/>
    <w:bookmarkStart w:name="z107" w:id="144"/>
    <w:p>
      <w:pPr>
        <w:spacing w:after="0"/>
        <w:ind w:left="0"/>
        <w:jc w:val="both"/>
      </w:pPr>
      <w:r>
        <w:rPr>
          <w:rFonts w:ascii="Times New Roman"/>
          <w:b w:val="false"/>
          <w:i w:val="false"/>
          <w:color w:val="000000"/>
          <w:sz w:val="28"/>
        </w:rPr>
        <w:t>
      1) достоверное установление права владельца электронных денег на использование электронных денег при совершении операций;</w:t>
      </w:r>
    </w:p>
    <w:bookmarkEnd w:id="144"/>
    <w:bookmarkStart w:name="z108" w:id="145"/>
    <w:p>
      <w:pPr>
        <w:spacing w:after="0"/>
        <w:ind w:left="0"/>
        <w:jc w:val="both"/>
      </w:pPr>
      <w:r>
        <w:rPr>
          <w:rFonts w:ascii="Times New Roman"/>
          <w:b w:val="false"/>
          <w:i w:val="false"/>
          <w:color w:val="000000"/>
          <w:sz w:val="28"/>
        </w:rPr>
        <w:t>
      2) выявление наличия искажений и (или) изменений в содержании электронных сообщений, составляемых при использовании электронных денег;</w:t>
      </w:r>
    </w:p>
    <w:bookmarkEnd w:id="145"/>
    <w:bookmarkStart w:name="z109" w:id="146"/>
    <w:p>
      <w:pPr>
        <w:spacing w:after="0"/>
        <w:ind w:left="0"/>
        <w:jc w:val="both"/>
      </w:pPr>
      <w:r>
        <w:rPr>
          <w:rFonts w:ascii="Times New Roman"/>
          <w:b w:val="false"/>
          <w:i w:val="false"/>
          <w:color w:val="000000"/>
          <w:sz w:val="28"/>
        </w:rPr>
        <w:t>
      3) обеспечение защиты от несанкционированного доступа к информации и обеспечение целостности данной информации;</w:t>
      </w:r>
    </w:p>
    <w:bookmarkEnd w:id="146"/>
    <w:bookmarkStart w:name="z110" w:id="147"/>
    <w:p>
      <w:pPr>
        <w:spacing w:after="0"/>
        <w:ind w:left="0"/>
        <w:jc w:val="both"/>
      </w:pPr>
      <w:r>
        <w:rPr>
          <w:rFonts w:ascii="Times New Roman"/>
          <w:b w:val="false"/>
          <w:i w:val="false"/>
          <w:color w:val="000000"/>
          <w:sz w:val="28"/>
        </w:rPr>
        <w:t>
      4) обеспечение доказательств при расследовании инцидентов, связанных с использованием электронных денег.</w:t>
      </w:r>
    </w:p>
    <w:bookmarkEnd w:id="147"/>
    <w:bookmarkStart w:name="z111" w:id="148"/>
    <w:p>
      <w:pPr>
        <w:spacing w:after="0"/>
        <w:ind w:left="0"/>
        <w:jc w:val="both"/>
      </w:pPr>
      <w:r>
        <w:rPr>
          <w:rFonts w:ascii="Times New Roman"/>
          <w:b w:val="false"/>
          <w:i w:val="false"/>
          <w:color w:val="000000"/>
          <w:sz w:val="28"/>
        </w:rPr>
        <w:t>
      48. Эмитент либо оператор осуществляет учет информации об остатках электронных денег в электронных кошельках владельцев электронных денег и проведенных ими операциях с электронными деньгами.</w:t>
      </w:r>
    </w:p>
    <w:bookmarkEnd w:id="148"/>
    <w:bookmarkStart w:name="z112" w:id="149"/>
    <w:p>
      <w:pPr>
        <w:spacing w:after="0"/>
        <w:ind w:left="0"/>
        <w:jc w:val="both"/>
      </w:pPr>
      <w:r>
        <w:rPr>
          <w:rFonts w:ascii="Times New Roman"/>
          <w:b w:val="false"/>
          <w:i w:val="false"/>
          <w:color w:val="000000"/>
          <w:sz w:val="28"/>
        </w:rPr>
        <w:t>
      49. Эмитент обеспечивает фиксирование всех операций, совершаемых с использованием электронных денег между участниками системы электронных денег, а также хранение информации не менее пяти лет, формируемой при использовании электронных денег в том формате, в котором она была сформирована, отправлена или получена с соблюдением ее целостности и неизменности.</w:t>
      </w:r>
    </w:p>
    <w:bookmarkEnd w:id="149"/>
    <w:bookmarkStart w:name="z219" w:id="150"/>
    <w:p>
      <w:pPr>
        <w:spacing w:after="0"/>
        <w:ind w:left="0"/>
        <w:jc w:val="left"/>
      </w:pPr>
      <w:r>
        <w:rPr>
          <w:rFonts w:ascii="Times New Roman"/>
          <w:b/>
          <w:i w:val="false"/>
          <w:color w:val="000000"/>
        </w:rPr>
        <w:t xml:space="preserve"> Глава 6. Удаленная и упрощенная идентификация владельца электронных денег - физического лица</w:t>
      </w:r>
    </w:p>
    <w:bookmarkEnd w:id="150"/>
    <w:p>
      <w:pPr>
        <w:spacing w:after="0"/>
        <w:ind w:left="0"/>
        <w:jc w:val="both"/>
      </w:pPr>
      <w:r>
        <w:rPr>
          <w:rFonts w:ascii="Times New Roman"/>
          <w:b w:val="false"/>
          <w:i w:val="false"/>
          <w:color w:val="ff0000"/>
          <w:sz w:val="28"/>
        </w:rPr>
        <w:t xml:space="preserve">
      Сноска. Правила дополнены главой 6 в соответствии с постановлением Правления Национального Банка РК от 21.09.2020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0" w:id="151"/>
    <w:p>
      <w:pPr>
        <w:spacing w:after="0"/>
        <w:ind w:left="0"/>
        <w:jc w:val="both"/>
      </w:pPr>
      <w:r>
        <w:rPr>
          <w:rFonts w:ascii="Times New Roman"/>
          <w:b w:val="false"/>
          <w:i w:val="false"/>
          <w:color w:val="000000"/>
          <w:sz w:val="28"/>
        </w:rPr>
        <w:t xml:space="preserve">
      50. Удаленная идентификация владельца электронных денег - физического лица осуществляется эмитентом и (или) оператором на основании сведений из доступных источников, полученных от операционного центра межбанковской системы переводов денег, в порядке и по основаниям, предусмотренным Правилами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212 (зарегистрировано в Реестре государственной регистрации нормативных правовых актов под № 14337).</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постановления Правления Национального Банка РК от 20.12.2021 </w:t>
      </w:r>
      <w:r>
        <w:rPr>
          <w:rFonts w:ascii="Times New Roman"/>
          <w:b w:val="false"/>
          <w:i w:val="false"/>
          <w:color w:val="000000"/>
          <w:sz w:val="28"/>
        </w:rPr>
        <w:t>№ 116</w:t>
      </w:r>
      <w:r>
        <w:rPr>
          <w:rFonts w:ascii="Times New Roman"/>
          <w:b w:val="false"/>
          <w:i w:val="false"/>
          <w:color w:val="ff0000"/>
          <w:sz w:val="28"/>
        </w:rPr>
        <w:t xml:space="preserve"> (вводится в действие с 01.04.2022).</w:t>
      </w:r>
      <w:r>
        <w:br/>
      </w:r>
      <w:r>
        <w:rPr>
          <w:rFonts w:ascii="Times New Roman"/>
          <w:b w:val="false"/>
          <w:i w:val="false"/>
          <w:color w:val="000000"/>
          <w:sz w:val="28"/>
        </w:rPr>
        <w:t>
</w:t>
      </w:r>
    </w:p>
    <w:bookmarkStart w:name="z221" w:id="152"/>
    <w:p>
      <w:pPr>
        <w:spacing w:after="0"/>
        <w:ind w:left="0"/>
        <w:jc w:val="both"/>
      </w:pPr>
      <w:r>
        <w:rPr>
          <w:rFonts w:ascii="Times New Roman"/>
          <w:b w:val="false"/>
          <w:i w:val="false"/>
          <w:color w:val="000000"/>
          <w:sz w:val="28"/>
        </w:rPr>
        <w:t xml:space="preserve">
      51. Идентификация владельца электронных денег - физического лица упрощенным способом осуществляется эмитентом и (или) оператором путем проведения сеанса видеоконференции или путем фиксирования изображения клиента с помощью специализированного приложения, реализующего технологию выявления движения интервьюируемого в процессе идентификации. </w:t>
      </w:r>
    </w:p>
    <w:bookmarkEnd w:id="152"/>
    <w:bookmarkStart w:name="z222" w:id="153"/>
    <w:p>
      <w:pPr>
        <w:spacing w:after="0"/>
        <w:ind w:left="0"/>
        <w:jc w:val="both"/>
      </w:pPr>
      <w:r>
        <w:rPr>
          <w:rFonts w:ascii="Times New Roman"/>
          <w:b w:val="false"/>
          <w:i w:val="false"/>
          <w:color w:val="000000"/>
          <w:sz w:val="28"/>
        </w:rPr>
        <w:t>
      Упрощенная идентификация осуществляется эмитентом и (или) оператором посредством его официального интернет-ресурса и (или) мобильного приложения.</w:t>
      </w:r>
    </w:p>
    <w:bookmarkEnd w:id="153"/>
    <w:bookmarkStart w:name="z223" w:id="154"/>
    <w:p>
      <w:pPr>
        <w:spacing w:after="0"/>
        <w:ind w:left="0"/>
        <w:jc w:val="both"/>
      </w:pPr>
      <w:r>
        <w:rPr>
          <w:rFonts w:ascii="Times New Roman"/>
          <w:b w:val="false"/>
          <w:i w:val="false"/>
          <w:color w:val="000000"/>
          <w:sz w:val="28"/>
        </w:rPr>
        <w:t xml:space="preserve">
      Допускается использование эмитентом и (или) оператором устройств иных индивидуальных предпринимателей и юридических лиц для проведения упрощенной идентификации владельца электронных денег - физического лица на основании заключенного договора при условии соблюдения требований </w:t>
      </w:r>
      <w:r>
        <w:rPr>
          <w:rFonts w:ascii="Times New Roman"/>
          <w:b w:val="false"/>
          <w:i w:val="false"/>
          <w:color w:val="000000"/>
          <w:sz w:val="28"/>
        </w:rPr>
        <w:t>пунктов 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настоящих Правил.</w:t>
      </w:r>
    </w:p>
    <w:bookmarkEnd w:id="154"/>
    <w:bookmarkStart w:name="z224" w:id="155"/>
    <w:p>
      <w:pPr>
        <w:spacing w:after="0"/>
        <w:ind w:left="0"/>
        <w:jc w:val="both"/>
      </w:pPr>
      <w:r>
        <w:rPr>
          <w:rFonts w:ascii="Times New Roman"/>
          <w:b w:val="false"/>
          <w:i w:val="false"/>
          <w:color w:val="000000"/>
          <w:sz w:val="28"/>
        </w:rPr>
        <w:t>
      52. Во время проведения упрощенной идентификации эмитент и (или) оператор обеспечивает:</w:t>
      </w:r>
    </w:p>
    <w:bookmarkEnd w:id="155"/>
    <w:bookmarkStart w:name="z225" w:id="156"/>
    <w:p>
      <w:pPr>
        <w:spacing w:after="0"/>
        <w:ind w:left="0"/>
        <w:jc w:val="both"/>
      </w:pPr>
      <w:r>
        <w:rPr>
          <w:rFonts w:ascii="Times New Roman"/>
          <w:b w:val="false"/>
          <w:i w:val="false"/>
          <w:color w:val="000000"/>
          <w:sz w:val="28"/>
        </w:rPr>
        <w:t>
      1) полное фиксирование лица владельца электронных денег - физического лица и документа, удостоверяющего его личность;</w:t>
      </w:r>
    </w:p>
    <w:bookmarkEnd w:id="156"/>
    <w:bookmarkStart w:name="z226" w:id="157"/>
    <w:p>
      <w:pPr>
        <w:spacing w:after="0"/>
        <w:ind w:left="0"/>
        <w:jc w:val="both"/>
      </w:pPr>
      <w:r>
        <w:rPr>
          <w:rFonts w:ascii="Times New Roman"/>
          <w:b w:val="false"/>
          <w:i w:val="false"/>
          <w:color w:val="000000"/>
          <w:sz w:val="28"/>
        </w:rPr>
        <w:t xml:space="preserve">
      2) получение из открытых источников подтверждения об индивидуальном идентификационном номере владельца электронных денег - физического лица. </w:t>
      </w:r>
    </w:p>
    <w:bookmarkEnd w:id="157"/>
    <w:bookmarkStart w:name="z227" w:id="158"/>
    <w:p>
      <w:pPr>
        <w:spacing w:after="0"/>
        <w:ind w:left="0"/>
        <w:jc w:val="both"/>
      </w:pPr>
      <w:r>
        <w:rPr>
          <w:rFonts w:ascii="Times New Roman"/>
          <w:b w:val="false"/>
          <w:i w:val="false"/>
          <w:color w:val="000000"/>
          <w:sz w:val="28"/>
        </w:rPr>
        <w:t>
      Допускается установление эмитентом и (или) оператором дополнительных требований или контрольных вопросов при проведении упрощенной идентификации, если данные требования и вопросы предусмотрены внутренними правилами системы электронных денег.</w:t>
      </w:r>
    </w:p>
    <w:bookmarkEnd w:id="158"/>
    <w:bookmarkStart w:name="z228" w:id="159"/>
    <w:p>
      <w:pPr>
        <w:spacing w:after="0"/>
        <w:ind w:left="0"/>
        <w:jc w:val="both"/>
      </w:pPr>
      <w:r>
        <w:rPr>
          <w:rFonts w:ascii="Times New Roman"/>
          <w:b w:val="false"/>
          <w:i w:val="false"/>
          <w:color w:val="000000"/>
          <w:sz w:val="28"/>
        </w:rPr>
        <w:t>
      53. Эмитент и (или) оператор для проведения упрощенной идентификации обеспечивает использование лицензионного программного обеспечения, направленного на поддержание состояния конфиденциальности, целостности и доступности информации.</w:t>
      </w:r>
    </w:p>
    <w:bookmarkEnd w:id="159"/>
    <w:bookmarkStart w:name="z229" w:id="160"/>
    <w:p>
      <w:pPr>
        <w:spacing w:after="0"/>
        <w:ind w:left="0"/>
        <w:jc w:val="both"/>
      </w:pPr>
      <w:r>
        <w:rPr>
          <w:rFonts w:ascii="Times New Roman"/>
          <w:b w:val="false"/>
          <w:i w:val="false"/>
          <w:color w:val="000000"/>
          <w:sz w:val="28"/>
        </w:rPr>
        <w:t>
      54. Эмитент и (или) оператор принимает решение об идентификации владельца электронных денег - физического лица упрощенным способом на основании процедур, предусмотренных внутренними правилами системы электронных денег и договорами, заключенными между оператором и (или) эмитентом и владельцем электронных денег.</w:t>
      </w:r>
    </w:p>
    <w:bookmarkEnd w:id="160"/>
    <w:bookmarkStart w:name="z250" w:id="161"/>
    <w:p>
      <w:pPr>
        <w:spacing w:after="0"/>
        <w:ind w:left="0"/>
        <w:jc w:val="left"/>
      </w:pPr>
      <w:r>
        <w:rPr>
          <w:rFonts w:ascii="Times New Roman"/>
          <w:b/>
          <w:i w:val="false"/>
          <w:color w:val="000000"/>
        </w:rPr>
        <w:t xml:space="preserve"> Глава 7. Требования к программно-техническим средствам и системам управления информационной безопасностью операторов систем электронных денег, являющихся платежными организациями</w:t>
      </w:r>
    </w:p>
    <w:bookmarkEnd w:id="161"/>
    <w:p>
      <w:pPr>
        <w:spacing w:after="0"/>
        <w:ind w:left="0"/>
        <w:jc w:val="both"/>
      </w:pPr>
      <w:r>
        <w:rPr>
          <w:rFonts w:ascii="Times New Roman"/>
          <w:b w:val="false"/>
          <w:i w:val="false"/>
          <w:color w:val="ff0000"/>
          <w:sz w:val="28"/>
        </w:rPr>
        <w:t xml:space="preserve">
      Сноска. Правила дополнены главой 7 в соответствии с постановлением Правления Национального Банка РК от 20.12.2021 </w:t>
      </w:r>
      <w:r>
        <w:rPr>
          <w:rFonts w:ascii="Times New Roman"/>
          <w:b w:val="false"/>
          <w:i w:val="false"/>
          <w:color w:val="ff0000"/>
          <w:sz w:val="28"/>
        </w:rPr>
        <w:t>№ 116</w:t>
      </w:r>
      <w:r>
        <w:rPr>
          <w:rFonts w:ascii="Times New Roman"/>
          <w:b w:val="false"/>
          <w:i w:val="false"/>
          <w:color w:val="ff0000"/>
          <w:sz w:val="28"/>
        </w:rPr>
        <w:t xml:space="preserve"> (вводится в действие с 01.04.2022).</w:t>
      </w:r>
    </w:p>
    <w:bookmarkStart w:name="z251" w:id="162"/>
    <w:p>
      <w:pPr>
        <w:spacing w:after="0"/>
        <w:ind w:left="0"/>
        <w:jc w:val="both"/>
      </w:pPr>
      <w:r>
        <w:rPr>
          <w:rFonts w:ascii="Times New Roman"/>
          <w:b w:val="false"/>
          <w:i w:val="false"/>
          <w:color w:val="000000"/>
          <w:sz w:val="28"/>
        </w:rPr>
        <w:t>
      55. Программное обеспечение обеспечивает:</w:t>
      </w:r>
    </w:p>
    <w:bookmarkEnd w:id="162"/>
    <w:bookmarkStart w:name="z297" w:id="163"/>
    <w:p>
      <w:pPr>
        <w:spacing w:after="0"/>
        <w:ind w:left="0"/>
        <w:jc w:val="both"/>
      </w:pPr>
      <w:r>
        <w:rPr>
          <w:rFonts w:ascii="Times New Roman"/>
          <w:b w:val="false"/>
          <w:i w:val="false"/>
          <w:color w:val="000000"/>
          <w:sz w:val="28"/>
        </w:rPr>
        <w:t>
      1) надежное хранение информации, защиту от несанкционированного доступа, целостность баз данных и полную сохранность информации в электронных архивах и базах данных при полном или частичном отключении электропитания в любое время на любом участке оборудования;</w:t>
      </w:r>
    </w:p>
    <w:bookmarkEnd w:id="163"/>
    <w:bookmarkStart w:name="z298" w:id="164"/>
    <w:p>
      <w:pPr>
        <w:spacing w:after="0"/>
        <w:ind w:left="0"/>
        <w:jc w:val="both"/>
      </w:pPr>
      <w:r>
        <w:rPr>
          <w:rFonts w:ascii="Times New Roman"/>
          <w:b w:val="false"/>
          <w:i w:val="false"/>
          <w:color w:val="000000"/>
          <w:sz w:val="28"/>
        </w:rPr>
        <w:t>
      2) многоуровневый доступ к входным данным, функциям, операциям, отчетам, реализованным в программном обеспечении, предусматривающим как минимум, два уровня доступа: администратор и пользователь;</w:t>
      </w:r>
    </w:p>
    <w:bookmarkEnd w:id="164"/>
    <w:bookmarkStart w:name="z299" w:id="165"/>
    <w:p>
      <w:pPr>
        <w:spacing w:after="0"/>
        <w:ind w:left="0"/>
        <w:jc w:val="both"/>
      </w:pPr>
      <w:r>
        <w:rPr>
          <w:rFonts w:ascii="Times New Roman"/>
          <w:b w:val="false"/>
          <w:i w:val="false"/>
          <w:color w:val="000000"/>
          <w:sz w:val="28"/>
        </w:rPr>
        <w:t>
      3) контроль полноты вводимых данных полей обязательных к заполнению, необходимых для проведения и регистрации операций (при выполнении функций или операций без полного заполнения всех полей программа обеспечивает выдачу соответствующего уведомления);</w:t>
      </w:r>
    </w:p>
    <w:bookmarkEnd w:id="165"/>
    <w:bookmarkStart w:name="z300" w:id="166"/>
    <w:p>
      <w:pPr>
        <w:spacing w:after="0"/>
        <w:ind w:left="0"/>
        <w:jc w:val="both"/>
      </w:pPr>
      <w:r>
        <w:rPr>
          <w:rFonts w:ascii="Times New Roman"/>
          <w:b w:val="false"/>
          <w:i w:val="false"/>
          <w:color w:val="000000"/>
          <w:sz w:val="28"/>
        </w:rPr>
        <w:t>
      4) поиск информации по критериям и параметрам, определенным для данной информационной системы, с сохранением запроса, а также сортировку информации по любым параметрам (определенным для данной информационной системы) и возможность просмотра информации за предыдущие даты, если такая информация подлежит хранению в информационной системе;</w:t>
      </w:r>
    </w:p>
    <w:bookmarkEnd w:id="166"/>
    <w:bookmarkStart w:name="z301" w:id="167"/>
    <w:p>
      <w:pPr>
        <w:spacing w:after="0"/>
        <w:ind w:left="0"/>
        <w:jc w:val="both"/>
      </w:pPr>
      <w:r>
        <w:rPr>
          <w:rFonts w:ascii="Times New Roman"/>
          <w:b w:val="false"/>
          <w:i w:val="false"/>
          <w:color w:val="000000"/>
          <w:sz w:val="28"/>
        </w:rPr>
        <w:t>
      5) обработку информации и ее хранение по дате и времени;</w:t>
      </w:r>
    </w:p>
    <w:bookmarkEnd w:id="167"/>
    <w:bookmarkStart w:name="z302" w:id="168"/>
    <w:p>
      <w:pPr>
        <w:spacing w:after="0"/>
        <w:ind w:left="0"/>
        <w:jc w:val="both"/>
      </w:pPr>
      <w:r>
        <w:rPr>
          <w:rFonts w:ascii="Times New Roman"/>
          <w:b w:val="false"/>
          <w:i w:val="false"/>
          <w:color w:val="000000"/>
          <w:sz w:val="28"/>
        </w:rPr>
        <w:t>
      6) автоматизированное формирование форм отчетов, представляемых операторами систем электронных денег в Национальный Банк Республики Казахстан, а также отчетов о проведенных операциях;</w:t>
      </w:r>
    </w:p>
    <w:bookmarkEnd w:id="168"/>
    <w:bookmarkStart w:name="z303" w:id="169"/>
    <w:p>
      <w:pPr>
        <w:spacing w:after="0"/>
        <w:ind w:left="0"/>
        <w:jc w:val="both"/>
      </w:pPr>
      <w:r>
        <w:rPr>
          <w:rFonts w:ascii="Times New Roman"/>
          <w:b w:val="false"/>
          <w:i w:val="false"/>
          <w:color w:val="000000"/>
          <w:sz w:val="28"/>
        </w:rPr>
        <w:t>
      7) ведение и автоматизированное формирование журналов системы внутреннего учета. Программное обеспечение формирует журнал полностью, а также частично (на указанный диапазон дат, определенную дату);</w:t>
      </w:r>
    </w:p>
    <w:bookmarkEnd w:id="169"/>
    <w:bookmarkStart w:name="z304" w:id="170"/>
    <w:p>
      <w:pPr>
        <w:spacing w:after="0"/>
        <w:ind w:left="0"/>
        <w:jc w:val="both"/>
      </w:pPr>
      <w:r>
        <w:rPr>
          <w:rFonts w:ascii="Times New Roman"/>
          <w:b w:val="false"/>
          <w:i w:val="false"/>
          <w:color w:val="000000"/>
          <w:sz w:val="28"/>
        </w:rPr>
        <w:t>
      8) возможность резервирования и восстановления данных, хранящихся в учетных системах;</w:t>
      </w:r>
    </w:p>
    <w:bookmarkEnd w:id="170"/>
    <w:bookmarkStart w:name="z305" w:id="171"/>
    <w:p>
      <w:pPr>
        <w:spacing w:after="0"/>
        <w:ind w:left="0"/>
        <w:jc w:val="both"/>
      </w:pPr>
      <w:r>
        <w:rPr>
          <w:rFonts w:ascii="Times New Roman"/>
          <w:b w:val="false"/>
          <w:i w:val="false"/>
          <w:color w:val="000000"/>
          <w:sz w:val="28"/>
        </w:rPr>
        <w:t>
      9) возможность вывода выходных документов на экран, принтер или в файл;</w:t>
      </w:r>
    </w:p>
    <w:bookmarkEnd w:id="171"/>
    <w:bookmarkStart w:name="z306" w:id="172"/>
    <w:p>
      <w:pPr>
        <w:spacing w:after="0"/>
        <w:ind w:left="0"/>
        <w:jc w:val="both"/>
      </w:pPr>
      <w:r>
        <w:rPr>
          <w:rFonts w:ascii="Times New Roman"/>
          <w:b w:val="false"/>
          <w:i w:val="false"/>
          <w:color w:val="000000"/>
          <w:sz w:val="28"/>
        </w:rPr>
        <w:t>
      10) возможность обмена электронными документами;</w:t>
      </w:r>
    </w:p>
    <w:bookmarkEnd w:id="172"/>
    <w:bookmarkStart w:name="z307" w:id="173"/>
    <w:p>
      <w:pPr>
        <w:spacing w:after="0"/>
        <w:ind w:left="0"/>
        <w:jc w:val="both"/>
      </w:pPr>
      <w:r>
        <w:rPr>
          <w:rFonts w:ascii="Times New Roman"/>
          <w:b w:val="false"/>
          <w:i w:val="false"/>
          <w:color w:val="000000"/>
          <w:sz w:val="28"/>
        </w:rPr>
        <w:t>
      11) регистрацию и идентификацию происходящих в информационной системе событий с сохранением следующих атрибутов: дата и время начала события, наименование события, пользователь, производивший действие, идентификатор записи, дата и время окончания события, результат выполнения события;</w:t>
      </w:r>
    </w:p>
    <w:bookmarkEnd w:id="173"/>
    <w:bookmarkStart w:name="z308" w:id="174"/>
    <w:p>
      <w:pPr>
        <w:spacing w:after="0"/>
        <w:ind w:left="0"/>
        <w:jc w:val="both"/>
      </w:pPr>
      <w:r>
        <w:rPr>
          <w:rFonts w:ascii="Times New Roman"/>
          <w:b w:val="false"/>
          <w:i w:val="false"/>
          <w:color w:val="000000"/>
          <w:sz w:val="28"/>
        </w:rPr>
        <w:t>
      12) рекомендуемое изменение паролей предустановленных учетных записей средств обеспечения безопасности периметра защиты информационно-коммуникационной инфраструктуры.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175"/>
    <w:p>
      <w:pPr>
        <w:spacing w:after="0"/>
        <w:ind w:left="0"/>
        <w:jc w:val="both"/>
      </w:pPr>
      <w:r>
        <w:rPr>
          <w:rFonts w:ascii="Times New Roman"/>
          <w:b w:val="false"/>
          <w:i w:val="false"/>
          <w:color w:val="000000"/>
          <w:sz w:val="28"/>
        </w:rPr>
        <w:t>
      56. Операторы систем электронных денег обеспечивают создание и функционирование системы управления информационной безопасностью, являющейся частью общей системы управления операторов систем электронных денег, предназначенной для управления процессом обеспечения информационной безопасности.</w:t>
      </w:r>
    </w:p>
    <w:bookmarkEnd w:id="175"/>
    <w:bookmarkStart w:name="z323" w:id="176"/>
    <w:p>
      <w:pPr>
        <w:spacing w:after="0"/>
        <w:ind w:left="0"/>
        <w:jc w:val="both"/>
      </w:pPr>
      <w:r>
        <w:rPr>
          <w:rFonts w:ascii="Times New Roman"/>
          <w:b w:val="false"/>
          <w:i w:val="false"/>
          <w:color w:val="000000"/>
          <w:sz w:val="28"/>
        </w:rPr>
        <w:t>
      Операторы систем электронных денег утверждают внутренние документы, регламентирующие процесс управления информационной безопасностью, в том числе политику информационной безопасности.</w:t>
      </w:r>
    </w:p>
    <w:bookmarkEnd w:id="176"/>
    <w:bookmarkStart w:name="z324" w:id="177"/>
    <w:p>
      <w:pPr>
        <w:spacing w:after="0"/>
        <w:ind w:left="0"/>
        <w:jc w:val="both"/>
      </w:pPr>
      <w:r>
        <w:rPr>
          <w:rFonts w:ascii="Times New Roman"/>
          <w:b w:val="false"/>
          <w:i w:val="false"/>
          <w:color w:val="000000"/>
          <w:sz w:val="28"/>
        </w:rPr>
        <w:t>
      Порядок и периодичность пересмотра внутренних документов, указанных в части второй настоящего пункта, определяются внутренними документами операторов систем электронных денег.</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постановления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264" w:id="178"/>
    <w:p>
      <w:pPr>
        <w:spacing w:after="0"/>
        <w:ind w:left="0"/>
        <w:jc w:val="both"/>
      </w:pPr>
      <w:r>
        <w:rPr>
          <w:rFonts w:ascii="Times New Roman"/>
          <w:b w:val="false"/>
          <w:i w:val="false"/>
          <w:color w:val="000000"/>
          <w:sz w:val="28"/>
        </w:rPr>
        <w:t>
      57. Система управления информационной безопасностью обеспечивает защиту информационных активов операторов систем электронных денег, допускающую минимальный уровень потенциального ущерба для бизнес-процессов операторов систем электронных денег.</w:t>
      </w:r>
    </w:p>
    <w:bookmarkEnd w:id="178"/>
    <w:bookmarkStart w:name="z325" w:id="179"/>
    <w:p>
      <w:pPr>
        <w:spacing w:after="0"/>
        <w:ind w:left="0"/>
        <w:jc w:val="both"/>
      </w:pPr>
      <w:r>
        <w:rPr>
          <w:rFonts w:ascii="Times New Roman"/>
          <w:b w:val="false"/>
          <w:i w:val="false"/>
          <w:color w:val="000000"/>
          <w:sz w:val="28"/>
        </w:rPr>
        <w:t>
      57-1. Оператор системы электронных денег осуществляет обследование состояния информационной безопасности периметра защиты информационно-коммуникационной инфраструктуры не реже одного раз в год. По результатам обследования составляется отчет с приложением материалов обследования, который доводится до сведения руководителя оператора системы электронных денег.</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57-1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265" w:id="180"/>
    <w:p>
      <w:pPr>
        <w:spacing w:after="0"/>
        <w:ind w:left="0"/>
        <w:jc w:val="both"/>
      </w:pPr>
      <w:r>
        <w:rPr>
          <w:rFonts w:ascii="Times New Roman"/>
          <w:b w:val="false"/>
          <w:i w:val="false"/>
          <w:color w:val="000000"/>
          <w:sz w:val="28"/>
        </w:rPr>
        <w:t>
      58. Оператор системы электронных денег обеспечивает надлежащий уровень системы управления информационной безопасностью, ее развитие и улучшение.</w:t>
      </w:r>
    </w:p>
    <w:bookmarkEnd w:id="180"/>
    <w:bookmarkStart w:name="z326" w:id="181"/>
    <w:p>
      <w:pPr>
        <w:spacing w:after="0"/>
        <w:ind w:left="0"/>
        <w:jc w:val="both"/>
      </w:pPr>
      <w:r>
        <w:rPr>
          <w:rFonts w:ascii="Times New Roman"/>
          <w:b w:val="false"/>
          <w:i w:val="false"/>
          <w:color w:val="000000"/>
          <w:sz w:val="28"/>
        </w:rPr>
        <w:t>
      58-1. Оператор системы электронных денег, являющийся платежной организацией, прошедшей учетную регистрацию в Национальном Банке, в целях разграничения ответственности и функций в сфере обеспечения информационной безопасности создает подразделение информационной безопасности, являющееся структурным подразделением, обособленным от других структурных подразделений, занимающихся вопросами создания, сопровождения и развития объектов информатизации, или определяет лицо, ответственное за обеспечение информационной безопасности, не состоящее в штате структурных подразделений, занимающихся вопросами создания, сопровождения и развития объектов информатизации.</w:t>
      </w:r>
    </w:p>
    <w:bookmarkEnd w:id="181"/>
    <w:p>
      <w:pPr>
        <w:spacing w:after="0"/>
        <w:ind w:left="0"/>
        <w:jc w:val="both"/>
      </w:pPr>
      <w:r>
        <w:rPr>
          <w:rFonts w:ascii="Times New Roman"/>
          <w:b w:val="false"/>
          <w:i w:val="false"/>
          <w:color w:val="000000"/>
          <w:sz w:val="28"/>
        </w:rPr>
        <w:t>
      Подразделение информационной безопасности или лицо, ответственное за обеспечение информационной безопасности, осуществляет координацию работ по обеспечению информационной безопасности и контроль за исполнением требований информационной безопасности, определенных во внутренних документах оператора системы электронных денег.</w:t>
      </w:r>
    </w:p>
    <w:p>
      <w:pPr>
        <w:spacing w:after="0"/>
        <w:ind w:left="0"/>
        <w:jc w:val="both"/>
      </w:pPr>
      <w:r>
        <w:rPr>
          <w:rFonts w:ascii="Times New Roman"/>
          <w:b w:val="false"/>
          <w:i w:val="false"/>
          <w:color w:val="000000"/>
          <w:sz w:val="28"/>
        </w:rPr>
        <w:t>
      Оператор системы электронных денег обеспечивает повышение квалификации работников подразделения информационной безопасности или лица, ответственного за обеспечение информационной безопасности, путем проведения:</w:t>
      </w:r>
    </w:p>
    <w:p>
      <w:pPr>
        <w:spacing w:after="0"/>
        <w:ind w:left="0"/>
        <w:jc w:val="both"/>
      </w:pPr>
      <w:r>
        <w:rPr>
          <w:rFonts w:ascii="Times New Roman"/>
          <w:b w:val="false"/>
          <w:i w:val="false"/>
          <w:color w:val="000000"/>
          <w:sz w:val="28"/>
        </w:rPr>
        <w:t>
      1) внутренних мероприятий (лекции, семинары);</w:t>
      </w:r>
    </w:p>
    <w:p>
      <w:pPr>
        <w:spacing w:after="0"/>
        <w:ind w:left="0"/>
        <w:jc w:val="both"/>
      </w:pPr>
      <w:r>
        <w:rPr>
          <w:rFonts w:ascii="Times New Roman"/>
          <w:b w:val="false"/>
          <w:i w:val="false"/>
          <w:color w:val="000000"/>
          <w:sz w:val="28"/>
        </w:rPr>
        <w:t>
      2) внешнего обучения (посещение курсов, семинаров – не реже одного раза в два года для каждого работника).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58-1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327" w:id="182"/>
    <w:p>
      <w:pPr>
        <w:spacing w:after="0"/>
        <w:ind w:left="0"/>
        <w:jc w:val="both"/>
      </w:pPr>
      <w:r>
        <w:rPr>
          <w:rFonts w:ascii="Times New Roman"/>
          <w:b w:val="false"/>
          <w:i w:val="false"/>
          <w:color w:val="000000"/>
          <w:sz w:val="28"/>
        </w:rPr>
        <w:t>
      58-2. При приеме на работу нового работника, не позднее пяти рабочих дней с момента приема на работу, новый работник ознакомляется под подпись с основными требованиями по обеспечению информационной безопасности (вводный инструктаж). Результат ознакомления фиксируется в соответствующем журнале инструктажа или ином документе, подтверждающем прохождение инструктажа.</w:t>
      </w:r>
    </w:p>
    <w:bookmarkEnd w:id="182"/>
    <w:bookmarkStart w:name="z328" w:id="183"/>
    <w:p>
      <w:pPr>
        <w:spacing w:after="0"/>
        <w:ind w:left="0"/>
        <w:jc w:val="both"/>
      </w:pPr>
      <w:r>
        <w:rPr>
          <w:rFonts w:ascii="Times New Roman"/>
          <w:b w:val="false"/>
          <w:i w:val="false"/>
          <w:color w:val="000000"/>
          <w:sz w:val="28"/>
        </w:rPr>
        <w:t>
      Требования настоящего пункта распространятся на операторов системы электронных денег, являющихся платежными организациями, прошедшими учетную регистрацию в Национальном Банке.</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58-2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329" w:id="184"/>
    <w:p>
      <w:pPr>
        <w:spacing w:after="0"/>
        <w:ind w:left="0"/>
        <w:jc w:val="both"/>
      </w:pPr>
      <w:r>
        <w:rPr>
          <w:rFonts w:ascii="Times New Roman"/>
          <w:b w:val="false"/>
          <w:i w:val="false"/>
          <w:color w:val="000000"/>
          <w:sz w:val="28"/>
        </w:rPr>
        <w:t>
      58-3. Трудовой договор, заключаемый с работником оператора системы электронных денег, являющегося платежной организацией, прошедшей учетную регистрацию в Национальном Банке, содержит обязанность работника по соблюдению требований по обеспечению информационной безопасности и неразглашению конфиденциальной информации.</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58-3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266" w:id="185"/>
    <w:p>
      <w:pPr>
        <w:spacing w:after="0"/>
        <w:ind w:left="0"/>
        <w:jc w:val="both"/>
      </w:pPr>
      <w:r>
        <w:rPr>
          <w:rFonts w:ascii="Times New Roman"/>
          <w:b w:val="false"/>
          <w:i w:val="false"/>
          <w:color w:val="000000"/>
          <w:sz w:val="28"/>
        </w:rPr>
        <w:t>
      59. Оператор системы электронных денег в целях обеспечения конфиденциальности, целостности и доступности информации осуществляет следующие функции:</w:t>
      </w:r>
    </w:p>
    <w:bookmarkEnd w:id="185"/>
    <w:bookmarkStart w:name="z310" w:id="186"/>
    <w:p>
      <w:pPr>
        <w:spacing w:after="0"/>
        <w:ind w:left="0"/>
        <w:jc w:val="both"/>
      </w:pPr>
      <w:r>
        <w:rPr>
          <w:rFonts w:ascii="Times New Roman"/>
          <w:b w:val="false"/>
          <w:i w:val="false"/>
          <w:color w:val="000000"/>
          <w:sz w:val="28"/>
        </w:rPr>
        <w:t>
      1) организует систему управления информационной безопасностью, осуществляет координацию и контроль деятельности по обеспечению информационной безопасности и мероприятий по выявлению и анализу угроз, противодействию атакам и расследованию инцидентов информационной безопасности;</w:t>
      </w:r>
    </w:p>
    <w:bookmarkEnd w:id="186"/>
    <w:bookmarkStart w:name="z311" w:id="187"/>
    <w:p>
      <w:pPr>
        <w:spacing w:after="0"/>
        <w:ind w:left="0"/>
        <w:jc w:val="both"/>
      </w:pPr>
      <w:r>
        <w:rPr>
          <w:rFonts w:ascii="Times New Roman"/>
          <w:b w:val="false"/>
          <w:i w:val="false"/>
          <w:color w:val="000000"/>
          <w:sz w:val="28"/>
        </w:rPr>
        <w:t>
      2) обеспечивает методологическую поддержку процесса обеспечения информационной безопасности;</w:t>
      </w:r>
    </w:p>
    <w:bookmarkEnd w:id="187"/>
    <w:bookmarkStart w:name="z312" w:id="188"/>
    <w:p>
      <w:pPr>
        <w:spacing w:after="0"/>
        <w:ind w:left="0"/>
        <w:jc w:val="both"/>
      </w:pPr>
      <w:r>
        <w:rPr>
          <w:rFonts w:ascii="Times New Roman"/>
          <w:b w:val="false"/>
          <w:i w:val="false"/>
          <w:color w:val="000000"/>
          <w:sz w:val="28"/>
        </w:rPr>
        <w:t>
      3) осуществляет выбор, внедрение и применение методов, средств и механизмов управления, обеспечения и контроля информационной безопасности в рамках своих полномочий;</w:t>
      </w:r>
    </w:p>
    <w:bookmarkEnd w:id="188"/>
    <w:bookmarkStart w:name="z313" w:id="189"/>
    <w:p>
      <w:pPr>
        <w:spacing w:after="0"/>
        <w:ind w:left="0"/>
        <w:jc w:val="both"/>
      </w:pPr>
      <w:r>
        <w:rPr>
          <w:rFonts w:ascii="Times New Roman"/>
          <w:b w:val="false"/>
          <w:i w:val="false"/>
          <w:color w:val="000000"/>
          <w:sz w:val="28"/>
        </w:rPr>
        <w:t>
      4) осуществляет сбор, консолидацию, хранение и обработку информации об инцидентах информационной безопасности;</w:t>
      </w:r>
    </w:p>
    <w:bookmarkEnd w:id="189"/>
    <w:bookmarkStart w:name="z314" w:id="190"/>
    <w:p>
      <w:pPr>
        <w:spacing w:after="0"/>
        <w:ind w:left="0"/>
        <w:jc w:val="both"/>
      </w:pPr>
      <w:r>
        <w:rPr>
          <w:rFonts w:ascii="Times New Roman"/>
          <w:b w:val="false"/>
          <w:i w:val="false"/>
          <w:color w:val="000000"/>
          <w:sz w:val="28"/>
        </w:rPr>
        <w:t>
      5) осуществляет анализ информации об инцидентах информационной безопасности;</w:t>
      </w:r>
    </w:p>
    <w:bookmarkEnd w:id="190"/>
    <w:bookmarkStart w:name="z315" w:id="191"/>
    <w:p>
      <w:pPr>
        <w:spacing w:after="0"/>
        <w:ind w:left="0"/>
        <w:jc w:val="both"/>
      </w:pPr>
      <w:r>
        <w:rPr>
          <w:rFonts w:ascii="Times New Roman"/>
          <w:b w:val="false"/>
          <w:i w:val="false"/>
          <w:color w:val="000000"/>
          <w:sz w:val="28"/>
        </w:rPr>
        <w:t>
      6) обеспечивает внедрение, надлежащее функционирование программно-технических средств, автоматизирующих процесс обеспечения информационной безопасности, а также предоставление доступа к ним;</w:t>
      </w:r>
    </w:p>
    <w:bookmarkEnd w:id="191"/>
    <w:bookmarkStart w:name="z316" w:id="192"/>
    <w:p>
      <w:pPr>
        <w:spacing w:after="0"/>
        <w:ind w:left="0"/>
        <w:jc w:val="both"/>
      </w:pPr>
      <w:r>
        <w:rPr>
          <w:rFonts w:ascii="Times New Roman"/>
          <w:b w:val="false"/>
          <w:i w:val="false"/>
          <w:color w:val="000000"/>
          <w:sz w:val="28"/>
        </w:rPr>
        <w:t>
      7) определяет ограничения по использованию привилегированных учетных записей;</w:t>
      </w:r>
    </w:p>
    <w:bookmarkEnd w:id="192"/>
    <w:bookmarkStart w:name="z317" w:id="193"/>
    <w:p>
      <w:pPr>
        <w:spacing w:after="0"/>
        <w:ind w:left="0"/>
        <w:jc w:val="both"/>
      </w:pPr>
      <w:r>
        <w:rPr>
          <w:rFonts w:ascii="Times New Roman"/>
          <w:b w:val="false"/>
          <w:i w:val="false"/>
          <w:color w:val="000000"/>
          <w:sz w:val="28"/>
        </w:rPr>
        <w:t>
      8) организует и проводит мероприятия по обеспечению осведомленности работников оператора систем электронных денег в вопросах информационной безопасности;</w:t>
      </w:r>
    </w:p>
    <w:bookmarkEnd w:id="193"/>
    <w:bookmarkStart w:name="z318" w:id="194"/>
    <w:p>
      <w:pPr>
        <w:spacing w:after="0"/>
        <w:ind w:left="0"/>
        <w:jc w:val="both"/>
      </w:pPr>
      <w:r>
        <w:rPr>
          <w:rFonts w:ascii="Times New Roman"/>
          <w:b w:val="false"/>
          <w:i w:val="false"/>
          <w:color w:val="000000"/>
          <w:sz w:val="28"/>
        </w:rPr>
        <w:t>
      9) осуществляет мониторинг состояния системы управления информационной безопасностью оператора систем электронных денег;</w:t>
      </w:r>
    </w:p>
    <w:bookmarkEnd w:id="194"/>
    <w:bookmarkStart w:name="z319" w:id="195"/>
    <w:p>
      <w:pPr>
        <w:spacing w:after="0"/>
        <w:ind w:left="0"/>
        <w:jc w:val="both"/>
      </w:pPr>
      <w:r>
        <w:rPr>
          <w:rFonts w:ascii="Times New Roman"/>
          <w:b w:val="false"/>
          <w:i w:val="false"/>
          <w:color w:val="000000"/>
          <w:sz w:val="28"/>
        </w:rPr>
        <w:t>
      10) периодически (но не реже одного раза в год) осуществляет информирование руководства оператора системы электронных денег о состоянии системы управления информационной безопасностью;</w:t>
      </w:r>
    </w:p>
    <w:bookmarkEnd w:id="195"/>
    <w:bookmarkStart w:name="z320" w:id="196"/>
    <w:p>
      <w:pPr>
        <w:spacing w:after="0"/>
        <w:ind w:left="0"/>
        <w:jc w:val="both"/>
      </w:pPr>
      <w:r>
        <w:rPr>
          <w:rFonts w:ascii="Times New Roman"/>
          <w:b w:val="false"/>
          <w:i w:val="false"/>
          <w:color w:val="000000"/>
          <w:sz w:val="28"/>
        </w:rPr>
        <w:t>
      11) поддерживает в актуальном состоянии схемы периметра защиты информационно-коммуникационной инфраструктуры и перечень администраторов средств обеспечения его безопасности;</w:t>
      </w:r>
    </w:p>
    <w:bookmarkEnd w:id="196"/>
    <w:bookmarkStart w:name="z321" w:id="197"/>
    <w:p>
      <w:pPr>
        <w:spacing w:after="0"/>
        <w:ind w:left="0"/>
        <w:jc w:val="both"/>
      </w:pPr>
      <w:r>
        <w:rPr>
          <w:rFonts w:ascii="Times New Roman"/>
          <w:b w:val="false"/>
          <w:i w:val="false"/>
          <w:color w:val="000000"/>
          <w:sz w:val="28"/>
        </w:rPr>
        <w:t>
      12) устанавливает на периметре защиты информационно-коммуникационной инфраструктуры межсетевые экраны;</w:t>
      </w:r>
    </w:p>
    <w:bookmarkEnd w:id="197"/>
    <w:bookmarkStart w:name="z322" w:id="198"/>
    <w:p>
      <w:pPr>
        <w:spacing w:after="0"/>
        <w:ind w:left="0"/>
        <w:jc w:val="both"/>
      </w:pPr>
      <w:r>
        <w:rPr>
          <w:rFonts w:ascii="Times New Roman"/>
          <w:b w:val="false"/>
          <w:i w:val="false"/>
          <w:color w:val="000000"/>
          <w:sz w:val="28"/>
        </w:rPr>
        <w:t>
      13) обеспечивает безопасность доступа пользователей к ресурсам сети Интернет из периметра защиты информационно-коммуникационной инфраструктуры.</w:t>
      </w:r>
    </w:p>
    <w:bookmarkEnd w:id="198"/>
    <w:bookmarkStart w:name="z330" w:id="199"/>
    <w:p>
      <w:pPr>
        <w:spacing w:after="0"/>
        <w:ind w:left="0"/>
        <w:jc w:val="both"/>
      </w:pPr>
      <w:r>
        <w:rPr>
          <w:rFonts w:ascii="Times New Roman"/>
          <w:b w:val="false"/>
          <w:i w:val="false"/>
          <w:color w:val="000000"/>
          <w:sz w:val="28"/>
        </w:rPr>
        <w:t>
      14) в случае подключения ноутбуков или иных устройств к информационным активам оператора системы электронных денег, являющегося платежной организацией, прошедшей учетную регистрацию в Национальном Банке, из-за пределов периметра защиты оператора системы электронных денег на данных устройствах устанавливается лицензионное программное обеспечение для организации защищенного доступа (шифрование канала связи, обеспечение двухфакторной аутентификации).</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277" w:id="200"/>
    <w:p>
      <w:pPr>
        <w:spacing w:after="0"/>
        <w:ind w:left="0"/>
        <w:jc w:val="both"/>
      </w:pPr>
      <w:r>
        <w:rPr>
          <w:rFonts w:ascii="Times New Roman"/>
          <w:b w:val="false"/>
          <w:i w:val="false"/>
          <w:color w:val="000000"/>
          <w:sz w:val="28"/>
        </w:rPr>
        <w:t>
      60. Оператор системы электронных денег управляет рисками информационной безопасности с указанием критериев приемлемого уровня по отношению к информационным активам.</w:t>
      </w:r>
    </w:p>
    <w:bookmarkEnd w:id="200"/>
    <w:bookmarkStart w:name="z278" w:id="201"/>
    <w:p>
      <w:pPr>
        <w:spacing w:after="0"/>
        <w:ind w:left="0"/>
        <w:jc w:val="both"/>
      </w:pPr>
      <w:r>
        <w:rPr>
          <w:rFonts w:ascii="Times New Roman"/>
          <w:b w:val="false"/>
          <w:i w:val="false"/>
          <w:color w:val="000000"/>
          <w:sz w:val="28"/>
        </w:rPr>
        <w:t>
      При реализации рисков информационной безопасности разрабатывается план мероприятий, направленный на минимизацию возникновения подобных рисков.</w:t>
      </w:r>
    </w:p>
    <w:bookmarkEnd w:id="201"/>
    <w:bookmarkStart w:name="z279" w:id="202"/>
    <w:p>
      <w:pPr>
        <w:spacing w:after="0"/>
        <w:ind w:left="0"/>
        <w:jc w:val="both"/>
      </w:pPr>
      <w:r>
        <w:rPr>
          <w:rFonts w:ascii="Times New Roman"/>
          <w:b w:val="false"/>
          <w:i w:val="false"/>
          <w:color w:val="000000"/>
          <w:sz w:val="28"/>
        </w:rPr>
        <w:t>
      61. Информация об инцидентах информационной безопасности, полученная в ходе мониторинга деятельности по обеспечению информационной безопасности, подлежит консолидации, систематизации и хранению.</w:t>
      </w:r>
    </w:p>
    <w:bookmarkEnd w:id="202"/>
    <w:bookmarkStart w:name="z280" w:id="203"/>
    <w:p>
      <w:pPr>
        <w:spacing w:after="0"/>
        <w:ind w:left="0"/>
        <w:jc w:val="both"/>
      </w:pPr>
      <w:r>
        <w:rPr>
          <w:rFonts w:ascii="Times New Roman"/>
          <w:b w:val="false"/>
          <w:i w:val="false"/>
          <w:color w:val="000000"/>
          <w:sz w:val="28"/>
        </w:rPr>
        <w:t>
      62. Срок хранения информации об инцидентах информационной безопасности составляет не менее 5 (пяти) лет.</w:t>
      </w:r>
    </w:p>
    <w:bookmarkEnd w:id="203"/>
    <w:bookmarkStart w:name="z281" w:id="204"/>
    <w:p>
      <w:pPr>
        <w:spacing w:after="0"/>
        <w:ind w:left="0"/>
        <w:jc w:val="both"/>
      </w:pPr>
      <w:r>
        <w:rPr>
          <w:rFonts w:ascii="Times New Roman"/>
          <w:b w:val="false"/>
          <w:i w:val="false"/>
          <w:color w:val="000000"/>
          <w:sz w:val="28"/>
        </w:rPr>
        <w:t>
      63. Оператором системы электронных денег определяется порядок принятия неотложных мер к устранению инцидента информационной безопасности, его причин и последствий.</w:t>
      </w:r>
    </w:p>
    <w:bookmarkEnd w:id="204"/>
    <w:bookmarkStart w:name="z282" w:id="205"/>
    <w:p>
      <w:pPr>
        <w:spacing w:after="0"/>
        <w:ind w:left="0"/>
        <w:jc w:val="both"/>
      </w:pPr>
      <w:r>
        <w:rPr>
          <w:rFonts w:ascii="Times New Roman"/>
          <w:b w:val="false"/>
          <w:i w:val="false"/>
          <w:color w:val="000000"/>
          <w:sz w:val="28"/>
        </w:rPr>
        <w:t>
      64. Оператор систем электронных денег ведет журнал учета инцидентов информационной безопасности с отражением всей информации об инциденте информационной безопасности, принятых мерах и предлагаемых корректирующих мерах.</w:t>
      </w:r>
    </w:p>
    <w:bookmarkEnd w:id="205"/>
    <w:bookmarkStart w:name="z283" w:id="206"/>
    <w:p>
      <w:pPr>
        <w:spacing w:after="0"/>
        <w:ind w:left="0"/>
        <w:jc w:val="both"/>
      </w:pPr>
      <w:r>
        <w:rPr>
          <w:rFonts w:ascii="Times New Roman"/>
          <w:b w:val="false"/>
          <w:i w:val="false"/>
          <w:color w:val="000000"/>
          <w:sz w:val="28"/>
        </w:rPr>
        <w:t>
      65. Оператор системы электронных денег предоставляет в Национальный Банк информацию о следующих выявленных инцидентах информационной безопасности:</w:t>
      </w:r>
    </w:p>
    <w:bookmarkEnd w:id="206"/>
    <w:bookmarkStart w:name="z284" w:id="207"/>
    <w:p>
      <w:pPr>
        <w:spacing w:after="0"/>
        <w:ind w:left="0"/>
        <w:jc w:val="both"/>
      </w:pPr>
      <w:r>
        <w:rPr>
          <w:rFonts w:ascii="Times New Roman"/>
          <w:b w:val="false"/>
          <w:i w:val="false"/>
          <w:color w:val="000000"/>
          <w:sz w:val="28"/>
        </w:rPr>
        <w:t>
      1) эксплуатация уязвимостей в прикладном и системном программном обеспечении;</w:t>
      </w:r>
    </w:p>
    <w:bookmarkEnd w:id="207"/>
    <w:bookmarkStart w:name="z285" w:id="208"/>
    <w:p>
      <w:pPr>
        <w:spacing w:after="0"/>
        <w:ind w:left="0"/>
        <w:jc w:val="both"/>
      </w:pPr>
      <w:r>
        <w:rPr>
          <w:rFonts w:ascii="Times New Roman"/>
          <w:b w:val="false"/>
          <w:i w:val="false"/>
          <w:color w:val="000000"/>
          <w:sz w:val="28"/>
        </w:rPr>
        <w:t>
      2) несанкционированный доступ в информационную систему;</w:t>
      </w:r>
    </w:p>
    <w:bookmarkEnd w:id="208"/>
    <w:bookmarkStart w:name="z286" w:id="209"/>
    <w:p>
      <w:pPr>
        <w:spacing w:after="0"/>
        <w:ind w:left="0"/>
        <w:jc w:val="both"/>
      </w:pPr>
      <w:r>
        <w:rPr>
          <w:rFonts w:ascii="Times New Roman"/>
          <w:b w:val="false"/>
          <w:i w:val="false"/>
          <w:color w:val="000000"/>
          <w:sz w:val="28"/>
        </w:rPr>
        <w:t>
      3) атака "отказ в обслуживании" на информационную систему или сеть передачи данных;</w:t>
      </w:r>
    </w:p>
    <w:bookmarkEnd w:id="209"/>
    <w:bookmarkStart w:name="z287" w:id="210"/>
    <w:p>
      <w:pPr>
        <w:spacing w:after="0"/>
        <w:ind w:left="0"/>
        <w:jc w:val="both"/>
      </w:pPr>
      <w:r>
        <w:rPr>
          <w:rFonts w:ascii="Times New Roman"/>
          <w:b w:val="false"/>
          <w:i w:val="false"/>
          <w:color w:val="000000"/>
          <w:sz w:val="28"/>
        </w:rPr>
        <w:t>
      4) заражение сервера вредоносной программой или кодом;</w:t>
      </w:r>
    </w:p>
    <w:bookmarkEnd w:id="210"/>
    <w:bookmarkStart w:name="z288" w:id="211"/>
    <w:p>
      <w:pPr>
        <w:spacing w:after="0"/>
        <w:ind w:left="0"/>
        <w:jc w:val="both"/>
      </w:pPr>
      <w:r>
        <w:rPr>
          <w:rFonts w:ascii="Times New Roman"/>
          <w:b w:val="false"/>
          <w:i w:val="false"/>
          <w:color w:val="000000"/>
          <w:sz w:val="28"/>
        </w:rPr>
        <w:t>
      5) совершение несанкционированного перевода электронных денег вследствие нарушения контролей информационной безопасности;</w:t>
      </w:r>
    </w:p>
    <w:bookmarkEnd w:id="211"/>
    <w:bookmarkStart w:name="z289" w:id="212"/>
    <w:p>
      <w:pPr>
        <w:spacing w:after="0"/>
        <w:ind w:left="0"/>
        <w:jc w:val="both"/>
      </w:pPr>
      <w:r>
        <w:rPr>
          <w:rFonts w:ascii="Times New Roman"/>
          <w:b w:val="false"/>
          <w:i w:val="false"/>
          <w:color w:val="000000"/>
          <w:sz w:val="28"/>
        </w:rPr>
        <w:t>
      6) инцидентах информационной безопасности, несущих угрозу стабильности деятельности оператора системы электронных денег.</w:t>
      </w:r>
    </w:p>
    <w:bookmarkEnd w:id="212"/>
    <w:bookmarkStart w:name="z290" w:id="213"/>
    <w:p>
      <w:pPr>
        <w:spacing w:after="0"/>
        <w:ind w:left="0"/>
        <w:jc w:val="both"/>
      </w:pPr>
      <w:r>
        <w:rPr>
          <w:rFonts w:ascii="Times New Roman"/>
          <w:b w:val="false"/>
          <w:i w:val="false"/>
          <w:color w:val="000000"/>
          <w:sz w:val="28"/>
        </w:rPr>
        <w:t xml:space="preserve">
      Информация об инцидентах информационной безопасности, указанных в настоящем пункте, предоставляется оператором системы электронных денег в возможно короткий срок, но не позднее 48 часов с момента выявления, в виде карты инцидента информационной безопасности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13"/>
    <w:bookmarkStart w:name="z291" w:id="214"/>
    <w:p>
      <w:pPr>
        <w:spacing w:after="0"/>
        <w:ind w:left="0"/>
        <w:jc w:val="both"/>
      </w:pPr>
      <w:r>
        <w:rPr>
          <w:rFonts w:ascii="Times New Roman"/>
          <w:b w:val="false"/>
          <w:i w:val="false"/>
          <w:color w:val="000000"/>
          <w:sz w:val="28"/>
        </w:rPr>
        <w:t>
      Информация по обработанным инцидентам информационной безопасности представляется в электронном формате с использованием платформы Национального Банка для обмена событиями и инцидентами информационной безопасности.</w:t>
      </w:r>
    </w:p>
    <w:bookmarkEnd w:id="214"/>
    <w:bookmarkStart w:name="z292" w:id="215"/>
    <w:p>
      <w:pPr>
        <w:spacing w:after="0"/>
        <w:ind w:left="0"/>
        <w:jc w:val="both"/>
      </w:pPr>
      <w:r>
        <w:rPr>
          <w:rFonts w:ascii="Times New Roman"/>
          <w:b w:val="false"/>
          <w:i w:val="false"/>
          <w:color w:val="000000"/>
          <w:sz w:val="28"/>
        </w:rPr>
        <w:t>
      На каждый инцидент информационной безопасности заполняется отдельная карта инцидента информационной безопасности.</w:t>
      </w:r>
    </w:p>
    <w:bookmarkEnd w:id="215"/>
    <w:bookmarkStart w:name="z331" w:id="216"/>
    <w:p>
      <w:pPr>
        <w:spacing w:after="0"/>
        <w:ind w:left="0"/>
        <w:jc w:val="both"/>
      </w:pPr>
      <w:r>
        <w:rPr>
          <w:rFonts w:ascii="Times New Roman"/>
          <w:b w:val="false"/>
          <w:i w:val="false"/>
          <w:color w:val="000000"/>
          <w:sz w:val="28"/>
        </w:rPr>
        <w:t>
      66. Оператор системы электронных денег, являющийся платежной организацией, прошедшей учетную регистрацию в Национальном Банке, для обмена событиями и инцидентами информационной безопасности использует статический IP-адрес и предоставляет информацию о нем в течение десяти рабочих дней со дня прохождения учетной регистрации в Национальном Банке.</w:t>
      </w:r>
    </w:p>
    <w:bookmarkEnd w:id="216"/>
    <w:bookmarkStart w:name="z332" w:id="217"/>
    <w:p>
      <w:pPr>
        <w:spacing w:after="0"/>
        <w:ind w:left="0"/>
        <w:jc w:val="both"/>
      </w:pPr>
      <w:r>
        <w:rPr>
          <w:rFonts w:ascii="Times New Roman"/>
          <w:b w:val="false"/>
          <w:i w:val="false"/>
          <w:color w:val="000000"/>
          <w:sz w:val="28"/>
        </w:rPr>
        <w:t>
      В случае изменения статического IP-адреса оператор системы электронных денег уведомляет об этом Национальный Банк в течение пяти рабочих дней со дня изменения статического IP-адреса.</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66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333" w:id="218"/>
    <w:p>
      <w:pPr>
        <w:spacing w:after="0"/>
        <w:ind w:left="0"/>
        <w:jc w:val="both"/>
      </w:pPr>
      <w:r>
        <w:rPr>
          <w:rFonts w:ascii="Times New Roman"/>
          <w:b w:val="false"/>
          <w:i w:val="false"/>
          <w:color w:val="000000"/>
          <w:sz w:val="28"/>
        </w:rPr>
        <w:t>
      67. Оператор системы электронных денег, являющийся платежной организацией, прошедшей учетную регистрацию в Национальном Банке, оказывает платежные услуги с использованием электронных денег, а также обеспечивает обработку платежей, совершаемых при оказании платежных услуг, с использованием программно-технических средств, которые размещаются и эксплуатируются на территории Республики Казахстан.</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67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334" w:id="219"/>
    <w:p>
      <w:pPr>
        <w:spacing w:after="0"/>
        <w:ind w:left="0"/>
        <w:jc w:val="both"/>
      </w:pPr>
      <w:r>
        <w:rPr>
          <w:rFonts w:ascii="Times New Roman"/>
          <w:b w:val="false"/>
          <w:i w:val="false"/>
          <w:color w:val="000000"/>
          <w:sz w:val="28"/>
        </w:rPr>
        <w:t>
      68. Серверное помещение (центр обработки данных) оператора системы электронных денег, являющегося платежной организацией, прошедшей учетную регистрацию в Национальном Банке, собственное или арендуемое, оснащается следующими системами:</w:t>
      </w:r>
    </w:p>
    <w:bookmarkEnd w:id="219"/>
    <w:bookmarkStart w:name="z335" w:id="220"/>
    <w:p>
      <w:pPr>
        <w:spacing w:after="0"/>
        <w:ind w:left="0"/>
        <w:jc w:val="both"/>
      </w:pPr>
      <w:r>
        <w:rPr>
          <w:rFonts w:ascii="Times New Roman"/>
          <w:b w:val="false"/>
          <w:i w:val="false"/>
          <w:color w:val="000000"/>
          <w:sz w:val="28"/>
        </w:rPr>
        <w:t>
      1) системой контроля и управления доступом;</w:t>
      </w:r>
    </w:p>
    <w:bookmarkEnd w:id="220"/>
    <w:bookmarkStart w:name="z336" w:id="221"/>
    <w:p>
      <w:pPr>
        <w:spacing w:after="0"/>
        <w:ind w:left="0"/>
        <w:jc w:val="both"/>
      </w:pPr>
      <w:r>
        <w:rPr>
          <w:rFonts w:ascii="Times New Roman"/>
          <w:b w:val="false"/>
          <w:i w:val="false"/>
          <w:color w:val="000000"/>
          <w:sz w:val="28"/>
        </w:rPr>
        <w:t>
      2) охранной сигнализацией;</w:t>
      </w:r>
    </w:p>
    <w:bookmarkEnd w:id="221"/>
    <w:bookmarkStart w:name="z337" w:id="222"/>
    <w:p>
      <w:pPr>
        <w:spacing w:after="0"/>
        <w:ind w:left="0"/>
        <w:jc w:val="both"/>
      </w:pPr>
      <w:r>
        <w:rPr>
          <w:rFonts w:ascii="Times New Roman"/>
          <w:b w:val="false"/>
          <w:i w:val="false"/>
          <w:color w:val="000000"/>
          <w:sz w:val="28"/>
        </w:rPr>
        <w:t>
      3) пожарной сигнализацией;</w:t>
      </w:r>
    </w:p>
    <w:bookmarkEnd w:id="222"/>
    <w:bookmarkStart w:name="z338" w:id="223"/>
    <w:p>
      <w:pPr>
        <w:spacing w:after="0"/>
        <w:ind w:left="0"/>
        <w:jc w:val="both"/>
      </w:pPr>
      <w:r>
        <w:rPr>
          <w:rFonts w:ascii="Times New Roman"/>
          <w:b w:val="false"/>
          <w:i w:val="false"/>
          <w:color w:val="000000"/>
          <w:sz w:val="28"/>
        </w:rPr>
        <w:t>
      4) системой автоматического пожаротушения;</w:t>
      </w:r>
    </w:p>
    <w:bookmarkEnd w:id="223"/>
    <w:bookmarkStart w:name="z339" w:id="224"/>
    <w:p>
      <w:pPr>
        <w:spacing w:after="0"/>
        <w:ind w:left="0"/>
        <w:jc w:val="both"/>
      </w:pPr>
      <w:r>
        <w:rPr>
          <w:rFonts w:ascii="Times New Roman"/>
          <w:b w:val="false"/>
          <w:i w:val="false"/>
          <w:color w:val="000000"/>
          <w:sz w:val="28"/>
        </w:rPr>
        <w:t>
      5) системой видеонаблюдения.</w:t>
      </w:r>
    </w:p>
    <w:bookmarkEnd w:id="224"/>
    <w:bookmarkStart w:name="z340" w:id="225"/>
    <w:p>
      <w:pPr>
        <w:spacing w:after="0"/>
        <w:ind w:left="0"/>
        <w:jc w:val="both"/>
      </w:pPr>
      <w:r>
        <w:rPr>
          <w:rFonts w:ascii="Times New Roman"/>
          <w:b w:val="false"/>
          <w:i w:val="false"/>
          <w:color w:val="000000"/>
          <w:sz w:val="28"/>
        </w:rPr>
        <w:t>
      Серверное и коммуникационное оборудование подключается к системе электропитания через источники бесперебойного питания.</w:t>
      </w:r>
    </w:p>
    <w:bookmarkEnd w:id="225"/>
    <w:bookmarkStart w:name="z341" w:id="226"/>
    <w:p>
      <w:pPr>
        <w:spacing w:after="0"/>
        <w:ind w:left="0"/>
        <w:jc w:val="both"/>
      </w:pPr>
      <w:r>
        <w:rPr>
          <w:rFonts w:ascii="Times New Roman"/>
          <w:b w:val="false"/>
          <w:i w:val="false"/>
          <w:color w:val="000000"/>
          <w:sz w:val="28"/>
        </w:rPr>
        <w:t>
      В случае отсутствия у оператора системы электронных денег серверного помещения (центра обработки данных), требования настоящего пункта распространяются на арендуемые помещения или помещения, в которых размещены объекты информатизации оператора системы электронных денег.</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68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342" w:id="227"/>
    <w:p>
      <w:pPr>
        <w:spacing w:after="0"/>
        <w:ind w:left="0"/>
        <w:jc w:val="both"/>
      </w:pPr>
      <w:r>
        <w:rPr>
          <w:rFonts w:ascii="Times New Roman"/>
          <w:b w:val="false"/>
          <w:i w:val="false"/>
          <w:color w:val="000000"/>
          <w:sz w:val="28"/>
        </w:rPr>
        <w:t>
      69. Доступ в серверное помещение (центр обработки данных) оператора системы электронных денег, являющегося платежной организацией, прошедшей учетную регистрацию в Национальном Банке, собственное или арендуемое, предоставляется лицам, перечень которых утверждается руководителем оператора системы электронных денег или лицом, его замещающим.</w:t>
      </w:r>
    </w:p>
    <w:bookmarkEnd w:id="227"/>
    <w:bookmarkStart w:name="z343" w:id="228"/>
    <w:p>
      <w:pPr>
        <w:spacing w:after="0"/>
        <w:ind w:left="0"/>
        <w:jc w:val="both"/>
      </w:pPr>
      <w:r>
        <w:rPr>
          <w:rFonts w:ascii="Times New Roman"/>
          <w:b w:val="false"/>
          <w:i w:val="false"/>
          <w:color w:val="000000"/>
          <w:sz w:val="28"/>
        </w:rPr>
        <w:t>
      Оператор системы электронных денег обеспечивает ведение и хранение журнала системы контроля и управления доступом в серверное помещение (центр обработки данных) не менее одного года.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69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bookmarkStart w:name="z344" w:id="229"/>
    <w:p>
      <w:pPr>
        <w:spacing w:after="0"/>
        <w:ind w:left="0"/>
        <w:jc w:val="both"/>
      </w:pPr>
      <w:r>
        <w:rPr>
          <w:rFonts w:ascii="Times New Roman"/>
          <w:b w:val="false"/>
          <w:i w:val="false"/>
          <w:color w:val="000000"/>
          <w:sz w:val="28"/>
        </w:rPr>
        <w:t>
      70. Система видеонаблюдения серверного помещения (центра обработки данных) оператора системы электронных денег, являющегося платежной организацией, прошедшей учетную регистрацию в Национальном Банке, собственного или арендуемого, обеспечивает наблюдение за всеми проходами, входами в серверное помещение (центр обработки данных). В серверном помещении (центре обработки данных) расстановка видеокамер исключает наличие зон внутри серверного помещения (центра обработки данных) и перед его входом, не покрытых видеонаблюдением.</w:t>
      </w:r>
    </w:p>
    <w:bookmarkEnd w:id="229"/>
    <w:bookmarkStart w:name="z345" w:id="230"/>
    <w:p>
      <w:pPr>
        <w:spacing w:after="0"/>
        <w:ind w:left="0"/>
        <w:jc w:val="both"/>
      </w:pPr>
      <w:r>
        <w:rPr>
          <w:rFonts w:ascii="Times New Roman"/>
          <w:b w:val="false"/>
          <w:i w:val="false"/>
          <w:color w:val="000000"/>
          <w:sz w:val="28"/>
        </w:rPr>
        <w:t>
      Запись событий системой видеонаблюдения серверного помещения (центра обработки данных) ведется непрерывно или с использованием детектора движения.</w:t>
      </w:r>
    </w:p>
    <w:bookmarkEnd w:id="230"/>
    <w:bookmarkStart w:name="z346" w:id="231"/>
    <w:p>
      <w:pPr>
        <w:spacing w:after="0"/>
        <w:ind w:left="0"/>
        <w:jc w:val="both"/>
      </w:pPr>
      <w:r>
        <w:rPr>
          <w:rFonts w:ascii="Times New Roman"/>
          <w:b w:val="false"/>
          <w:i w:val="false"/>
          <w:color w:val="000000"/>
          <w:sz w:val="28"/>
        </w:rPr>
        <w:t>
      Архив записей системы видеонаблюдения серверного помещения (центра обработки данных) хранится не менее трех месяцев.</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70 в соответствии с постановлением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выпуска,</w:t>
            </w:r>
            <w:r>
              <w:br/>
            </w:r>
            <w:r>
              <w:rPr>
                <w:rFonts w:ascii="Times New Roman"/>
                <w:b w:val="false"/>
                <w:i w:val="false"/>
                <w:color w:val="000000"/>
                <w:sz w:val="20"/>
              </w:rPr>
              <w:t>использования и погашения</w:t>
            </w:r>
            <w:r>
              <w:br/>
            </w:r>
            <w:r>
              <w:rPr>
                <w:rFonts w:ascii="Times New Roman"/>
                <w:b w:val="false"/>
                <w:i w:val="false"/>
                <w:color w:val="000000"/>
                <w:sz w:val="20"/>
              </w:rPr>
              <w:t>электронных денег,</w:t>
            </w:r>
            <w:r>
              <w:br/>
            </w:r>
            <w:r>
              <w:rPr>
                <w:rFonts w:ascii="Times New Roman"/>
                <w:b w:val="false"/>
                <w:i w:val="false"/>
                <w:color w:val="000000"/>
                <w:sz w:val="20"/>
              </w:rPr>
              <w:t>а также требованиям</w:t>
            </w:r>
            <w:r>
              <w:br/>
            </w:r>
            <w:r>
              <w:rPr>
                <w:rFonts w:ascii="Times New Roman"/>
                <w:b w:val="false"/>
                <w:i w:val="false"/>
                <w:color w:val="000000"/>
                <w:sz w:val="20"/>
              </w:rPr>
              <w:t>к эмитентам электронных денег</w:t>
            </w:r>
            <w:r>
              <w:br/>
            </w:r>
            <w:r>
              <w:rPr>
                <w:rFonts w:ascii="Times New Roman"/>
                <w:b w:val="false"/>
                <w:i w:val="false"/>
                <w:color w:val="000000"/>
                <w:sz w:val="20"/>
              </w:rPr>
              <w:t>и системам электронных денег</w:t>
            </w:r>
            <w:r>
              <w:br/>
            </w:r>
            <w:r>
              <w:rPr>
                <w:rFonts w:ascii="Times New Roman"/>
                <w:b w:val="false"/>
                <w:i w:val="false"/>
                <w:color w:val="000000"/>
                <w:sz w:val="20"/>
              </w:rPr>
              <w:t>на территории Республики Казахстан</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Национального Банка РК от 20.12.2021 </w:t>
      </w:r>
      <w:r>
        <w:rPr>
          <w:rFonts w:ascii="Times New Roman"/>
          <w:b w:val="false"/>
          <w:i w:val="false"/>
          <w:color w:val="ff0000"/>
          <w:sz w:val="28"/>
        </w:rPr>
        <w:t>№ 116</w:t>
      </w:r>
      <w:r>
        <w:rPr>
          <w:rFonts w:ascii="Times New Roman"/>
          <w:b w:val="false"/>
          <w:i w:val="false"/>
          <w:color w:val="ff0000"/>
          <w:sz w:val="28"/>
        </w:rPr>
        <w:t xml:space="preserve"> (вводится в действие с 01.04.2022).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 w:id="232"/>
    <w:p>
      <w:pPr>
        <w:spacing w:after="0"/>
        <w:ind w:left="0"/>
        <w:jc w:val="left"/>
      </w:pPr>
      <w:r>
        <w:rPr>
          <w:rFonts w:ascii="Times New Roman"/>
          <w:b/>
          <w:i w:val="false"/>
          <w:color w:val="000000"/>
        </w:rPr>
        <w:t xml:space="preserve">              Уведомление о начале (прекращении) выпуска электронных денег</w:t>
      </w:r>
    </w:p>
    <w:bookmarkEnd w:id="232"/>
    <w:p>
      <w:pPr>
        <w:spacing w:after="0"/>
        <w:ind w:left="0"/>
        <w:jc w:val="both"/>
      </w:pPr>
      <w:r>
        <w:rPr>
          <w:rFonts w:ascii="Times New Roman"/>
          <w:b w:val="false"/>
          <w:i w:val="false"/>
          <w:color w:val="ff0000"/>
          <w:sz w:val="28"/>
        </w:rPr>
        <w:t xml:space="preserve">
      Сноска. Приложение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эмитента)  </w:t>
      </w:r>
    </w:p>
    <w:p>
      <w:pPr>
        <w:spacing w:after="0"/>
        <w:ind w:left="0"/>
        <w:jc w:val="both"/>
      </w:pPr>
      <w:r>
        <w:rPr>
          <w:rFonts w:ascii="Times New Roman"/>
          <w:b w:val="false"/>
          <w:i w:val="false"/>
          <w:color w:val="000000"/>
          <w:sz w:val="28"/>
        </w:rPr>
        <w:t xml:space="preserve">уведомляет о начале (прекращении) выпуска электронных денег с "____" ______ 20 ___ года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системы)    </w:t>
      </w:r>
    </w:p>
    <w:p>
      <w:pPr>
        <w:spacing w:after="0"/>
        <w:ind w:left="0"/>
        <w:jc w:val="both"/>
      </w:pPr>
      <w:r>
        <w:rPr>
          <w:rFonts w:ascii="Times New Roman"/>
          <w:b w:val="false"/>
          <w:i w:val="false"/>
          <w:color w:val="000000"/>
          <w:sz w:val="28"/>
        </w:rPr>
        <w:t xml:space="preserve">Уполномоченное лицо уведомителя  </w:t>
      </w:r>
    </w:p>
    <w:p>
      <w:pPr>
        <w:spacing w:after="0"/>
        <w:ind w:left="0"/>
        <w:jc w:val="both"/>
      </w:pPr>
      <w:r>
        <w:rPr>
          <w:rFonts w:ascii="Times New Roman"/>
          <w:b w:val="false"/>
          <w:i w:val="false"/>
          <w:color w:val="000000"/>
          <w:sz w:val="28"/>
        </w:rPr>
        <w:t xml:space="preserve"> _________________ _____________________________________________ ______________   </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выпуска,</w:t>
            </w:r>
            <w:r>
              <w:br/>
            </w:r>
            <w:r>
              <w:rPr>
                <w:rFonts w:ascii="Times New Roman"/>
                <w:b w:val="false"/>
                <w:i w:val="false"/>
                <w:color w:val="000000"/>
                <w:sz w:val="20"/>
              </w:rPr>
              <w:t>использования и погашения</w:t>
            </w:r>
            <w:r>
              <w:br/>
            </w:r>
            <w:r>
              <w:rPr>
                <w:rFonts w:ascii="Times New Roman"/>
                <w:b w:val="false"/>
                <w:i w:val="false"/>
                <w:color w:val="000000"/>
                <w:sz w:val="20"/>
              </w:rPr>
              <w:t>электронных денег,</w:t>
            </w:r>
            <w:r>
              <w:br/>
            </w:r>
            <w:r>
              <w:rPr>
                <w:rFonts w:ascii="Times New Roman"/>
                <w:b w:val="false"/>
                <w:i w:val="false"/>
                <w:color w:val="000000"/>
                <w:sz w:val="20"/>
              </w:rPr>
              <w:t>а также требованиям к эмитентам</w:t>
            </w:r>
            <w:r>
              <w:br/>
            </w:r>
            <w:r>
              <w:rPr>
                <w:rFonts w:ascii="Times New Roman"/>
                <w:b w:val="false"/>
                <w:i w:val="false"/>
                <w:color w:val="000000"/>
                <w:sz w:val="20"/>
              </w:rPr>
              <w:t>электронных денег и системам</w:t>
            </w:r>
            <w:r>
              <w:br/>
            </w:r>
            <w:r>
              <w:rPr>
                <w:rFonts w:ascii="Times New Roman"/>
                <w:b w:val="false"/>
                <w:i w:val="false"/>
                <w:color w:val="000000"/>
                <w:sz w:val="20"/>
              </w:rPr>
              <w:t>электронных денег</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233"/>
    <w:p>
      <w:pPr>
        <w:spacing w:after="0"/>
        <w:ind w:left="0"/>
        <w:jc w:val="left"/>
      </w:pPr>
      <w:r>
        <w:rPr>
          <w:rFonts w:ascii="Times New Roman"/>
          <w:b/>
          <w:i w:val="false"/>
          <w:color w:val="000000"/>
        </w:rPr>
        <w:t xml:space="preserve"> Карта инцидента информационной безопасности</w:t>
      </w:r>
    </w:p>
    <w:bookmarkEnd w:id="233"/>
    <w:p>
      <w:pPr>
        <w:spacing w:after="0"/>
        <w:ind w:left="0"/>
        <w:jc w:val="both"/>
      </w:pPr>
      <w:r>
        <w:rPr>
          <w:rFonts w:ascii="Times New Roman"/>
          <w:b w:val="false"/>
          <w:i w:val="false"/>
          <w:color w:val="ff0000"/>
          <w:sz w:val="28"/>
        </w:rPr>
        <w:t xml:space="preserve">
      Сноска. Правила дополнены приложением 2 в соответствии с постановлением Правления Национального Банка РК от 20.12.2021 </w:t>
      </w:r>
      <w:r>
        <w:rPr>
          <w:rFonts w:ascii="Times New Roman"/>
          <w:b w:val="false"/>
          <w:i w:val="false"/>
          <w:color w:val="ff0000"/>
          <w:sz w:val="28"/>
        </w:rPr>
        <w:t>№ 116</w:t>
      </w:r>
      <w:r>
        <w:rPr>
          <w:rFonts w:ascii="Times New Roman"/>
          <w:b w:val="false"/>
          <w:i w:val="false"/>
          <w:color w:val="ff0000"/>
          <w:sz w:val="28"/>
        </w:rPr>
        <w:t xml:space="preserve"> (вводится в действие с 01.04.2022).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инцидента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инциденте информационной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инцидента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выявления (дд.мм.гггг и чч:мм с указанием часового пояса UTC+X)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выявления (организация, филиал, сегмент информационной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об инциденте информационной безопасности (пользователь, администратор, администратор информационной безопасности, работник подразделения информационной безопасности или техническое средство)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Использованные методы при реализации инцидента информационной безопасности (социальная инженерия, внедрение вредоносного кода)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инцидента информационной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инцидента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события (эксплуатация уязвимостей в прикладном и системном программном обеспечении;</w:t>
            </w:r>
          </w:p>
          <w:p>
            <w:pPr>
              <w:spacing w:after="20"/>
              <w:ind w:left="20"/>
              <w:jc w:val="both"/>
            </w:pPr>
            <w:r>
              <w:rPr>
                <w:rFonts w:ascii="Times New Roman"/>
                <w:b w:val="false"/>
                <w:i w:val="false"/>
                <w:color w:val="000000"/>
                <w:sz w:val="20"/>
              </w:rPr>
              <w:t>
несанкционированный доступ в информационную систему;</w:t>
            </w:r>
          </w:p>
          <w:p>
            <w:pPr>
              <w:spacing w:after="20"/>
              <w:ind w:left="20"/>
              <w:jc w:val="both"/>
            </w:pPr>
            <w:r>
              <w:rPr>
                <w:rFonts w:ascii="Times New Roman"/>
                <w:b w:val="false"/>
                <w:i w:val="false"/>
                <w:color w:val="000000"/>
                <w:sz w:val="20"/>
              </w:rPr>
              <w:t>
атака "отказ в обслуживании" на информационную систему или сеть передачи данных;</w:t>
            </w:r>
          </w:p>
          <w:p>
            <w:pPr>
              <w:spacing w:after="20"/>
              <w:ind w:left="20"/>
              <w:jc w:val="both"/>
            </w:pPr>
            <w:r>
              <w:rPr>
                <w:rFonts w:ascii="Times New Roman"/>
                <w:b w:val="false"/>
                <w:i w:val="false"/>
                <w:color w:val="000000"/>
                <w:sz w:val="20"/>
              </w:rPr>
              <w:t>
заражение сервера вредоносной программой или кодом;</w:t>
            </w:r>
          </w:p>
          <w:p>
            <w:pPr>
              <w:spacing w:after="20"/>
              <w:ind w:left="20"/>
              <w:jc w:val="both"/>
            </w:pPr>
            <w:r>
              <w:rPr>
                <w:rFonts w:ascii="Times New Roman"/>
                <w:b w:val="false"/>
                <w:i w:val="false"/>
                <w:color w:val="000000"/>
                <w:sz w:val="20"/>
              </w:rPr>
              <w:t>
совершение несанкционированного перевода денежных средств;</w:t>
            </w:r>
          </w:p>
          <w:p>
            <w:pPr>
              <w:spacing w:after="20"/>
              <w:ind w:left="20"/>
              <w:jc w:val="both"/>
            </w:pPr>
            <w:r>
              <w:rPr>
                <w:rFonts w:ascii="Times New Roman"/>
                <w:b w:val="false"/>
                <w:i w:val="false"/>
                <w:color w:val="000000"/>
                <w:sz w:val="20"/>
              </w:rPr>
              <w:t>
инциденты информационной безопасности, несущие угрозу стабильности деятельности оператора системы электронных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Пораженные активы (физический уровень информационной инфраструктуры,</w:t>
            </w:r>
          </w:p>
          <w:p>
            <w:pPr>
              <w:spacing w:after="20"/>
              <w:ind w:left="20"/>
              <w:jc w:val="both"/>
            </w:pPr>
            <w:r>
              <w:rPr>
                <w:rFonts w:ascii="Times New Roman"/>
                <w:b w:val="false"/>
                <w:i w:val="false"/>
                <w:color w:val="000000"/>
                <w:sz w:val="20"/>
              </w:rPr>
              <w:t>
уровень сетевого оборудования,</w:t>
            </w:r>
          </w:p>
          <w:p>
            <w:pPr>
              <w:spacing w:after="20"/>
              <w:ind w:left="20"/>
              <w:jc w:val="both"/>
            </w:pPr>
            <w:r>
              <w:rPr>
                <w:rFonts w:ascii="Times New Roman"/>
                <w:b w:val="false"/>
                <w:i w:val="false"/>
                <w:color w:val="000000"/>
                <w:sz w:val="20"/>
              </w:rPr>
              <w:t>
уровень сетевых приложений и сервисов, уровень операционных систем,</w:t>
            </w:r>
          </w:p>
          <w:p>
            <w:pPr>
              <w:spacing w:after="20"/>
              <w:ind w:left="20"/>
              <w:jc w:val="both"/>
            </w:pPr>
            <w:r>
              <w:rPr>
                <w:rFonts w:ascii="Times New Roman"/>
                <w:b w:val="false"/>
                <w:i w:val="false"/>
                <w:color w:val="000000"/>
                <w:sz w:val="20"/>
              </w:rPr>
              <w:t>
уровень технологических процессов и приложений и уровень бизнес-процессов оператора системы электронных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инцидента информационной безопасности (свершившийся инцидент информационной безопасности, попытка осуществления инцидента информационной безопасности, подозрение на инцидент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угрозы (выявленные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Преднамеренность (намеренный, ошибочный)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Предпринятые меры по инциденту информационной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Предпринятые действия (идентификация уязвимости, блокирование, восстановление)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Запланированные действия, направленные на минимизацию возникновения рисков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Оповещенные лица (фамилия, имя, отчество (при его наличии) должностных лиц, наименование государственных органов,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Привлеченные специалисты</w:t>
            </w:r>
          </w:p>
          <w:p>
            <w:pPr>
              <w:spacing w:after="20"/>
              <w:ind w:left="20"/>
              <w:jc w:val="both"/>
            </w:pPr>
            <w:r>
              <w:rPr>
                <w:rFonts w:ascii="Times New Roman"/>
                <w:b w:val="false"/>
                <w:i w:val="false"/>
                <w:color w:val="000000"/>
                <w:sz w:val="20"/>
              </w:rPr>
              <w:t>
(фамилия, имя, отчество (при его наличии) место работы, должность, номер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Ответственный работник по информационной безопасности</w:t>
      </w:r>
    </w:p>
    <w:p>
      <w:pPr>
        <w:spacing w:after="0"/>
        <w:ind w:left="0"/>
        <w:jc w:val="both"/>
      </w:pPr>
      <w:r>
        <w:rPr>
          <w:rFonts w:ascii="Times New Roman"/>
          <w:b w:val="false"/>
          <w:i w:val="false"/>
          <w:color w:val="000000"/>
          <w:sz w:val="28"/>
        </w:rPr>
        <w:t>____________________________________________ 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202</w:t>
            </w:r>
          </w:p>
        </w:tc>
      </w:tr>
    </w:tbl>
    <w:bookmarkStart w:name="z138" w:id="234"/>
    <w:p>
      <w:pPr>
        <w:spacing w:after="0"/>
        <w:ind w:left="0"/>
        <w:jc w:val="left"/>
      </w:pPr>
      <w:r>
        <w:rPr>
          <w:rFonts w:ascii="Times New Roman"/>
          <w:b/>
          <w:i w:val="false"/>
          <w:color w:val="000000"/>
        </w:rPr>
        <w:t xml:space="preserve"> Перечень</w:t>
      </w:r>
      <w:r>
        <w:br/>
      </w:r>
      <w:r>
        <w:rPr>
          <w:rFonts w:ascii="Times New Roman"/>
          <w:b/>
          <w:i w:val="false"/>
          <w:color w:val="000000"/>
        </w:rPr>
        <w:t>постановления Правления Национального Банка</w:t>
      </w:r>
      <w:r>
        <w:br/>
      </w:r>
      <w:r>
        <w:rPr>
          <w:rFonts w:ascii="Times New Roman"/>
          <w:b/>
          <w:i w:val="false"/>
          <w:color w:val="000000"/>
        </w:rPr>
        <w:t>Республики Казахстан, а также структурных элементов некоторых</w:t>
      </w:r>
      <w:r>
        <w:br/>
      </w:r>
      <w:r>
        <w:rPr>
          <w:rFonts w:ascii="Times New Roman"/>
          <w:b/>
          <w:i w:val="false"/>
          <w:color w:val="000000"/>
        </w:rPr>
        <w:t>постановлений Правления Национального Банка</w:t>
      </w:r>
      <w:r>
        <w:br/>
      </w:r>
      <w:r>
        <w:rPr>
          <w:rFonts w:ascii="Times New Roman"/>
          <w:b/>
          <w:i w:val="false"/>
          <w:color w:val="000000"/>
        </w:rPr>
        <w:t>Республики Казахстан, признанных утратившими силу</w:t>
      </w:r>
    </w:p>
    <w:bookmarkEnd w:id="234"/>
    <w:bookmarkStart w:name="z139" w:id="2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Национального Банка Республики Казахстан от 26 августа 2011 года № 102 "Об утверждении Правил выпуска, использования и погашения электронных денег, а также требований к эмитентам электронных денег и системам электронных денег на территории Республики Казахстан" (зарегистрированное в Реестре государственной регистрации нормативных правовых актов под № 7241, опубликованное 27 октября 2011 года в газете "Юридическая газета" № 157 (2147)).</w:t>
      </w:r>
    </w:p>
    <w:bookmarkEnd w:id="235"/>
    <w:bookmarkStart w:name="z140" w:id="2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10</w:t>
      </w:r>
      <w:r>
        <w:rPr>
          <w:rFonts w:ascii="Times New Roman"/>
          <w:b w:val="false"/>
          <w:i w:val="false"/>
          <w:color w:val="000000"/>
          <w:sz w:val="28"/>
        </w:rPr>
        <w:t xml:space="preserve"> Изменений, вносимых в некоторые нормативные правовые акты Национального Банка Республики Казахстан по вопросам идентификационных номеров, являющихся </w:t>
      </w:r>
      <w:r>
        <w:rPr>
          <w:rFonts w:ascii="Times New Roman"/>
          <w:b w:val="false"/>
          <w:i w:val="false"/>
          <w:color w:val="000000"/>
          <w:sz w:val="28"/>
        </w:rPr>
        <w:t>приложением 1</w:t>
      </w:r>
      <w:r>
        <w:rPr>
          <w:rFonts w:ascii="Times New Roman"/>
          <w:b w:val="false"/>
          <w:i w:val="false"/>
          <w:color w:val="000000"/>
          <w:sz w:val="28"/>
        </w:rPr>
        <w:t xml:space="preserve"> к постановлению Правления Национального Банка Республики Казахстан от 26 марта 2012 года № 108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7625, опубликованному 6 сентября 2012 года в газете "Казахстанская правда" № 299-300 (27118-27119)).</w:t>
      </w:r>
    </w:p>
    <w:bookmarkEnd w:id="236"/>
    <w:bookmarkStart w:name="z141" w:id="2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14</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утвержденного постановлением Правления Национального Банка Республики Казахстан от 27 августа 2014 года № 168 "О внесении изменений и дополнений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9796, опубликованным 12 ноября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