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96cf" w14:textId="f969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сроков и Правил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августа 2016 года № 451. Зарегистрирован в Министерстве юстиции Республики Казахстан 5 октября 2016 года № 14290. Утратил силу приказом Министра финансов Республики Казахстан от 29 мая 2020 года № 539.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29.05.2020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7-6 </w:t>
      </w:r>
      <w:r>
        <w:rPr>
          <w:rFonts w:ascii="Times New Roman"/>
          <w:b w:val="false"/>
          <w:i w:val="false"/>
          <w:color w:val="000000"/>
          <w:sz w:val="28"/>
        </w:rPr>
        <w:t>статьи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физических лицах, представляемым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 (далее – Правила),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08.02.2017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10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2016 года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августа 2016 года № 451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3"/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лицах, представляемые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086"/>
        <w:gridCol w:w="3097"/>
        <w:gridCol w:w="1086"/>
        <w:gridCol w:w="3432"/>
        <w:gridCol w:w="1087"/>
        <w:gridCol w:w="1390"/>
      </w:tblGrid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(при его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 идентификационный номер.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физических лицах, представляемые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(ИИН) физического лица, в пользу которого осуществлен (-о, -а) пенсионный взнос, социальное отчисление, социальная выплата;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бизнес идентификационный номер (БИН) или индивидуальный идентификационный номер (ИИН) лица, осуществившего пенсионный взнос, социальное отчисление, социальную выплату;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наименование юридического лица или фамилия, имя, отчество (при его наличии) физического лица, осуществившего пенсионный взнос, социальное отчисление, социальную выплату;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–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388 "Об утверждении Правил применения кодов секторов экономики и назначения платежей и представления сведений по платежам в соответствии с ними" (зарегистрирован в Реестре государственной регистрации нормативных правовых актов под № 1011);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сумма в тенге за отчетный год.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августа 2016 года № 451</w:t>
                  </w:r>
                </w:p>
              </w:tc>
            </w:tr>
          </w:tbl>
          <w:p/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разработаны в соответствии с пунктом 7-6 </w:t>
      </w:r>
      <w:r>
        <w:rPr>
          <w:rFonts w:ascii="Times New Roman"/>
          <w:b w:val="false"/>
          <w:i w:val="false"/>
          <w:color w:val="000000"/>
          <w:sz w:val="28"/>
        </w:rPr>
        <w:t>статьи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и сроки представления некоммерческим акционерным обществом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корпорация), в уполномоченный орган сведений о физических лицах юридическим лицом, обеспечивающим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пенсионном обеспечении учет пенсионных взносов, социальных отчислений и социальных выплат, и составления ее формы.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сведениям о физических лицах, предоставляемые Государственной корпорацией (далее – Сведения), относятся данные: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пенсионным взносам;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пенсионным взносам работодателя;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профессиональным пенсионным взносам;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социальным отчислениям;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пенсионные выплаты гражданам, имеющим право на пенсионное обеспечение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пенсионном обеспечении за счет бюджетных средств;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пособия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</w:t>
      </w:r>
      <w:r>
        <w:rPr>
          <w:rFonts w:ascii="Times New Roman"/>
          <w:b w:val="false"/>
          <w:i w:val="false"/>
          <w:color w:val="000000"/>
          <w:sz w:val="28"/>
        </w:rPr>
        <w:t>специальные пособия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пособия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на погребение пенсионеров, участников и инвалидов Великой Отечественной войны, получателей государственных пособий, установленных 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единовременное государственное </w:t>
      </w:r>
      <w:r>
        <w:rPr>
          <w:rFonts w:ascii="Times New Roman"/>
          <w:b w:val="false"/>
          <w:i w:val="false"/>
          <w:color w:val="000000"/>
          <w:sz w:val="28"/>
        </w:rPr>
        <w:t>пособие</w:t>
      </w:r>
      <w:r>
        <w:rPr>
          <w:rFonts w:ascii="Times New Roman"/>
          <w:b w:val="false"/>
          <w:i w:val="false"/>
          <w:color w:val="000000"/>
          <w:sz w:val="28"/>
        </w:rPr>
        <w:t>, назначаемое и выплачиваемое в связи с рождением ребенка;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ежемесячное государственное </w:t>
      </w:r>
      <w:r>
        <w:rPr>
          <w:rFonts w:ascii="Times New Roman"/>
          <w:b w:val="false"/>
          <w:i w:val="false"/>
          <w:color w:val="000000"/>
          <w:sz w:val="28"/>
        </w:rPr>
        <w:t>пособие</w:t>
      </w:r>
      <w:r>
        <w:rPr>
          <w:rFonts w:ascii="Times New Roman"/>
          <w:b w:val="false"/>
          <w:i w:val="false"/>
          <w:color w:val="000000"/>
          <w:sz w:val="28"/>
        </w:rPr>
        <w:t>, назначаемое и выплачиваемое по уходу за ребенком до достижения им возраста одного года;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лицам, проживающим в зонах экологического бедствия,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выплаты жертвам и пострадавшим от политических репрессий,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на случай утраты трудоспособности;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на случай потери кормильца;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на случай потери работы;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на случай потери дохода в связи с беременностью и родами;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на случай потери дохода в связи с усыновлением (удочерением) новорожденного ребенка (детей);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на случай потери дохода в связи с уходом за ребенком по достижении им возраста одного года.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Государственной корпорацией в Комитет государственных доходов Министерства финансов Республики Казахстан (далее – Комитет) посредством передачи по информационно-коммуникационной сети обеспечивающей защиту, подтверждение подлинности, проверку целостности и шифрование передаваемых по сети данных в формате "txt" и по форме, утвержденной настоящим приказом.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представления Сведений – не позднее 1 апреля года, следующего за отчетным периодом. Отчетным периодом является календарный год.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обеспечивает конфиденциальность информации, полученной в рамках настоящих Правил.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