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1b08" w14:textId="94e1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2 августа 2016 года № 393. Зарегистрирован в Министерстве юстиции Республики Казахстан 10 сентября 2016 года № 14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оптовой реализации сжиженного нефтяного газа на внутреннем рынке Республики Казахстан на период по 31 декабря 2016 года в размере 23 106,45 тенге (двадцать три тысячи сто шесть тенге сорок пять тиын) за тонну без учета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Т. Жаксы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