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188de" w14:textId="2f18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8 декабря 2015 года № 756 "Об утверждении формы Договора субсидирования по исламскому финансированию"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 августа 2016 года № 360. Зарегистрирован в Министерстве юстиции Республики Казахстан 2 сентября 2016 года № 14200. Утратил силу приказом Министра национальной экономики Республики Казахстан от 29 апреля 2019 года № 32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29.04.2019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8 декабря 2015 года 756 "Об утверждении формы Договора субсидирования по исламскому финансированию" (зарегистрированный в Реестре государственной регистрации нормативных правовых актов за № 12821, опубликованный в информационно-правовой системе "Әділет" 18 января 2016 года) следующие изменения:</w:t>
      </w:r>
    </w:p>
    <w:bookmarkEnd w:id="1"/>
    <w:bookmarkStart w:name="z3" w:id="2"/>
    <w:p>
      <w:pPr>
        <w:spacing w:after="0"/>
        <w:ind w:left="0"/>
        <w:jc w:val="both"/>
      </w:pPr>
      <w:r>
        <w:rPr>
          <w:rFonts w:ascii="Times New Roman"/>
          <w:b w:val="false"/>
          <w:i w:val="false"/>
          <w:color w:val="000000"/>
          <w:sz w:val="28"/>
        </w:rPr>
        <w:t xml:space="preserve">
      в форме </w:t>
      </w:r>
      <w:r>
        <w:rPr>
          <w:rFonts w:ascii="Times New Roman"/>
          <w:b w:val="false"/>
          <w:i w:val="false"/>
          <w:color w:val="000000"/>
          <w:sz w:val="28"/>
        </w:rPr>
        <w:t>Договора</w:t>
      </w:r>
      <w:r>
        <w:rPr>
          <w:rFonts w:ascii="Times New Roman"/>
          <w:b w:val="false"/>
          <w:i w:val="false"/>
          <w:color w:val="000000"/>
          <w:sz w:val="28"/>
        </w:rPr>
        <w:t xml:space="preserve"> субсидирования по исламскому финансированию, утвержденной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"20. В случае несвоевременного погашения Получателем платежа по финансированию, в том числе несвоевременного погашения не субсидируемой части дохода банка (лизинговой компании) или неисполнения Получателем в течение 3 (трех) месяцев подряд (по договору исламского лизинга) - 2 (два) и более раза подряд) обязательств по оплате платежей перед банком (лизинговой компанией), банк (лизинговая компания) не производит списание средств с текущего счета финансового агентства для погашения субсидируемой части дохода банка (лизинговой компании) до погашения задолженности Получателем, и уведомляет об этом финансовое агентство в течение 2 (двух) рабочих дней. В случае не уведомления/уведомления по истечении 30 календарных дней со дня наступления случаев, предусмотренных настоящим пунктом, банк (лизинговая компания) уплачивает финансовому агентству штраф в размере 100 месячных расчетных показателей (далее – МРП).";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"30. Получатель вправе:</w:t>
      </w:r>
    </w:p>
    <w:p>
      <w:pPr>
        <w:spacing w:after="0"/>
        <w:ind w:left="0"/>
        <w:jc w:val="both"/>
      </w:pPr>
      <w:r>
        <w:rPr>
          <w:rFonts w:ascii="Times New Roman"/>
          <w:b w:val="false"/>
          <w:i w:val="false"/>
          <w:color w:val="000000"/>
          <w:sz w:val="28"/>
        </w:rPr>
        <w:t>
      1) требовать от финансового агентства выплаты субсидий банку (лизинговой компании) в части субсидируемой ставки вознаграждения;</w:t>
      </w:r>
    </w:p>
    <w:p>
      <w:pPr>
        <w:spacing w:after="0"/>
        <w:ind w:left="0"/>
        <w:jc w:val="both"/>
      </w:pPr>
      <w:r>
        <w:rPr>
          <w:rFonts w:ascii="Times New Roman"/>
          <w:b w:val="false"/>
          <w:i w:val="false"/>
          <w:color w:val="000000"/>
          <w:sz w:val="28"/>
        </w:rPr>
        <w:t>
      2) подать заявку на продление срока действия договора субсидирования в банк (лизинговую компанию) не позднее 75 календарных дней до истечения срока действия Договора.";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"31. Банк (лизинговая компания) обязан:</w:t>
      </w:r>
    </w:p>
    <w:p>
      <w:pPr>
        <w:spacing w:after="0"/>
        <w:ind w:left="0"/>
        <w:jc w:val="both"/>
      </w:pPr>
      <w:r>
        <w:rPr>
          <w:rFonts w:ascii="Times New Roman"/>
          <w:b w:val="false"/>
          <w:i w:val="false"/>
          <w:color w:val="000000"/>
          <w:sz w:val="28"/>
        </w:rPr>
        <w:t>
      1) в случае несвоевременного заключения настоящего Договора в сроки, предусмотренные в Правилах по исламскому финансированию, уведомить финансовое агентство официальным письмом с разъяснением причин задержки;</w:t>
      </w:r>
    </w:p>
    <w:p>
      <w:pPr>
        <w:spacing w:after="0"/>
        <w:ind w:left="0"/>
        <w:jc w:val="both"/>
      </w:pPr>
      <w:r>
        <w:rPr>
          <w:rFonts w:ascii="Times New Roman"/>
          <w:b w:val="false"/>
          <w:i w:val="false"/>
          <w:color w:val="000000"/>
          <w:sz w:val="28"/>
        </w:rPr>
        <w:t>
      2) осуществлять списание с текущего счета финансового агентства в безакцептом порядке суммы субсидий по Проекту Получателя на основании соответствующего уведомления финансового агентства, при этом банк (лизинговая компания) не имеет права списывать суммы субсидий с иных счетов, не предназначенных для целей реализации настоящего договора. В случае списания сумм субсидий с текущего счета финансового агентства для погашения субсидируемой части ставки вознаграждения по истечении 30 календарных дней со дня фактического погашения Получателем планового платежа по финансированию, исламский банк (лизинговая компания) уплачивает финансовому агентству штраф в размере 100 МРП;</w:t>
      </w:r>
    </w:p>
    <w:p>
      <w:pPr>
        <w:spacing w:after="0"/>
        <w:ind w:left="0"/>
        <w:jc w:val="both"/>
      </w:pPr>
      <w:r>
        <w:rPr>
          <w:rFonts w:ascii="Times New Roman"/>
          <w:b w:val="false"/>
          <w:i w:val="false"/>
          <w:color w:val="000000"/>
          <w:sz w:val="28"/>
        </w:rPr>
        <w:t>
      3) в случае прекращения субсидирования дохода банка (лизинговой компании) по финансированию Получателя, частичного/полного досрочного погашения суммы себестоимости (суммы арендного платежа) по финансированию Получателя, в течение 7 (семи) рабочих дней представить акт сверки взаиморасчетов финансовому агентству. При этом банк (лизинговая компания) в акте сверки указывает суммы и даты фактического списания субсидий, а финансовое агентство указывает суммы и даты перечисления субсидий. В случае не уведомления/уведомления по истечении 30 календарных дней со дня частичного/полного досрочного погашения Получателем основного долга, банк (лизинговая компания) уплачивает финансовому агентству штраф в размере 100 МРП;</w:t>
      </w:r>
    </w:p>
    <w:p>
      <w:pPr>
        <w:spacing w:after="0"/>
        <w:ind w:left="0"/>
        <w:jc w:val="both"/>
      </w:pPr>
      <w:r>
        <w:rPr>
          <w:rFonts w:ascii="Times New Roman"/>
          <w:b w:val="false"/>
          <w:i w:val="false"/>
          <w:color w:val="000000"/>
          <w:sz w:val="28"/>
        </w:rPr>
        <w:t>
      4) предоставить финансовому агентству право проводить мониторинг платежной дисциплины субсидируемого финансирования Получателя;</w:t>
      </w:r>
    </w:p>
    <w:p>
      <w:pPr>
        <w:spacing w:after="0"/>
        <w:ind w:left="0"/>
        <w:jc w:val="both"/>
      </w:pPr>
      <w:r>
        <w:rPr>
          <w:rFonts w:ascii="Times New Roman"/>
          <w:b w:val="false"/>
          <w:i w:val="false"/>
          <w:color w:val="000000"/>
          <w:sz w:val="28"/>
        </w:rPr>
        <w:t>
      5) предоставлять мониторинговые отчеты;</w:t>
      </w:r>
    </w:p>
    <w:p>
      <w:pPr>
        <w:spacing w:after="0"/>
        <w:ind w:left="0"/>
        <w:jc w:val="both"/>
      </w:pPr>
      <w:r>
        <w:rPr>
          <w:rFonts w:ascii="Times New Roman"/>
          <w:b w:val="false"/>
          <w:i w:val="false"/>
          <w:color w:val="000000"/>
          <w:sz w:val="28"/>
        </w:rPr>
        <w:t>
      6) своевременно извещать финансовое агентство обо всех обстоятельствах, способных повлиять на выполнение условий настоящего Договора;</w:t>
      </w:r>
    </w:p>
    <w:p>
      <w:pPr>
        <w:spacing w:after="0"/>
        <w:ind w:left="0"/>
        <w:jc w:val="both"/>
      </w:pPr>
      <w:r>
        <w:rPr>
          <w:rFonts w:ascii="Times New Roman"/>
          <w:b w:val="false"/>
          <w:i w:val="false"/>
          <w:color w:val="000000"/>
          <w:sz w:val="28"/>
        </w:rPr>
        <w:t>
      7) не изменять сумму финансирования и (или) номинальную ставку дохода банка (лизинговой компании) по финансированию (лизингу) в течение срока действия настоящего Договора в одностороннем порядке;</w:t>
      </w:r>
    </w:p>
    <w:p>
      <w:pPr>
        <w:spacing w:after="0"/>
        <w:ind w:left="0"/>
        <w:jc w:val="both"/>
      </w:pPr>
      <w:r>
        <w:rPr>
          <w:rFonts w:ascii="Times New Roman"/>
          <w:b w:val="false"/>
          <w:i w:val="false"/>
          <w:color w:val="000000"/>
          <w:sz w:val="28"/>
        </w:rPr>
        <w:t>
      8) в случае принятия РКС решения о субсидировании действующего финансирования, возместить Получателю ранее полученные комиссии, сборы и (или) иные платежи в текущем финансовом году, за исключением комиссий, сборов и (или) иных платежей, разрешенных в соответствии с Программой и Правилами по исламскому финансированию;</w:t>
      </w:r>
    </w:p>
    <w:p>
      <w:pPr>
        <w:spacing w:after="0"/>
        <w:ind w:left="0"/>
        <w:jc w:val="both"/>
      </w:pPr>
      <w:r>
        <w:rPr>
          <w:rFonts w:ascii="Times New Roman"/>
          <w:b w:val="false"/>
          <w:i w:val="false"/>
          <w:color w:val="000000"/>
          <w:sz w:val="28"/>
        </w:rPr>
        <w:t>
      9) в случае частичного (полного) досрочного погашения суммы себестоимости (суммы арендного платежа) по финансированию Получателем, уведомить финансовое агентство о факте частичного (полного) досрочного погашения суммы себестоимости (суммы арендного платежа) по финансированию.</w:t>
      </w:r>
    </w:p>
    <w:p>
      <w:pPr>
        <w:spacing w:after="0"/>
        <w:ind w:left="0"/>
        <w:jc w:val="both"/>
      </w:pPr>
      <w:r>
        <w:rPr>
          <w:rFonts w:ascii="Times New Roman"/>
          <w:b w:val="false"/>
          <w:i w:val="false"/>
          <w:color w:val="000000"/>
          <w:sz w:val="28"/>
        </w:rPr>
        <w:t>
      Одновременно, в случае частичного досрочного погашения суммы себестоимости (суммы арендного платежа) по финансированию Получателя, банк (лизинговая компания) при заключении дополнительного соглашения к договору финансирования (договору исламского лизинга), направляют финансовому агентству копию дополнительного соглашения к договору финансирования (договору исламского лизинга) с приложением соответствующего дополнительного соглашения к договору субсидирования с изменением графика погашения платежей;</w:t>
      </w:r>
    </w:p>
    <w:p>
      <w:pPr>
        <w:spacing w:after="0"/>
        <w:ind w:left="0"/>
        <w:jc w:val="both"/>
      </w:pPr>
      <w:r>
        <w:rPr>
          <w:rFonts w:ascii="Times New Roman"/>
          <w:b w:val="false"/>
          <w:i w:val="false"/>
          <w:color w:val="000000"/>
          <w:sz w:val="28"/>
        </w:rPr>
        <w:t>
      10) при положительном рассмотрении заявки Получателя, поступивший согласно подпункта 2 пункта 30 настоящего Договора, ходатайствовать на РКС о продлении срока действия договора субсидирования не позднее 60 календарных дней.".</w:t>
      </w:r>
    </w:p>
    <w:bookmarkStart w:name="z7" w:id="3"/>
    <w:p>
      <w:pPr>
        <w:spacing w:after="0"/>
        <w:ind w:left="0"/>
        <w:jc w:val="both"/>
      </w:pPr>
      <w:r>
        <w:rPr>
          <w:rFonts w:ascii="Times New Roman"/>
          <w:b w:val="false"/>
          <w:i w:val="false"/>
          <w:color w:val="000000"/>
          <w:sz w:val="28"/>
        </w:rPr>
        <w:t>
      2. Департаменту развития предпринимательства Министерства национальной экономики Республики Казахстан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Start w:name="z8" w:id="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4"/>
    <w:bookmarkStart w:name="z9" w:id="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Бишимбаев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