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0e65" w14:textId="60a0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предоставлении гарантии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июля 2016 года № 343. Зарегистрирован в Министерстве юстиции Республики Казахстан 31 августа 2016 года № 14179.</w:t>
      </w:r>
    </w:p>
    <w:p>
      <w:pPr>
        <w:spacing w:after="0"/>
        <w:ind w:left="0"/>
        <w:jc w:val="both"/>
      </w:pPr>
      <w:bookmarkStart w:name="z1"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7 апреля 2016 года "О долевом участии в жилищном строительстве"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форму</w:t>
      </w:r>
      <w:r>
        <w:rPr>
          <w:rFonts w:ascii="Times New Roman"/>
          <w:b w:val="false"/>
          <w:i w:val="false"/>
          <w:color w:val="000000"/>
          <w:sz w:val="28"/>
        </w:rPr>
        <w:t xml:space="preserve"> договора о предоставлении гарантии.</w:t>
      </w:r>
    </w:p>
    <w:bookmarkEnd w:id="1"/>
    <w:bookmarkStart w:name="z3"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10 октября 2016 года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Бишимбаев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2016 года № 343</w:t>
            </w:r>
          </w:p>
        </w:tc>
      </w:tr>
    </w:tbl>
    <w:bookmarkStart w:name="z7" w:id="5"/>
    <w:p>
      <w:pPr>
        <w:spacing w:after="0"/>
        <w:ind w:left="0"/>
        <w:jc w:val="left"/>
      </w:pPr>
      <w:r>
        <w:rPr>
          <w:rFonts w:ascii="Times New Roman"/>
          <w:b/>
          <w:i w:val="false"/>
          <w:color w:val="000000"/>
        </w:rPr>
        <w:t xml:space="preserve">                   Типовая форма договора о предоставлении гарантии</w:t>
      </w:r>
    </w:p>
    <w:bookmarkEnd w:id="5"/>
    <w:p>
      <w:pPr>
        <w:spacing w:after="0"/>
        <w:ind w:left="0"/>
        <w:jc w:val="both"/>
      </w:pPr>
      <w:r>
        <w:rPr>
          <w:rFonts w:ascii="Times New Roman"/>
          <w:b w:val="false"/>
          <w:i w:val="false"/>
          <w:color w:val="ff0000"/>
          <w:sz w:val="28"/>
        </w:rPr>
        <w:t xml:space="preserve">
      Сноска. Типовая форма - в редакции приказа Министра индустрии и инфраструктурного развития РК от 30.09.2020 </w:t>
      </w:r>
      <w:r>
        <w:rPr>
          <w:rFonts w:ascii="Times New Roman"/>
          <w:b w:val="false"/>
          <w:i w:val="false"/>
          <w:color w:val="ff0000"/>
          <w:sz w:val="28"/>
        </w:rPr>
        <w:t>№ 504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________________ "___" ______ 20___ года</w:t>
      </w:r>
    </w:p>
    <w:p>
      <w:pPr>
        <w:spacing w:after="0"/>
        <w:ind w:left="0"/>
        <w:jc w:val="both"/>
      </w:pPr>
      <w:r>
        <w:rPr>
          <w:rFonts w:ascii="Times New Roman"/>
          <w:b w:val="false"/>
          <w:i w:val="false"/>
          <w:color w:val="000000"/>
          <w:sz w:val="28"/>
        </w:rPr>
        <w:t xml:space="preserve">
      Единый оператор жилищного строительства (далее – Единый оператор), в лице __________________________, действующего на основании ___________ с одной стороны, ________________, именуемое в дальнейшем "Застройщик", в лице ___________________, действующего на основании ____________, с другой стороны и ________________________, именуемое в дальнейшем "Уполномоченная компания", в лице _______________________, действующего на основании __________, с третьей стороны, далее совместно именуемые "Стороны", а по отдельности "Сторона",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апреля 2016 года "О долевом участии в жилищном строительстве", (далее – Закон), заключили настоящий договор (далее – Договор) о нижеследующем.</w:t>
      </w:r>
    </w:p>
    <w:bookmarkStart w:name="z8" w:id="6"/>
    <w:p>
      <w:pPr>
        <w:spacing w:after="0"/>
        <w:ind w:left="0"/>
        <w:jc w:val="left"/>
      </w:pPr>
      <w:r>
        <w:rPr>
          <w:rFonts w:ascii="Times New Roman"/>
          <w:b/>
          <w:i w:val="false"/>
          <w:color w:val="000000"/>
        </w:rPr>
        <w:t xml:space="preserve"> Глава 1. Предмет договора</w:t>
      </w:r>
    </w:p>
    <w:bookmarkEnd w:id="6"/>
    <w:bookmarkStart w:name="z9" w:id="7"/>
    <w:p>
      <w:pPr>
        <w:spacing w:after="0"/>
        <w:ind w:left="0"/>
        <w:jc w:val="both"/>
      </w:pPr>
      <w:r>
        <w:rPr>
          <w:rFonts w:ascii="Times New Roman"/>
          <w:b w:val="false"/>
          <w:i w:val="false"/>
          <w:color w:val="000000"/>
          <w:sz w:val="28"/>
        </w:rPr>
        <w:t>
      1. Единый оператор обязуется обеспечить организацию завершения строительства многоквартирного жилого дома или комплекса индивидуальных жилых домов при наступлении гарантийного случая, а также передачу доли от Уполномоченной компании к дольщикам по договорам долевого участия в жилищном строительстве (далее - Гарантия).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Объектом Договора являются обязательства Уполномоченной компании по строительству многоквартирного жилого дома или комплекса индивидуальных жилых домов по проекту _________ (далее - Проект), включая строительство инженерных сетей, в том числе наружных, систем и оборудований, благоустройство и озеленение в пределах территорий, отведенных под строительство многоквартирного жилого дома или комплекса индивидуальных жилых домов, приемки его в эксплуатацию, в порядке, установленном законодательством Республики Казахстан, не позднее _________________.</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Глава 2. Условия предоставления Гарантии</w:t>
      </w:r>
    </w:p>
    <w:bookmarkEnd w:id="9"/>
    <w:bookmarkStart w:name="z12" w:id="10"/>
    <w:p>
      <w:pPr>
        <w:spacing w:after="0"/>
        <w:ind w:left="0"/>
        <w:jc w:val="both"/>
      </w:pPr>
      <w:r>
        <w:rPr>
          <w:rFonts w:ascii="Times New Roman"/>
          <w:b w:val="false"/>
          <w:i w:val="false"/>
          <w:color w:val="000000"/>
          <w:sz w:val="28"/>
        </w:rPr>
        <w:t xml:space="preserve">
      3. Застройщик и Уполномоченная компания соответствуют требованиям, установленным в </w:t>
      </w:r>
      <w:r>
        <w:rPr>
          <w:rFonts w:ascii="Times New Roman"/>
          <w:b w:val="false"/>
          <w:i w:val="false"/>
          <w:color w:val="000000"/>
          <w:sz w:val="28"/>
        </w:rPr>
        <w:t>статье 8</w:t>
      </w:r>
      <w:r>
        <w:rPr>
          <w:rFonts w:ascii="Times New Roman"/>
          <w:b w:val="false"/>
          <w:i w:val="false"/>
          <w:color w:val="000000"/>
          <w:sz w:val="28"/>
        </w:rPr>
        <w:t xml:space="preserve"> Закона.</w:t>
      </w:r>
    </w:p>
    <w:bookmarkEnd w:id="10"/>
    <w:bookmarkStart w:name="z13" w:id="11"/>
    <w:p>
      <w:pPr>
        <w:spacing w:after="0"/>
        <w:ind w:left="0"/>
        <w:jc w:val="both"/>
      </w:pPr>
      <w:r>
        <w:rPr>
          <w:rFonts w:ascii="Times New Roman"/>
          <w:b w:val="false"/>
          <w:i w:val="false"/>
          <w:color w:val="000000"/>
          <w:sz w:val="28"/>
        </w:rPr>
        <w:t>
      4. Решения и договоры, заключение которых предшествует заключению настоящего Договора:</w:t>
      </w:r>
    </w:p>
    <w:bookmarkEnd w:id="11"/>
    <w:bookmarkStart w:name="z14" w:id="12"/>
    <w:p>
      <w:pPr>
        <w:spacing w:after="0"/>
        <w:ind w:left="0"/>
        <w:jc w:val="both"/>
      </w:pPr>
      <w:r>
        <w:rPr>
          <w:rFonts w:ascii="Times New Roman"/>
          <w:b w:val="false"/>
          <w:i w:val="false"/>
          <w:color w:val="000000"/>
          <w:sz w:val="28"/>
        </w:rPr>
        <w:t>
      1) Положительное решение Единого оператора о заключении договора о предоставлении гарантии (Протокол № ___ от "___" ______ 20__ года);</w:t>
      </w:r>
    </w:p>
    <w:bookmarkEnd w:id="12"/>
    <w:bookmarkStart w:name="z15" w:id="13"/>
    <w:p>
      <w:pPr>
        <w:spacing w:after="0"/>
        <w:ind w:left="0"/>
        <w:jc w:val="both"/>
      </w:pPr>
      <w:r>
        <w:rPr>
          <w:rFonts w:ascii="Times New Roman"/>
          <w:b w:val="false"/>
          <w:i w:val="false"/>
          <w:color w:val="000000"/>
          <w:sz w:val="28"/>
        </w:rPr>
        <w:t>
      2) Договор об оказании инжиниринговых услуг в сфере долевого участия в жилищном строительстве от "___" _______ 20__ года №____, заключенный между Единым оператором, Уполномоченной компанией и инжиниринговой компанией;</w:t>
      </w:r>
    </w:p>
    <w:bookmarkEnd w:id="13"/>
    <w:bookmarkStart w:name="z16" w:id="14"/>
    <w:p>
      <w:pPr>
        <w:spacing w:after="0"/>
        <w:ind w:left="0"/>
        <w:jc w:val="both"/>
      </w:pPr>
      <w:r>
        <w:rPr>
          <w:rFonts w:ascii="Times New Roman"/>
          <w:b w:val="false"/>
          <w:i w:val="false"/>
          <w:color w:val="000000"/>
          <w:sz w:val="28"/>
        </w:rPr>
        <w:t>
      3) Договор залога земельного участка/прав на земельный участок/прав на объект незавершенного строительства от "___" ____ 20__ года №____, заключенный между Уполномоченной компанией и Единым оператором;</w:t>
      </w:r>
    </w:p>
    <w:bookmarkEnd w:id="14"/>
    <w:bookmarkStart w:name="z17" w:id="15"/>
    <w:p>
      <w:pPr>
        <w:spacing w:after="0"/>
        <w:ind w:left="0"/>
        <w:jc w:val="both"/>
      </w:pPr>
      <w:r>
        <w:rPr>
          <w:rFonts w:ascii="Times New Roman"/>
          <w:b w:val="false"/>
          <w:i w:val="false"/>
          <w:color w:val="000000"/>
          <w:sz w:val="28"/>
        </w:rPr>
        <w:t>
      4) Договор залога акций/доли участия в уставном капитале от "___" _______ 20__ года №____, заключенный между Застройщиком и Единым оператором;</w:t>
      </w:r>
    </w:p>
    <w:bookmarkEnd w:id="15"/>
    <w:bookmarkStart w:name="z18" w:id="16"/>
    <w:p>
      <w:pPr>
        <w:spacing w:after="0"/>
        <w:ind w:left="0"/>
        <w:jc w:val="both"/>
      </w:pPr>
      <w:r>
        <w:rPr>
          <w:rFonts w:ascii="Times New Roman"/>
          <w:b w:val="false"/>
          <w:i w:val="false"/>
          <w:color w:val="000000"/>
          <w:sz w:val="28"/>
        </w:rPr>
        <w:t>
      5) Договор доверительного управления акциями/долями участия в уставном капитале от "___" _______ 20__ года №____, заключенный между Единым оператором и Застройщиком;</w:t>
      </w:r>
    </w:p>
    <w:bookmarkEnd w:id="16"/>
    <w:bookmarkStart w:name="z19" w:id="17"/>
    <w:p>
      <w:pPr>
        <w:spacing w:after="0"/>
        <w:ind w:left="0"/>
        <w:jc w:val="both"/>
      </w:pPr>
      <w:r>
        <w:rPr>
          <w:rFonts w:ascii="Times New Roman"/>
          <w:b w:val="false"/>
          <w:i w:val="false"/>
          <w:color w:val="000000"/>
          <w:sz w:val="28"/>
        </w:rPr>
        <w:t>
      6) Договор строительного подряда от "___" _______ 20__ года №____, заключенный между Уполномоченной компанией и Подрядчиком (Генеральным подрядчиком);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Глава 3. Гарантийный взнос</w:t>
      </w:r>
    </w:p>
    <w:bookmarkEnd w:id="18"/>
    <w:bookmarkStart w:name="z22" w:id="19"/>
    <w:p>
      <w:pPr>
        <w:spacing w:after="0"/>
        <w:ind w:left="0"/>
        <w:jc w:val="both"/>
      </w:pPr>
      <w:r>
        <w:rPr>
          <w:rFonts w:ascii="Times New Roman"/>
          <w:b w:val="false"/>
          <w:i w:val="false"/>
          <w:color w:val="000000"/>
          <w:sz w:val="28"/>
        </w:rPr>
        <w:t>
      5. Уполномоченная компания обязуется уплатить Единому оператору гарантийный взнос в размере __________________________ (сумма цифрами и прописью) тенге в срок, не позднее 3 (трех) банковских дней с момента заключения настоящего Договора.</w:t>
      </w:r>
    </w:p>
    <w:bookmarkEnd w:id="19"/>
    <w:bookmarkStart w:name="z23" w:id="20"/>
    <w:p>
      <w:pPr>
        <w:spacing w:after="0"/>
        <w:ind w:left="0"/>
        <w:jc w:val="both"/>
      </w:pPr>
      <w:r>
        <w:rPr>
          <w:rFonts w:ascii="Times New Roman"/>
          <w:b w:val="false"/>
          <w:i w:val="false"/>
          <w:color w:val="000000"/>
          <w:sz w:val="28"/>
        </w:rPr>
        <w:t>
      6. Гарантийный взнос, уплаченный Уполномоченной компанией возврату не подлежит.</w:t>
      </w:r>
    </w:p>
    <w:bookmarkEnd w:id="20"/>
    <w:p>
      <w:pPr>
        <w:spacing w:after="0"/>
        <w:ind w:left="0"/>
        <w:jc w:val="both"/>
      </w:pPr>
      <w:r>
        <w:rPr>
          <w:rFonts w:ascii="Times New Roman"/>
          <w:b w:val="false"/>
          <w:i w:val="false"/>
          <w:color w:val="000000"/>
          <w:sz w:val="28"/>
        </w:rPr>
        <w:t xml:space="preserve">
      7. Сумма гарантийного взноса подлежит пересмотру в сторону увеличения на сумму, определенной согласно Методике определения размера гарантийного взноса, утверждаемой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5 Закона в течение действия настоящего Договора, в случае: </w:t>
      </w:r>
    </w:p>
    <w:bookmarkStart w:name="z132" w:id="21"/>
    <w:p>
      <w:pPr>
        <w:spacing w:after="0"/>
        <w:ind w:left="0"/>
        <w:jc w:val="both"/>
      </w:pPr>
      <w:r>
        <w:rPr>
          <w:rFonts w:ascii="Times New Roman"/>
          <w:b w:val="false"/>
          <w:i w:val="false"/>
          <w:color w:val="000000"/>
          <w:sz w:val="28"/>
        </w:rPr>
        <w:t>
      1) удорожания проектной стоимости в связи с увеличением стоимости строительно-монтажных работ по результатам комплексной вневедомственной экспертизы на десять и более процентов в течение действия договора о предоставлении гарантии;</w:t>
      </w:r>
    </w:p>
    <w:bookmarkEnd w:id="21"/>
    <w:bookmarkStart w:name="z133" w:id="22"/>
    <w:p>
      <w:pPr>
        <w:spacing w:after="0"/>
        <w:ind w:left="0"/>
        <w:jc w:val="both"/>
      </w:pPr>
      <w:r>
        <w:rPr>
          <w:rFonts w:ascii="Times New Roman"/>
          <w:b w:val="false"/>
          <w:i w:val="false"/>
          <w:color w:val="000000"/>
          <w:sz w:val="28"/>
        </w:rPr>
        <w:t>
      2) удорожания проекта строительства на стоимость устройства наружных инженерных сетей;</w:t>
      </w:r>
    </w:p>
    <w:bookmarkEnd w:id="22"/>
    <w:bookmarkStart w:name="z134" w:id="23"/>
    <w:p>
      <w:pPr>
        <w:spacing w:after="0"/>
        <w:ind w:left="0"/>
        <w:jc w:val="both"/>
      </w:pPr>
      <w:r>
        <w:rPr>
          <w:rFonts w:ascii="Times New Roman"/>
          <w:b w:val="false"/>
          <w:i w:val="false"/>
          <w:color w:val="000000"/>
          <w:sz w:val="28"/>
        </w:rPr>
        <w:t>
      3) общего удорожания строительных материалов и работ, предусмотренных проектно-сметной документацией.</w:t>
      </w:r>
    </w:p>
    <w:bookmarkEnd w:id="23"/>
    <w:bookmarkStart w:name="z135" w:id="24"/>
    <w:p>
      <w:pPr>
        <w:spacing w:after="0"/>
        <w:ind w:left="0"/>
        <w:jc w:val="both"/>
      </w:pPr>
      <w:r>
        <w:rPr>
          <w:rFonts w:ascii="Times New Roman"/>
          <w:b w:val="false"/>
          <w:i w:val="false"/>
          <w:color w:val="000000"/>
          <w:sz w:val="28"/>
        </w:rPr>
        <w:t>
      Единым оператором допускается уменьшение обязательств по гарантии соразмерно разнице между стоимостью незавершенного строительства на момент выдачи гарантии Единого оператора и суммой незавершенного строительства на последнюю отчетную дату, подтвержденной отчетом об оценке.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8. При досрочном расторжении договора о предоставлении гарантии Единый оператор возвращает часть гарантийного взноса уполномоченной компании, равную величине, исчисляемой пропорционально не истекшему на дату расчета сроку действия гарантии по договору о предоставлении гарантии.</w:t>
      </w:r>
    </w:p>
    <w:bookmarkEnd w:id="25"/>
    <w:bookmarkStart w:name="z136" w:id="26"/>
    <w:p>
      <w:pPr>
        <w:spacing w:after="0"/>
        <w:ind w:left="0"/>
        <w:jc w:val="both"/>
      </w:pPr>
      <w:r>
        <w:rPr>
          <w:rFonts w:ascii="Times New Roman"/>
          <w:b w:val="false"/>
          <w:i w:val="false"/>
          <w:color w:val="000000"/>
          <w:sz w:val="28"/>
        </w:rPr>
        <w:t>
      При этом договор о предоставлении гарантии может быть расторгнут только после расторжения всех договоров о долевом участии в жилищном строительстве и возврата внесенных денег по договору о долевом участии в жилищном строительстве дольщикам.</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7"/>
    <w:p>
      <w:pPr>
        <w:spacing w:after="0"/>
        <w:ind w:left="0"/>
        <w:jc w:val="left"/>
      </w:pPr>
      <w:r>
        <w:rPr>
          <w:rFonts w:ascii="Times New Roman"/>
          <w:b/>
          <w:i w:val="false"/>
          <w:color w:val="000000"/>
        </w:rPr>
        <w:t xml:space="preserve"> Глава 4. Гарантийный случай и ответственность по Гарантии</w:t>
      </w:r>
    </w:p>
    <w:bookmarkEnd w:id="27"/>
    <w:bookmarkStart w:name="z27" w:id="28"/>
    <w:p>
      <w:pPr>
        <w:spacing w:after="0"/>
        <w:ind w:left="0"/>
        <w:jc w:val="both"/>
      </w:pPr>
      <w:r>
        <w:rPr>
          <w:rFonts w:ascii="Times New Roman"/>
          <w:b w:val="false"/>
          <w:i w:val="false"/>
          <w:color w:val="000000"/>
          <w:sz w:val="28"/>
        </w:rPr>
        <w:t>
      9. Решение Единого оператора о возможном наступлении гарантийного случая принимается по результатам:</w:t>
      </w:r>
    </w:p>
    <w:bookmarkEnd w:id="28"/>
    <w:bookmarkStart w:name="z28" w:id="29"/>
    <w:p>
      <w:pPr>
        <w:spacing w:after="0"/>
        <w:ind w:left="0"/>
        <w:jc w:val="both"/>
      </w:pPr>
      <w:r>
        <w:rPr>
          <w:rFonts w:ascii="Times New Roman"/>
          <w:b w:val="false"/>
          <w:i w:val="false"/>
          <w:color w:val="000000"/>
          <w:sz w:val="28"/>
        </w:rPr>
        <w:t>
      1) мониторинга строительства многоквартирного жилого дома или комплекса индивидуальных жилых домов;</w:t>
      </w:r>
    </w:p>
    <w:bookmarkEnd w:id="29"/>
    <w:bookmarkStart w:name="z29" w:id="30"/>
    <w:p>
      <w:pPr>
        <w:spacing w:after="0"/>
        <w:ind w:left="0"/>
        <w:jc w:val="both"/>
      </w:pPr>
      <w:r>
        <w:rPr>
          <w:rFonts w:ascii="Times New Roman"/>
          <w:b w:val="false"/>
          <w:i w:val="false"/>
          <w:color w:val="000000"/>
          <w:sz w:val="28"/>
        </w:rPr>
        <w:t>
      2) ежемесячных и иных отчетов инжиниринговой компании;</w:t>
      </w:r>
    </w:p>
    <w:bookmarkEnd w:id="30"/>
    <w:bookmarkStart w:name="z30" w:id="31"/>
    <w:p>
      <w:pPr>
        <w:spacing w:after="0"/>
        <w:ind w:left="0"/>
        <w:jc w:val="both"/>
      </w:pPr>
      <w:r>
        <w:rPr>
          <w:rFonts w:ascii="Times New Roman"/>
          <w:b w:val="false"/>
          <w:i w:val="false"/>
          <w:color w:val="000000"/>
          <w:sz w:val="28"/>
        </w:rPr>
        <w:t>
      3) информации, полученной от уполномоченной компании, уполномоченного органа в области архитектурной, градостроительной и строительной деятельности;</w:t>
      </w:r>
    </w:p>
    <w:bookmarkEnd w:id="31"/>
    <w:bookmarkStart w:name="z31" w:id="32"/>
    <w:p>
      <w:pPr>
        <w:spacing w:after="0"/>
        <w:ind w:left="0"/>
        <w:jc w:val="both"/>
      </w:pPr>
      <w:r>
        <w:rPr>
          <w:rFonts w:ascii="Times New Roman"/>
          <w:b w:val="false"/>
          <w:i w:val="false"/>
          <w:color w:val="000000"/>
          <w:sz w:val="28"/>
        </w:rPr>
        <w:t>
      4) письменного обращения дольщика (дольщиков).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10. При поступлении информации о возможном наступлении гарантийного случая Единого оператора:</w:t>
      </w:r>
    </w:p>
    <w:bookmarkEnd w:id="33"/>
    <w:bookmarkStart w:name="z33" w:id="34"/>
    <w:p>
      <w:pPr>
        <w:spacing w:after="0"/>
        <w:ind w:left="0"/>
        <w:jc w:val="both"/>
      </w:pPr>
      <w:r>
        <w:rPr>
          <w:rFonts w:ascii="Times New Roman"/>
          <w:b w:val="false"/>
          <w:i w:val="false"/>
          <w:color w:val="000000"/>
          <w:sz w:val="28"/>
        </w:rPr>
        <w:t>
      1) осуществляет проверку информации о неисполнении или ненадлежащем исполнении обязательств уполномоченной компанией по строительству многоквартирного жилого дома или комплекса индивидуальных жилых домов в срок не позднее десяти рабочих дней со дня поступления информации;</w:t>
      </w:r>
    </w:p>
    <w:bookmarkEnd w:id="34"/>
    <w:bookmarkStart w:name="z34" w:id="35"/>
    <w:p>
      <w:pPr>
        <w:spacing w:after="0"/>
        <w:ind w:left="0"/>
        <w:jc w:val="both"/>
      </w:pPr>
      <w:r>
        <w:rPr>
          <w:rFonts w:ascii="Times New Roman"/>
          <w:b w:val="false"/>
          <w:i w:val="false"/>
          <w:color w:val="000000"/>
          <w:sz w:val="28"/>
        </w:rPr>
        <w:t>
      2) направляет запрос Застройщику, Уполномоченной компании о разъяснении указанной информации в срок не позднее трех рабочих дней со дня поступления информации.</w:t>
      </w:r>
    </w:p>
    <w:bookmarkEnd w:id="35"/>
    <w:bookmarkStart w:name="z35" w:id="36"/>
    <w:p>
      <w:pPr>
        <w:spacing w:after="0"/>
        <w:ind w:left="0"/>
        <w:jc w:val="both"/>
      </w:pPr>
      <w:r>
        <w:rPr>
          <w:rFonts w:ascii="Times New Roman"/>
          <w:b w:val="false"/>
          <w:i w:val="false"/>
          <w:color w:val="000000"/>
          <w:sz w:val="28"/>
        </w:rPr>
        <w:t>
      Застройщик, Уполномоченная компания предоставляют разъяснения, возражения (при наличии) с приложением подтверждающих документов в срок не позднее трех рабочих дней со дня поступления соответствующего запроса Единого оператора.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11. В случае установления факта наступления гарантийного случая, Единый оператор в течение трех рабочих дней принимает решение о признании гарантийным случаем одного или нескольких из следующих случаев:</w:t>
      </w:r>
    </w:p>
    <w:bookmarkEnd w:id="37"/>
    <w:bookmarkStart w:name="z137" w:id="38"/>
    <w:p>
      <w:pPr>
        <w:spacing w:after="0"/>
        <w:ind w:left="0"/>
        <w:jc w:val="both"/>
      </w:pPr>
      <w:r>
        <w:rPr>
          <w:rFonts w:ascii="Times New Roman"/>
          <w:b w:val="false"/>
          <w:i w:val="false"/>
          <w:color w:val="000000"/>
          <w:sz w:val="28"/>
        </w:rPr>
        <w:t>
      1) нарушение срока приемки в эксплуатацию многоквартирного жилого дома или комплекса индивидуальных жилых домов. Допускается перенос приема в эксплуатацию многоквартирного жилого дома или комплекса индивидуальных жилых домов не более чем на 5 месяцев от срока, указанного в проектно-сметной документации объекта строительства;</w:t>
      </w:r>
    </w:p>
    <w:bookmarkEnd w:id="38"/>
    <w:bookmarkStart w:name="z138" w:id="39"/>
    <w:p>
      <w:pPr>
        <w:spacing w:after="0"/>
        <w:ind w:left="0"/>
        <w:jc w:val="both"/>
      </w:pPr>
      <w:r>
        <w:rPr>
          <w:rFonts w:ascii="Times New Roman"/>
          <w:b w:val="false"/>
          <w:i w:val="false"/>
          <w:color w:val="000000"/>
          <w:sz w:val="28"/>
        </w:rPr>
        <w:t xml:space="preserve">
      2) использование денег в нарушение требований </w:t>
      </w:r>
      <w:r>
        <w:rPr>
          <w:rFonts w:ascii="Times New Roman"/>
          <w:b w:val="false"/>
          <w:i w:val="false"/>
          <w:color w:val="000000"/>
          <w:sz w:val="28"/>
        </w:rPr>
        <w:t>статьи 20</w:t>
      </w:r>
      <w:r>
        <w:rPr>
          <w:rFonts w:ascii="Times New Roman"/>
          <w:b w:val="false"/>
          <w:i w:val="false"/>
          <w:color w:val="000000"/>
          <w:sz w:val="28"/>
        </w:rPr>
        <w:t xml:space="preserve"> Закона, не возмещенных Застройщиком и (или) Уполномоченной компанией, подрядчиком (генеральным подрядчиком) на банковский счет Уполномоченной компании в течение пятнадцати рабочих дней со дня установления инжиниринговой компанией указанного факта;</w:t>
      </w:r>
    </w:p>
    <w:bookmarkEnd w:id="39"/>
    <w:bookmarkStart w:name="z139" w:id="40"/>
    <w:p>
      <w:pPr>
        <w:spacing w:after="0"/>
        <w:ind w:left="0"/>
        <w:jc w:val="both"/>
      </w:pPr>
      <w:r>
        <w:rPr>
          <w:rFonts w:ascii="Times New Roman"/>
          <w:b w:val="false"/>
          <w:i w:val="false"/>
          <w:color w:val="000000"/>
          <w:sz w:val="28"/>
        </w:rPr>
        <w:t xml:space="preserve">
      3) несостоятельность Застройщика - установленная вступившим в законную силу решением суда неспособность застройщика в полном объеме удовлетворить требования,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по деятельности, не связанной со строительством многоквартирного жилого дома или комплекса индивидуальных жилых домов.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1"/>
    <w:p>
      <w:pPr>
        <w:spacing w:after="0"/>
        <w:ind w:left="0"/>
        <w:jc w:val="both"/>
      </w:pPr>
      <w:r>
        <w:rPr>
          <w:rFonts w:ascii="Times New Roman"/>
          <w:b w:val="false"/>
          <w:i w:val="false"/>
          <w:color w:val="000000"/>
          <w:sz w:val="28"/>
        </w:rPr>
        <w:t>
      12. Ответственность Единого оператора по Договору наступает с момента наступления гарантийного случая. Размер ответственности Единого оператора по Договору равен сумме, необходимой для завершения строительства многоквартирного жилого дома или комплекса индивидуальных жилых домов.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2"/>
    <w:p>
      <w:pPr>
        <w:spacing w:after="0"/>
        <w:ind w:left="0"/>
        <w:jc w:val="left"/>
      </w:pPr>
      <w:r>
        <w:rPr>
          <w:rFonts w:ascii="Times New Roman"/>
          <w:b/>
          <w:i w:val="false"/>
          <w:color w:val="000000"/>
        </w:rPr>
        <w:t xml:space="preserve"> Глава 5. Порядок исполнения обязательств Единым оператором</w:t>
      </w:r>
    </w:p>
    <w:bookmarkEnd w:id="42"/>
    <w:bookmarkStart w:name="z42" w:id="43"/>
    <w:p>
      <w:pPr>
        <w:spacing w:after="0"/>
        <w:ind w:left="0"/>
        <w:jc w:val="both"/>
      </w:pPr>
      <w:r>
        <w:rPr>
          <w:rFonts w:ascii="Times New Roman"/>
          <w:b w:val="false"/>
          <w:i w:val="false"/>
          <w:color w:val="000000"/>
          <w:sz w:val="28"/>
        </w:rPr>
        <w:t>
      13. При наступлении гарантийного случая, Единого оператора осуществляет следующие мероприятия:</w:t>
      </w:r>
    </w:p>
    <w:bookmarkEnd w:id="43"/>
    <w:bookmarkStart w:name="z140" w:id="44"/>
    <w:p>
      <w:pPr>
        <w:spacing w:after="0"/>
        <w:ind w:left="0"/>
        <w:jc w:val="both"/>
      </w:pPr>
      <w:r>
        <w:rPr>
          <w:rFonts w:ascii="Times New Roman"/>
          <w:b w:val="false"/>
          <w:i w:val="false"/>
          <w:color w:val="000000"/>
          <w:sz w:val="28"/>
        </w:rPr>
        <w:t>
      1) при положительном решении о признании фактов неисполнения или ненадлежащего исполнения обязательств уполномоченной компанией по строительству многоквартирного жилого дома или комплекса индивидуальных жилых домов гарантийным случаем не позднее следующего рабочего дня после принятия решения Единого оператора уведомляет о наступлении гарантийного случая. Уведомление осуществляется посредством размещения текста соответствующего объявления на интернет-ресурсе Единого оператора и в других средствах массовой информации;</w:t>
      </w:r>
    </w:p>
    <w:bookmarkEnd w:id="44"/>
    <w:bookmarkStart w:name="z141" w:id="45"/>
    <w:p>
      <w:pPr>
        <w:spacing w:after="0"/>
        <w:ind w:left="0"/>
        <w:jc w:val="both"/>
      </w:pPr>
      <w:r>
        <w:rPr>
          <w:rFonts w:ascii="Times New Roman"/>
          <w:b w:val="false"/>
          <w:i w:val="false"/>
          <w:color w:val="000000"/>
          <w:sz w:val="28"/>
        </w:rPr>
        <w:t>
      2) уведомляет Застройщика и Уполномоченную компанию о вступлении в силу договора доверительного управления голосующими акциями (долями участия в уставном капитале) Уполномоченной компании;</w:t>
      </w:r>
    </w:p>
    <w:bookmarkEnd w:id="45"/>
    <w:bookmarkStart w:name="z142" w:id="46"/>
    <w:p>
      <w:pPr>
        <w:spacing w:after="0"/>
        <w:ind w:left="0"/>
        <w:jc w:val="both"/>
      </w:pPr>
      <w:r>
        <w:rPr>
          <w:rFonts w:ascii="Times New Roman"/>
          <w:b w:val="false"/>
          <w:i w:val="false"/>
          <w:color w:val="000000"/>
          <w:sz w:val="28"/>
        </w:rPr>
        <w:t>
      3) принимает решение о замене подрядчика (генерального подрядчика) путем расторжения действующего договора строительного подряда и заключения договора с другим подрядчиком (генеральным подрядчиком) в порядке, определяемом уполномоченным органом;</w:t>
      </w:r>
    </w:p>
    <w:bookmarkEnd w:id="46"/>
    <w:bookmarkStart w:name="z143" w:id="47"/>
    <w:p>
      <w:pPr>
        <w:spacing w:after="0"/>
        <w:ind w:left="0"/>
        <w:jc w:val="both"/>
      </w:pPr>
      <w:r>
        <w:rPr>
          <w:rFonts w:ascii="Times New Roman"/>
          <w:b w:val="false"/>
          <w:i w:val="false"/>
          <w:color w:val="000000"/>
          <w:sz w:val="28"/>
        </w:rPr>
        <w:t>
      4) уведомляет банк второго уровня, в случае принятия решения о замене руководства Уполномоченной компании с приложением подтверждающих документов о назначении, а также документов с образцами подписей, документов, удостоверяющих личность лиц, уполномоченных подписывать платежные документы при совершении операций, связанных с ведением банковского счета Уполномоченной компании в банке второго уровня согласно договору доверительного управления голосующими акциями (долями участия в уставном капитале) Уполномоченной компании;</w:t>
      </w:r>
    </w:p>
    <w:bookmarkEnd w:id="47"/>
    <w:bookmarkStart w:name="z144" w:id="48"/>
    <w:p>
      <w:pPr>
        <w:spacing w:after="0"/>
        <w:ind w:left="0"/>
        <w:jc w:val="both"/>
      </w:pPr>
      <w:r>
        <w:rPr>
          <w:rFonts w:ascii="Times New Roman"/>
          <w:b w:val="false"/>
          <w:i w:val="false"/>
          <w:color w:val="000000"/>
          <w:sz w:val="28"/>
        </w:rPr>
        <w:t>
      5) финансирует завершение строительства многоквартирного жилого дома или комплекса индивидуальных жилых домов за счет собственных средств на условиях их платности, срочности и возвратности при недостаточности средств Уполномоченной компании. Оплата платежей за выполненные подрядчиком (генеральным подрядчиком) работы по договору подряда в соответствии с проектно-сметной документацией производится с банковского счета уполномоченной компании на основании актов выполненных работ, подтвержденных инжиниринговой компанией;</w:t>
      </w:r>
    </w:p>
    <w:bookmarkEnd w:id="48"/>
    <w:bookmarkStart w:name="z145" w:id="49"/>
    <w:p>
      <w:pPr>
        <w:spacing w:after="0"/>
        <w:ind w:left="0"/>
        <w:jc w:val="both"/>
      </w:pPr>
      <w:r>
        <w:rPr>
          <w:rFonts w:ascii="Times New Roman"/>
          <w:b w:val="false"/>
          <w:i w:val="false"/>
          <w:color w:val="000000"/>
          <w:sz w:val="28"/>
        </w:rPr>
        <w:t>
      6) осуществляет дальнейший мониторинг за ходом завершения строительства многоквартирного жилого дома или комплекса индивидуальных жилых домов, приемки его в эксплуатацию и передачи дольщикам долей.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14. В случае полного возмещения затрат Единого оператора из средств Уполномоченной компании, действие договора доверительного управления голосующих акций (долей участия в уставном капитале) Уполномоченной компании в соответствии с требованиями Закона прекращается.</w:t>
      </w:r>
    </w:p>
    <w:bookmarkEnd w:id="50"/>
    <w:bookmarkStart w:name="z50" w:id="51"/>
    <w:p>
      <w:pPr>
        <w:spacing w:after="0"/>
        <w:ind w:left="0"/>
        <w:jc w:val="both"/>
      </w:pPr>
      <w:r>
        <w:rPr>
          <w:rFonts w:ascii="Times New Roman"/>
          <w:b w:val="false"/>
          <w:i w:val="false"/>
          <w:color w:val="000000"/>
          <w:sz w:val="28"/>
        </w:rPr>
        <w:t>
      15.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16. В случае недостаточности средств Застройщика для возмещения средств (затрат) Единый оператор по завершению строительства многоквартирного жилого дома или комплекса индивидуальных жилых домов по договору о порядке погашения задолженности после выполнения действий, предусмотренных пунктами 13, 14 и 15 настоящего Договора,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3"/>
    <w:p>
      <w:pPr>
        <w:spacing w:after="0"/>
        <w:ind w:left="0"/>
        <w:jc w:val="both"/>
      </w:pPr>
      <w:r>
        <w:rPr>
          <w:rFonts w:ascii="Times New Roman"/>
          <w:b w:val="false"/>
          <w:i w:val="false"/>
          <w:color w:val="000000"/>
          <w:sz w:val="28"/>
        </w:rPr>
        <w:t>
      17. На требования Единого оператора по ненадлежащему исполнению договора о предоставлении гарантии сроки исковой давности не распространяются.</w:t>
      </w:r>
    </w:p>
    <w:bookmarkEnd w:id="53"/>
    <w:bookmarkStart w:name="z53" w:id="54"/>
    <w:p>
      <w:pPr>
        <w:spacing w:after="0"/>
        <w:ind w:left="0"/>
        <w:jc w:val="left"/>
      </w:pPr>
      <w:r>
        <w:rPr>
          <w:rFonts w:ascii="Times New Roman"/>
          <w:b/>
          <w:i w:val="false"/>
          <w:color w:val="000000"/>
        </w:rPr>
        <w:t xml:space="preserve"> Глава 6. Обеспечение исполнения обязательств</w:t>
      </w:r>
    </w:p>
    <w:bookmarkEnd w:id="54"/>
    <w:bookmarkStart w:name="z54" w:id="55"/>
    <w:p>
      <w:pPr>
        <w:spacing w:after="0"/>
        <w:ind w:left="0"/>
        <w:jc w:val="both"/>
      </w:pPr>
      <w:r>
        <w:rPr>
          <w:rFonts w:ascii="Times New Roman"/>
          <w:b w:val="false"/>
          <w:i w:val="false"/>
          <w:color w:val="000000"/>
          <w:sz w:val="28"/>
        </w:rPr>
        <w:t>
      18. На основании требований Закона, Единый оператор заключает:</w:t>
      </w:r>
    </w:p>
    <w:bookmarkEnd w:id="55"/>
    <w:bookmarkStart w:name="z146" w:id="56"/>
    <w:p>
      <w:pPr>
        <w:spacing w:after="0"/>
        <w:ind w:left="0"/>
        <w:jc w:val="both"/>
      </w:pPr>
      <w:r>
        <w:rPr>
          <w:rFonts w:ascii="Times New Roman"/>
          <w:b w:val="false"/>
          <w:i w:val="false"/>
          <w:color w:val="000000"/>
          <w:sz w:val="28"/>
        </w:rPr>
        <w:t>
      с Уполномоченной компанией договор залога земельного участка, предназначенного для строительства многоквартирного жилого дома или комплекса индивидуальных жилых домов вместе с объектом незавершенного строительства в соответствии с гражданским законодательством;</w:t>
      </w:r>
    </w:p>
    <w:bookmarkEnd w:id="56"/>
    <w:bookmarkStart w:name="z147" w:id="57"/>
    <w:p>
      <w:pPr>
        <w:spacing w:after="0"/>
        <w:ind w:left="0"/>
        <w:jc w:val="both"/>
      </w:pPr>
      <w:r>
        <w:rPr>
          <w:rFonts w:ascii="Times New Roman"/>
          <w:b w:val="false"/>
          <w:i w:val="false"/>
          <w:color w:val="000000"/>
          <w:sz w:val="28"/>
        </w:rPr>
        <w:t>
      с Застройщиком:</w:t>
      </w:r>
    </w:p>
    <w:bookmarkEnd w:id="57"/>
    <w:bookmarkStart w:name="z148" w:id="58"/>
    <w:p>
      <w:pPr>
        <w:spacing w:after="0"/>
        <w:ind w:left="0"/>
        <w:jc w:val="both"/>
      </w:pPr>
      <w:r>
        <w:rPr>
          <w:rFonts w:ascii="Times New Roman"/>
          <w:b w:val="false"/>
          <w:i w:val="false"/>
          <w:color w:val="000000"/>
          <w:sz w:val="28"/>
        </w:rPr>
        <w:t xml:space="preserve">
      договор залога голосующих акций (долями участия в уставном капитале) Уполномоченной компании в соответствии с гражданским законодательством; </w:t>
      </w:r>
    </w:p>
    <w:bookmarkEnd w:id="58"/>
    <w:bookmarkStart w:name="z149" w:id="59"/>
    <w:p>
      <w:pPr>
        <w:spacing w:after="0"/>
        <w:ind w:left="0"/>
        <w:jc w:val="both"/>
      </w:pPr>
      <w:r>
        <w:rPr>
          <w:rFonts w:ascii="Times New Roman"/>
          <w:b w:val="false"/>
          <w:i w:val="false"/>
          <w:color w:val="000000"/>
          <w:sz w:val="28"/>
        </w:rPr>
        <w:t>
      договор доверительного управления голосующими акциями (долями участия в уставном капитале) Уполномоченной компании с отлагательным условием. Такой договор доверительного управления вступает в силу в случае наступления гарантийного случая.</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60"/>
    <w:p>
      <w:pPr>
        <w:spacing w:after="0"/>
        <w:ind w:left="0"/>
        <w:jc w:val="both"/>
      </w:pPr>
      <w:r>
        <w:rPr>
          <w:rFonts w:ascii="Times New Roman"/>
          <w:b w:val="false"/>
          <w:i w:val="false"/>
          <w:color w:val="000000"/>
          <w:sz w:val="28"/>
        </w:rPr>
        <w:t>
      19. Залоговые требования Единого оператора на предметы залога действуют до приемки многоквартирного жилого дома или комплекса индивидуальных жилых домов в эксплуатацию в порядке, установленном законодательством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1"/>
    <w:p>
      <w:pPr>
        <w:spacing w:after="0"/>
        <w:ind w:left="0"/>
        <w:jc w:val="both"/>
      </w:pPr>
      <w:r>
        <w:rPr>
          <w:rFonts w:ascii="Times New Roman"/>
          <w:b w:val="false"/>
          <w:i w:val="false"/>
          <w:color w:val="000000"/>
          <w:sz w:val="28"/>
        </w:rPr>
        <w:t>
      20. Договор о долевом участии в жилищном строительстве, проектно-сметная документация проекта строительства многоквартирного жилого дома или комплекса индивидуальных жилых домов, а также договор подряда являются неотъемлемыми частями данного договора.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62"/>
    <w:p>
      <w:pPr>
        <w:spacing w:after="0"/>
        <w:ind w:left="0"/>
        <w:jc w:val="left"/>
      </w:pPr>
      <w:r>
        <w:rPr>
          <w:rFonts w:ascii="Times New Roman"/>
          <w:b/>
          <w:i w:val="false"/>
          <w:color w:val="000000"/>
        </w:rPr>
        <w:t xml:space="preserve"> Глава 7. Права и обязанности Единого оператора</w:t>
      </w:r>
    </w:p>
    <w:bookmarkEnd w:id="62"/>
    <w:bookmarkStart w:name="z62" w:id="63"/>
    <w:p>
      <w:pPr>
        <w:spacing w:after="0"/>
        <w:ind w:left="0"/>
        <w:jc w:val="both"/>
      </w:pPr>
      <w:r>
        <w:rPr>
          <w:rFonts w:ascii="Times New Roman"/>
          <w:b w:val="false"/>
          <w:i w:val="false"/>
          <w:color w:val="000000"/>
          <w:sz w:val="28"/>
        </w:rPr>
        <w:t>
      21. Единый оператор вправе:</w:t>
      </w:r>
    </w:p>
    <w:bookmarkEnd w:id="63"/>
    <w:bookmarkStart w:name="z63" w:id="64"/>
    <w:p>
      <w:pPr>
        <w:spacing w:after="0"/>
        <w:ind w:left="0"/>
        <w:jc w:val="both"/>
      </w:pPr>
      <w:r>
        <w:rPr>
          <w:rFonts w:ascii="Times New Roman"/>
          <w:b w:val="false"/>
          <w:i w:val="false"/>
          <w:color w:val="000000"/>
          <w:sz w:val="28"/>
        </w:rPr>
        <w:t>
      1)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w:t>
      </w:r>
    </w:p>
    <w:bookmarkEnd w:id="64"/>
    <w:bookmarkStart w:name="z64" w:id="65"/>
    <w:p>
      <w:pPr>
        <w:spacing w:after="0"/>
        <w:ind w:left="0"/>
        <w:jc w:val="both"/>
      </w:pPr>
      <w:r>
        <w:rPr>
          <w:rFonts w:ascii="Times New Roman"/>
          <w:b w:val="false"/>
          <w:i w:val="false"/>
          <w:color w:val="000000"/>
          <w:sz w:val="28"/>
        </w:rPr>
        <w:t xml:space="preserve">
      2) запрашивать у Застройщика, Уполномоченной компании любую информацию по строительству многоквартирного жилого дома или комплекса индивидуальных жилых домов, в том числе о ходе строительства, заключенных договорах о долевом участии в жилищном строительстве и иную информацию, необходимую для осуществления функций, определенных </w:t>
      </w:r>
      <w:r>
        <w:rPr>
          <w:rFonts w:ascii="Times New Roman"/>
          <w:b w:val="false"/>
          <w:i w:val="false"/>
          <w:color w:val="000000"/>
          <w:sz w:val="28"/>
        </w:rPr>
        <w:t>Законом</w:t>
      </w:r>
      <w:r>
        <w:rPr>
          <w:rFonts w:ascii="Times New Roman"/>
          <w:b w:val="false"/>
          <w:i w:val="false"/>
          <w:color w:val="000000"/>
          <w:sz w:val="28"/>
        </w:rPr>
        <w:t>;</w:t>
      </w:r>
    </w:p>
    <w:bookmarkEnd w:id="65"/>
    <w:bookmarkStart w:name="z65" w:id="66"/>
    <w:p>
      <w:pPr>
        <w:spacing w:after="0"/>
        <w:ind w:left="0"/>
        <w:jc w:val="both"/>
      </w:pPr>
      <w:r>
        <w:rPr>
          <w:rFonts w:ascii="Times New Roman"/>
          <w:b w:val="false"/>
          <w:i w:val="false"/>
          <w:color w:val="000000"/>
          <w:sz w:val="28"/>
        </w:rPr>
        <w:t>
      3) согласовать изменения в проектно-сметной документации;</w:t>
      </w:r>
    </w:p>
    <w:bookmarkEnd w:id="66"/>
    <w:bookmarkStart w:name="z66" w:id="67"/>
    <w:p>
      <w:pPr>
        <w:spacing w:after="0"/>
        <w:ind w:left="0"/>
        <w:jc w:val="both"/>
      </w:pPr>
      <w:r>
        <w:rPr>
          <w:rFonts w:ascii="Times New Roman"/>
          <w:b w:val="false"/>
          <w:i w:val="false"/>
          <w:color w:val="000000"/>
          <w:sz w:val="28"/>
        </w:rPr>
        <w:t>
      4) осуществлять функции администратора – временного управляющего, временного администратора (через представителя) в соответствии с законодательством о реабилитации и банкротстве Республики Казахстан в отношении застройщика – должника;</w:t>
      </w:r>
    </w:p>
    <w:bookmarkEnd w:id="67"/>
    <w:bookmarkStart w:name="z67" w:id="68"/>
    <w:p>
      <w:pPr>
        <w:spacing w:after="0"/>
        <w:ind w:left="0"/>
        <w:jc w:val="both"/>
      </w:pPr>
      <w:r>
        <w:rPr>
          <w:rFonts w:ascii="Times New Roman"/>
          <w:b w:val="false"/>
          <w:i w:val="false"/>
          <w:color w:val="000000"/>
          <w:sz w:val="28"/>
        </w:rPr>
        <w:t>
      5) организовать продажу не реализованных долей, а также голосующих акций (долей участия в уставном капитале) Уполномоченной компании для возмещения своих расходов по завершению строительства;</w:t>
      </w:r>
    </w:p>
    <w:bookmarkEnd w:id="68"/>
    <w:bookmarkStart w:name="z68" w:id="69"/>
    <w:p>
      <w:pPr>
        <w:spacing w:after="0"/>
        <w:ind w:left="0"/>
        <w:jc w:val="both"/>
      </w:pPr>
      <w:r>
        <w:rPr>
          <w:rFonts w:ascii="Times New Roman"/>
          <w:b w:val="false"/>
          <w:i w:val="false"/>
          <w:color w:val="000000"/>
          <w:sz w:val="28"/>
        </w:rPr>
        <w:t>
      6) предъявлять требования к Застройщику, Уполномоченной компании о возмещении расходов Единого оператора, затраченных на завершение строительства многоквартирного жилого дома или комплекса индивидуальных жилых домов, при наступлении гарантийного случая, после приемки многоквартирного жилого дома или комплекса индивидуальных жилых домов в эксплуатацию;</w:t>
      </w:r>
    </w:p>
    <w:bookmarkEnd w:id="69"/>
    <w:bookmarkStart w:name="z69" w:id="70"/>
    <w:p>
      <w:pPr>
        <w:spacing w:after="0"/>
        <w:ind w:left="0"/>
        <w:jc w:val="both"/>
      </w:pPr>
      <w:r>
        <w:rPr>
          <w:rFonts w:ascii="Times New Roman"/>
          <w:b w:val="false"/>
          <w:i w:val="false"/>
          <w:color w:val="000000"/>
          <w:sz w:val="28"/>
        </w:rPr>
        <w:t>
      7) не продлевать срок строительства в случае несоблюдения Уполномоченной компанией плана мероприятий по устранению отставания строительно-монтажных работ (далее – СМР);</w:t>
      </w:r>
    </w:p>
    <w:bookmarkEnd w:id="70"/>
    <w:bookmarkStart w:name="z150" w:id="71"/>
    <w:p>
      <w:pPr>
        <w:spacing w:after="0"/>
        <w:ind w:left="0"/>
        <w:jc w:val="both"/>
      </w:pPr>
      <w:r>
        <w:rPr>
          <w:rFonts w:ascii="Times New Roman"/>
          <w:b w:val="false"/>
          <w:i w:val="false"/>
          <w:color w:val="000000"/>
          <w:sz w:val="28"/>
        </w:rPr>
        <w:t>
      8) осуществлять иные полномочия, не противоречащие целям и задачам, определенным Законом.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22. Единый оператор обязуется:</w:t>
      </w:r>
    </w:p>
    <w:bookmarkEnd w:id="72"/>
    <w:bookmarkStart w:name="z151" w:id="73"/>
    <w:p>
      <w:pPr>
        <w:spacing w:after="0"/>
        <w:ind w:left="0"/>
        <w:jc w:val="both"/>
      </w:pPr>
      <w:r>
        <w:rPr>
          <w:rFonts w:ascii="Times New Roman"/>
          <w:b w:val="false"/>
          <w:i w:val="false"/>
          <w:color w:val="000000"/>
          <w:sz w:val="28"/>
        </w:rPr>
        <w:t>
      1) организовать мероприятия по завершению строительства многоквартирного жилого дома или комплекса индивидуальных жилых домов при наступлении гарантийного случая;</w:t>
      </w:r>
    </w:p>
    <w:bookmarkEnd w:id="73"/>
    <w:bookmarkStart w:name="z152" w:id="74"/>
    <w:p>
      <w:pPr>
        <w:spacing w:after="0"/>
        <w:ind w:left="0"/>
        <w:jc w:val="both"/>
      </w:pPr>
      <w:r>
        <w:rPr>
          <w:rFonts w:ascii="Times New Roman"/>
          <w:b w:val="false"/>
          <w:i w:val="false"/>
          <w:color w:val="000000"/>
          <w:sz w:val="28"/>
        </w:rPr>
        <w:t xml:space="preserve">
      2) в соответствии с гражданским законодательством Республики Казахстан заключить договор с инжиниринговой компанией соответствующей требованиям, установленным в </w:t>
      </w:r>
      <w:r>
        <w:rPr>
          <w:rFonts w:ascii="Times New Roman"/>
          <w:b w:val="false"/>
          <w:i w:val="false"/>
          <w:color w:val="000000"/>
          <w:sz w:val="28"/>
        </w:rPr>
        <w:t>пункте 7</w:t>
      </w:r>
      <w:r>
        <w:rPr>
          <w:rFonts w:ascii="Times New Roman"/>
          <w:b w:val="false"/>
          <w:i w:val="false"/>
          <w:color w:val="000000"/>
          <w:sz w:val="28"/>
        </w:rPr>
        <w:t xml:space="preserve"> статьи 21 Закона, для оказания инжиниринговой услуги в сфере долевого участия в жилищном строительстве для обеспечения контроля за ходом строительства, соблюдения государственных нормативов в области архитектуры, градостроительства и строительства, а также целевого использования денег в соответствии с проектно-сметной документацией, а по объекту, по которому уполномоченной компанией строительство начато (ведется) на момент подачи заявки на заключение договора о предоставлении гарантии, заключить трехстороннее соглашение к заключенному между уполномоченной компанией и инжиниринговой компанией договору;</w:t>
      </w:r>
    </w:p>
    <w:bookmarkEnd w:id="74"/>
    <w:bookmarkStart w:name="z153" w:id="75"/>
    <w:p>
      <w:pPr>
        <w:spacing w:after="0"/>
        <w:ind w:left="0"/>
        <w:jc w:val="both"/>
      </w:pPr>
      <w:r>
        <w:rPr>
          <w:rFonts w:ascii="Times New Roman"/>
          <w:b w:val="false"/>
          <w:i w:val="false"/>
          <w:color w:val="000000"/>
          <w:sz w:val="28"/>
        </w:rPr>
        <w:t>
      3) извещать местный исполнительный орган о фактах нарушения застройщиком, уполномоченной компанией и инжиниринговой компанией требований законодательства Республики Казахстан о долевом участии в жилищном строительстве не позднее одного рабочего дня с момента выявления нарушения;</w:t>
      </w:r>
    </w:p>
    <w:bookmarkEnd w:id="75"/>
    <w:bookmarkStart w:name="z154" w:id="76"/>
    <w:p>
      <w:pPr>
        <w:spacing w:after="0"/>
        <w:ind w:left="0"/>
        <w:jc w:val="both"/>
      </w:pPr>
      <w:r>
        <w:rPr>
          <w:rFonts w:ascii="Times New Roman"/>
          <w:b w:val="false"/>
          <w:i w:val="false"/>
          <w:color w:val="000000"/>
          <w:sz w:val="28"/>
        </w:rPr>
        <w:t>
      4) размещать информацию о ходе строительства многоквартирного жилого дома или комплекса индивидуальных жилых домов, в том числе отчеты инжиниринговой компании, на собственном интернет-ресурсе;</w:t>
      </w:r>
    </w:p>
    <w:bookmarkEnd w:id="76"/>
    <w:bookmarkStart w:name="z155" w:id="77"/>
    <w:p>
      <w:pPr>
        <w:spacing w:after="0"/>
        <w:ind w:left="0"/>
        <w:jc w:val="both"/>
      </w:pPr>
      <w:r>
        <w:rPr>
          <w:rFonts w:ascii="Times New Roman"/>
          <w:b w:val="false"/>
          <w:i w:val="false"/>
          <w:color w:val="000000"/>
          <w:sz w:val="28"/>
        </w:rPr>
        <w:t>
      5) ежемесячно публиковать реестр договоров о предоставлении гарантии на собственном интернет-ресурсе на казахском и русском языках в порядке, определенном внутренними документами Единого оператора;</w:t>
      </w:r>
    </w:p>
    <w:bookmarkEnd w:id="77"/>
    <w:bookmarkStart w:name="z156" w:id="78"/>
    <w:p>
      <w:pPr>
        <w:spacing w:after="0"/>
        <w:ind w:left="0"/>
        <w:jc w:val="both"/>
      </w:pPr>
      <w:r>
        <w:rPr>
          <w:rFonts w:ascii="Times New Roman"/>
          <w:b w:val="false"/>
          <w:i w:val="false"/>
          <w:color w:val="000000"/>
          <w:sz w:val="28"/>
        </w:rPr>
        <w:t>
      6) не допускать совершений коррупционных правонарушений, за исполнение своих функций в виде принятия любого вознаграждения, денег, ценных бумаг, иного имущества, права на имущество, выгод имущественного и не имущественного характера для себя или других лиц;</w:t>
      </w:r>
    </w:p>
    <w:bookmarkEnd w:id="78"/>
    <w:bookmarkStart w:name="z157" w:id="79"/>
    <w:p>
      <w:pPr>
        <w:spacing w:after="0"/>
        <w:ind w:left="0"/>
        <w:jc w:val="both"/>
      </w:pPr>
      <w:r>
        <w:rPr>
          <w:rFonts w:ascii="Times New Roman"/>
          <w:b w:val="false"/>
          <w:i w:val="false"/>
          <w:color w:val="000000"/>
          <w:sz w:val="28"/>
        </w:rPr>
        <w:t>
      7) размещать на своем интернет-ресурсе документы, определяющие процесс выдачи гарантии;</w:t>
      </w:r>
    </w:p>
    <w:bookmarkEnd w:id="79"/>
    <w:bookmarkStart w:name="z158" w:id="80"/>
    <w:p>
      <w:pPr>
        <w:spacing w:after="0"/>
        <w:ind w:left="0"/>
        <w:jc w:val="both"/>
      </w:pPr>
      <w:r>
        <w:rPr>
          <w:rFonts w:ascii="Times New Roman"/>
          <w:b w:val="false"/>
          <w:i w:val="false"/>
          <w:color w:val="000000"/>
          <w:sz w:val="28"/>
        </w:rPr>
        <w:t>
      8)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1"/>
    <w:p>
      <w:pPr>
        <w:spacing w:after="0"/>
        <w:ind w:left="0"/>
        <w:jc w:val="left"/>
      </w:pPr>
      <w:r>
        <w:rPr>
          <w:rFonts w:ascii="Times New Roman"/>
          <w:b/>
          <w:i w:val="false"/>
          <w:color w:val="000000"/>
        </w:rPr>
        <w:t xml:space="preserve"> Глава 8. Права и обязанности Застройщика, Уполномоченной компании</w:t>
      </w:r>
    </w:p>
    <w:bookmarkEnd w:id="81"/>
    <w:bookmarkStart w:name="z80" w:id="82"/>
    <w:p>
      <w:pPr>
        <w:spacing w:after="0"/>
        <w:ind w:left="0"/>
        <w:jc w:val="both"/>
      </w:pPr>
      <w:r>
        <w:rPr>
          <w:rFonts w:ascii="Times New Roman"/>
          <w:b w:val="false"/>
          <w:i w:val="false"/>
          <w:color w:val="000000"/>
          <w:sz w:val="28"/>
        </w:rPr>
        <w:t>
      23. Застройщик и Уполномоченная компания вправе:</w:t>
      </w:r>
    </w:p>
    <w:bookmarkEnd w:id="82"/>
    <w:bookmarkStart w:name="z81" w:id="83"/>
    <w:p>
      <w:pPr>
        <w:spacing w:after="0"/>
        <w:ind w:left="0"/>
        <w:jc w:val="both"/>
      </w:pPr>
      <w:r>
        <w:rPr>
          <w:rFonts w:ascii="Times New Roman"/>
          <w:b w:val="false"/>
          <w:i w:val="false"/>
          <w:color w:val="000000"/>
          <w:sz w:val="28"/>
        </w:rPr>
        <w:t>
      1) получать своевременную информацию о ходе выполнения обязательств Единого оператора по настоящему Договору;</w:t>
      </w:r>
    </w:p>
    <w:bookmarkEnd w:id="83"/>
    <w:bookmarkStart w:name="z82" w:id="84"/>
    <w:p>
      <w:pPr>
        <w:spacing w:after="0"/>
        <w:ind w:left="0"/>
        <w:jc w:val="both"/>
      </w:pPr>
      <w:r>
        <w:rPr>
          <w:rFonts w:ascii="Times New Roman"/>
          <w:b w:val="false"/>
          <w:i w:val="false"/>
          <w:color w:val="000000"/>
          <w:sz w:val="28"/>
        </w:rPr>
        <w:t>
      2) при необходимости погашения задолженности Уполномоченной компании – возмещения Единому оператору вложенных средств – получить подтверждение независимой аудиторской организации;</w:t>
      </w:r>
    </w:p>
    <w:bookmarkEnd w:id="84"/>
    <w:bookmarkStart w:name="z83" w:id="85"/>
    <w:p>
      <w:pPr>
        <w:spacing w:after="0"/>
        <w:ind w:left="0"/>
        <w:jc w:val="both"/>
      </w:pPr>
      <w:r>
        <w:rPr>
          <w:rFonts w:ascii="Times New Roman"/>
          <w:b w:val="false"/>
          <w:i w:val="false"/>
          <w:color w:val="000000"/>
          <w:sz w:val="28"/>
        </w:rPr>
        <w:t>
      3) Уполномоченная компания вправе заключать сделки и принимать иные обязательства, связанные только с реализацией Проекта.</w:t>
      </w:r>
    </w:p>
    <w:bookmarkEnd w:id="85"/>
    <w:bookmarkStart w:name="z84" w:id="86"/>
    <w:p>
      <w:pPr>
        <w:spacing w:after="0"/>
        <w:ind w:left="0"/>
        <w:jc w:val="both"/>
      </w:pPr>
      <w:r>
        <w:rPr>
          <w:rFonts w:ascii="Times New Roman"/>
          <w:b w:val="false"/>
          <w:i w:val="false"/>
          <w:color w:val="000000"/>
          <w:sz w:val="28"/>
        </w:rPr>
        <w:t>
      24. Уполномоченная компания вправе погашать часть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или комплекса индивидуальных жилых домов, и фактического остатка денег на банковском счете уполномоченной компании за вычетом проектной стоимости.</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25. Застройщик и Уполномоченная компания обязаны предоставлять Единому оператору посредством информационных систем финансовую отчетность, в соответствии с требованиями законодательства Республики Казахстан о бухгалтерском учете и финансовой отчетности: Застройщик – ежегодно с аудиторским заключением, Уполномоченная компания – ежеквартально, в течение действия настоящего Договора.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26. Застройщик и Уполномоченная компания обязаны не допускать совершений коррупционных правонарушений в виде предоставления любого вознаграждения, денег, ценных бумаг, иного имущества, права на имущество, выгод имущественного и не имущественного характера лицу, уполномоченному на выполнение определенных функций и обязанностей по настоящему Договору.</w:t>
      </w:r>
    </w:p>
    <w:bookmarkEnd w:id="88"/>
    <w:bookmarkStart w:name="z87" w:id="89"/>
    <w:p>
      <w:pPr>
        <w:spacing w:after="0"/>
        <w:ind w:left="0"/>
        <w:jc w:val="both"/>
      </w:pPr>
      <w:r>
        <w:rPr>
          <w:rFonts w:ascii="Times New Roman"/>
          <w:b w:val="false"/>
          <w:i w:val="false"/>
          <w:color w:val="000000"/>
          <w:sz w:val="28"/>
        </w:rPr>
        <w:t>
      27. Уполномоченная компания обязана:</w:t>
      </w:r>
    </w:p>
    <w:bookmarkEnd w:id="89"/>
    <w:bookmarkStart w:name="z88" w:id="90"/>
    <w:p>
      <w:pPr>
        <w:spacing w:after="0"/>
        <w:ind w:left="0"/>
        <w:jc w:val="both"/>
      </w:pPr>
      <w:r>
        <w:rPr>
          <w:rFonts w:ascii="Times New Roman"/>
          <w:b w:val="false"/>
          <w:i w:val="false"/>
          <w:color w:val="000000"/>
          <w:sz w:val="28"/>
        </w:rPr>
        <w:t>
      1) обслуживаться в одном банке с Застройщиком и подрядчиком (генеральным подрядчиком);</w:t>
      </w:r>
    </w:p>
    <w:bookmarkEnd w:id="90"/>
    <w:bookmarkStart w:name="z89" w:id="91"/>
    <w:p>
      <w:pPr>
        <w:spacing w:after="0"/>
        <w:ind w:left="0"/>
        <w:jc w:val="both"/>
      </w:pPr>
      <w:r>
        <w:rPr>
          <w:rFonts w:ascii="Times New Roman"/>
          <w:b w:val="false"/>
          <w:i w:val="false"/>
          <w:color w:val="000000"/>
          <w:sz w:val="28"/>
        </w:rPr>
        <w:t>
      2) предоставлять информацию по запросу Единого оператора по строительству Проекта, в том числе о ходе строительства, заключенных договорах долевого участия в жилищном строительстве и иную информацию, необходимую для осуществления функций, определенных настоящим Договором и Законом;</w:t>
      </w:r>
    </w:p>
    <w:bookmarkEnd w:id="91"/>
    <w:bookmarkStart w:name="z90" w:id="92"/>
    <w:p>
      <w:pPr>
        <w:spacing w:after="0"/>
        <w:ind w:left="0"/>
        <w:jc w:val="both"/>
      </w:pPr>
      <w:r>
        <w:rPr>
          <w:rFonts w:ascii="Times New Roman"/>
          <w:b w:val="false"/>
          <w:i w:val="false"/>
          <w:color w:val="000000"/>
          <w:sz w:val="28"/>
        </w:rPr>
        <w:t>
      3) при изменении юридического адреса и (или) адреса место нахождения, наименования и (или) исполнительного органа, в течение трех рабочих дней письменно уведомить Единый оператор о новых сведениях с предоставлением подтверждающих документов;</w:t>
      </w:r>
    </w:p>
    <w:bookmarkEnd w:id="92"/>
    <w:bookmarkStart w:name="z91" w:id="93"/>
    <w:p>
      <w:pPr>
        <w:spacing w:after="0"/>
        <w:ind w:left="0"/>
        <w:jc w:val="both"/>
      </w:pPr>
      <w:r>
        <w:rPr>
          <w:rFonts w:ascii="Times New Roman"/>
          <w:b w:val="false"/>
          <w:i w:val="false"/>
          <w:color w:val="000000"/>
          <w:sz w:val="28"/>
        </w:rPr>
        <w:t>
      4) письменно согласовывать планируемые изменения и дополнения в проектно-сметную документацию с Единым оператором;</w:t>
      </w:r>
    </w:p>
    <w:bookmarkEnd w:id="93"/>
    <w:bookmarkStart w:name="z92" w:id="94"/>
    <w:p>
      <w:pPr>
        <w:spacing w:after="0"/>
        <w:ind w:left="0"/>
        <w:jc w:val="both"/>
      </w:pPr>
      <w:r>
        <w:rPr>
          <w:rFonts w:ascii="Times New Roman"/>
          <w:b w:val="false"/>
          <w:i w:val="false"/>
          <w:color w:val="000000"/>
          <w:sz w:val="28"/>
        </w:rPr>
        <w:t>
      5) информировать Единого оператора о внесенных изменениях и дополнениях в проект в течение пяти рабочих дней со дня получения положительного заключения комплексной вневедомственной экспертизы на измененную проектно-сметную документацию;</w:t>
      </w:r>
    </w:p>
    <w:bookmarkEnd w:id="94"/>
    <w:bookmarkStart w:name="z93" w:id="95"/>
    <w:p>
      <w:pPr>
        <w:spacing w:after="0"/>
        <w:ind w:left="0"/>
        <w:jc w:val="both"/>
      </w:pPr>
      <w:r>
        <w:rPr>
          <w:rFonts w:ascii="Times New Roman"/>
          <w:b w:val="false"/>
          <w:i w:val="false"/>
          <w:color w:val="000000"/>
          <w:sz w:val="28"/>
        </w:rPr>
        <w:t>
      6) незамедлительно сообщать Единому оператору о любых обстоятельствах, влекущих (могущих повлечь) прекращение действия гарантии;</w:t>
      </w:r>
    </w:p>
    <w:bookmarkEnd w:id="95"/>
    <w:bookmarkStart w:name="z94" w:id="96"/>
    <w:p>
      <w:pPr>
        <w:spacing w:after="0"/>
        <w:ind w:left="0"/>
        <w:jc w:val="both"/>
      </w:pPr>
      <w:r>
        <w:rPr>
          <w:rFonts w:ascii="Times New Roman"/>
          <w:b w:val="false"/>
          <w:i w:val="false"/>
          <w:color w:val="000000"/>
          <w:sz w:val="28"/>
        </w:rPr>
        <w:t>
      7) письменно информировать дольщиков об ответственности за исполнение обязательства Единым оператором с получением согласия дольщика на гарантию со стороны Единого оператора;</w:t>
      </w:r>
    </w:p>
    <w:bookmarkEnd w:id="96"/>
    <w:bookmarkStart w:name="z95" w:id="97"/>
    <w:p>
      <w:pPr>
        <w:spacing w:after="0"/>
        <w:ind w:left="0"/>
        <w:jc w:val="both"/>
      </w:pPr>
      <w:r>
        <w:rPr>
          <w:rFonts w:ascii="Times New Roman"/>
          <w:b w:val="false"/>
          <w:i w:val="false"/>
          <w:color w:val="000000"/>
          <w:sz w:val="28"/>
        </w:rPr>
        <w:t xml:space="preserve">
      8) заключать договоры долевого участия в жилищном строительстве согласно типовой форме, утвержденной уполномоченным органом в сфере долевого участия в жилищном строительстве в соответствии с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97"/>
    <w:bookmarkStart w:name="z96" w:id="98"/>
    <w:p>
      <w:pPr>
        <w:spacing w:after="0"/>
        <w:ind w:left="0"/>
        <w:jc w:val="both"/>
      </w:pPr>
      <w:r>
        <w:rPr>
          <w:rFonts w:ascii="Times New Roman"/>
          <w:b w:val="false"/>
          <w:i w:val="false"/>
          <w:color w:val="000000"/>
          <w:sz w:val="28"/>
        </w:rPr>
        <w:t>
      9) в случае отставания СМР по Проекту сроком на 30 (тридцать) календарных дней от утвержденного графика производства работ, в течение5 (пяти) календарных дней разработать и согласовать с Единым оператором план мероприятий по устранению отставания СМР;</w:t>
      </w:r>
    </w:p>
    <w:bookmarkEnd w:id="98"/>
    <w:bookmarkStart w:name="z97" w:id="99"/>
    <w:p>
      <w:pPr>
        <w:spacing w:after="0"/>
        <w:ind w:left="0"/>
        <w:jc w:val="both"/>
      </w:pPr>
      <w:r>
        <w:rPr>
          <w:rFonts w:ascii="Times New Roman"/>
          <w:b w:val="false"/>
          <w:i w:val="false"/>
          <w:color w:val="000000"/>
          <w:sz w:val="28"/>
        </w:rPr>
        <w:t>
      10) устранить отставание СМР по Проекту в строгом соответствии с планом мероприятий по устранению отставания СМР, разработанного и согласованного согласно требованиям подпункта 8) настоящего пункта.</w:t>
      </w:r>
    </w:p>
    <w:bookmarkEnd w:id="99"/>
    <w:p>
      <w:pPr>
        <w:spacing w:after="0"/>
        <w:ind w:left="0"/>
        <w:jc w:val="both"/>
      </w:pPr>
      <w:r>
        <w:rPr>
          <w:rFonts w:ascii="Times New Roman"/>
          <w:b w:val="false"/>
          <w:i w:val="false"/>
          <w:color w:val="000000"/>
          <w:sz w:val="28"/>
        </w:rPr>
        <w:t xml:space="preserve">
      11) обеспечить учет денег по банковскому счету в разрезе собственных денег, внесенных в соответствии с требованиями Закона, денег, полученных в оплату долей, в том числе в разрезе поступлений от каждого дольщика, а также заемных средств (при наличии), предоставленных в целях финансирования строительства многоквартирного жилого дома или комплекса индивидуальных жилых домов, и соблюдать целевое расходование денег в соответствии с требованиями </w:t>
      </w:r>
      <w:r>
        <w:rPr>
          <w:rFonts w:ascii="Times New Roman"/>
          <w:b w:val="false"/>
          <w:i w:val="false"/>
          <w:color w:val="000000"/>
          <w:sz w:val="28"/>
        </w:rPr>
        <w:t>пункта 8</w:t>
      </w:r>
      <w:r>
        <w:rPr>
          <w:rFonts w:ascii="Times New Roman"/>
          <w:b w:val="false"/>
          <w:i w:val="false"/>
          <w:color w:val="000000"/>
          <w:sz w:val="28"/>
        </w:rPr>
        <w:t xml:space="preserve"> статьи 20 Закона;</w:t>
      </w:r>
    </w:p>
    <w:bookmarkStart w:name="z159" w:id="100"/>
    <w:p>
      <w:pPr>
        <w:spacing w:after="0"/>
        <w:ind w:left="0"/>
        <w:jc w:val="both"/>
      </w:pPr>
      <w:r>
        <w:rPr>
          <w:rFonts w:ascii="Times New Roman"/>
          <w:b w:val="false"/>
          <w:i w:val="false"/>
          <w:color w:val="000000"/>
          <w:sz w:val="28"/>
        </w:rPr>
        <w:t>
      11-1) открыть не более одного текущего счета в национальной валюте только в одном банке второго уровня;</w:t>
      </w:r>
    </w:p>
    <w:bookmarkEnd w:id="100"/>
    <w:bookmarkStart w:name="z160" w:id="101"/>
    <w:p>
      <w:pPr>
        <w:spacing w:after="0"/>
        <w:ind w:left="0"/>
        <w:jc w:val="both"/>
      </w:pPr>
      <w:r>
        <w:rPr>
          <w:rFonts w:ascii="Times New Roman"/>
          <w:b w:val="false"/>
          <w:i w:val="false"/>
          <w:color w:val="000000"/>
          <w:sz w:val="28"/>
        </w:rPr>
        <w:t>
      11-2) открыть текущий счет в иностранной валюте в банке второго уровня с кредитным рейтингом не ниже "B+", присвоенным одним из рейтинговых агентств. При наличии рейтингов от нескольких рейтинговых агентств применяется наименьший.</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2"/>
    <w:p>
      <w:pPr>
        <w:spacing w:after="0"/>
        <w:ind w:left="0"/>
        <w:jc w:val="left"/>
      </w:pPr>
      <w:r>
        <w:rPr>
          <w:rFonts w:ascii="Times New Roman"/>
          <w:b/>
          <w:i w:val="false"/>
          <w:color w:val="000000"/>
        </w:rPr>
        <w:t xml:space="preserve"> Глава 9. Ответственность Сторон</w:t>
      </w:r>
    </w:p>
    <w:bookmarkEnd w:id="102"/>
    <w:bookmarkStart w:name="z100" w:id="103"/>
    <w:p>
      <w:pPr>
        <w:spacing w:after="0"/>
        <w:ind w:left="0"/>
        <w:jc w:val="both"/>
      </w:pPr>
      <w:r>
        <w:rPr>
          <w:rFonts w:ascii="Times New Roman"/>
          <w:b w:val="false"/>
          <w:i w:val="false"/>
          <w:color w:val="000000"/>
          <w:sz w:val="28"/>
        </w:rPr>
        <w:t>
      28. За неисполнение или ненадлежащее исполнение обязательств, принятых по Договору, Стороны несут ответственность в порядке, установленном настоящим Договором и законодательством Республики Казахстан. В случае нарушения условий настоящего Договора, Стороны несут ответственность в соответствии с действующим законодательством Республики Казахстан и условиями настоящего Договора.</w:t>
      </w:r>
    </w:p>
    <w:bookmarkEnd w:id="103"/>
    <w:bookmarkStart w:name="z101" w:id="104"/>
    <w:p>
      <w:pPr>
        <w:spacing w:after="0"/>
        <w:ind w:left="0"/>
        <w:jc w:val="both"/>
      </w:pPr>
      <w:r>
        <w:rPr>
          <w:rFonts w:ascii="Times New Roman"/>
          <w:b w:val="false"/>
          <w:i w:val="false"/>
          <w:color w:val="000000"/>
          <w:sz w:val="28"/>
        </w:rPr>
        <w:t>
      29. Убытки, причиненные одной из Сторон неисполнением или ненадлежащим исполнением своих обязательств по настоящему Договору, взыскиваются в полной сумме.</w:t>
      </w:r>
    </w:p>
    <w:bookmarkEnd w:id="104"/>
    <w:bookmarkStart w:name="z102" w:id="105"/>
    <w:p>
      <w:pPr>
        <w:spacing w:after="0"/>
        <w:ind w:left="0"/>
        <w:jc w:val="both"/>
      </w:pPr>
      <w:r>
        <w:rPr>
          <w:rFonts w:ascii="Times New Roman"/>
          <w:b w:val="false"/>
          <w:i w:val="false"/>
          <w:color w:val="000000"/>
          <w:sz w:val="28"/>
        </w:rPr>
        <w:t>
      30. В случае несвоевременного подписания договора о порядке погашения задолженности перед Единым оператором и (или) несвоевременной оплаты, Застройщик, Уполномоченная компания уплачивают пеню на сумму выплат в размере базовой ставки Национального Банка Республики Казахстан, от суммы, подлежащей возмещению, за каждый день просрочки, включая день выплаты.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индустрии и инфраструктурного развития РК от 31.03.2021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6"/>
    <w:p>
      <w:pPr>
        <w:spacing w:after="0"/>
        <w:ind w:left="0"/>
        <w:jc w:val="both"/>
      </w:pPr>
      <w:r>
        <w:rPr>
          <w:rFonts w:ascii="Times New Roman"/>
          <w:b w:val="false"/>
          <w:i w:val="false"/>
          <w:color w:val="000000"/>
          <w:sz w:val="28"/>
        </w:rPr>
        <w:t>
      31. Средства Единого оператора, вложенные в завершение строительства многоквартирного жилого дома или комплекса индивидуальных жилых домов при наступлении гарантийного случая, подлежат возмещению (возврату) Уполномоченной компанией, после завершения строительства многоквартирного жилого дома и/или комплекса индивидуальных жилых домов, из средств, вырученных от продажи жилых или нежилых помещений, а также из денег после реализации залога Застройщика - доли участия в уставном капитале Уполномоченной компании.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7"/>
    <w:p>
      <w:pPr>
        <w:spacing w:after="0"/>
        <w:ind w:left="0"/>
        <w:jc w:val="both"/>
      </w:pPr>
      <w:r>
        <w:rPr>
          <w:rFonts w:ascii="Times New Roman"/>
          <w:b w:val="false"/>
          <w:i w:val="false"/>
          <w:color w:val="000000"/>
          <w:sz w:val="28"/>
        </w:rPr>
        <w:t>
      32. В случае недостаточности средств Уполномоченной компании для возмещения средств (затрат) Единого оператора по завершению строительства многоквартирного жилого дома или комплекса индивидуальных жилых домов,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 Средства Единого оператора, затраченные на закупку услуг независимой аудиторской компании, должны быть возмещены Уполномоченной компанией/Застройщиком в полном объеме.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8"/>
    <w:p>
      <w:pPr>
        <w:spacing w:after="0"/>
        <w:ind w:left="0"/>
        <w:jc w:val="both"/>
      </w:pPr>
      <w:r>
        <w:rPr>
          <w:rFonts w:ascii="Times New Roman"/>
          <w:b w:val="false"/>
          <w:i w:val="false"/>
          <w:color w:val="000000"/>
          <w:sz w:val="28"/>
        </w:rPr>
        <w:t>
      33. В случае недостаточности средств Застройщика для возмещения средств (затрат) Единого оператора по завершению строительства многоквартирного жилого дома или комплекса индивидуальных жилых домов по договору о порядке погашения задолженности, Единый оператор инициирует процедуру банкротства Застройщика в соответствии с законодательством Республики Казахстан о реабилитации и банкротстве.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промышленности и строительства РК от 25.08.2025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9"/>
    <w:p>
      <w:pPr>
        <w:spacing w:after="0"/>
        <w:ind w:left="0"/>
        <w:jc w:val="left"/>
      </w:pPr>
      <w:r>
        <w:rPr>
          <w:rFonts w:ascii="Times New Roman"/>
          <w:b/>
          <w:i w:val="false"/>
          <w:color w:val="000000"/>
        </w:rPr>
        <w:t xml:space="preserve"> Глава 10. Обстоятельства непреодолимой силы</w:t>
      </w:r>
    </w:p>
    <w:bookmarkEnd w:id="109"/>
    <w:bookmarkStart w:name="z107" w:id="110"/>
    <w:p>
      <w:pPr>
        <w:spacing w:after="0"/>
        <w:ind w:left="0"/>
        <w:jc w:val="both"/>
      </w:pPr>
      <w:r>
        <w:rPr>
          <w:rFonts w:ascii="Times New Roman"/>
          <w:b w:val="false"/>
          <w:i w:val="false"/>
          <w:color w:val="000000"/>
          <w:sz w:val="28"/>
        </w:rPr>
        <w:t>
      34. Стороны Договора освобождаются от ответственности за частичное или полное неисполнение обязательств по Договору, если надлежащее исполнение явилось невозможным вследствии обстоятельств непреодолимой силы.</w:t>
      </w:r>
    </w:p>
    <w:bookmarkEnd w:id="110"/>
    <w:bookmarkStart w:name="z108" w:id="111"/>
    <w:p>
      <w:pPr>
        <w:spacing w:after="0"/>
        <w:ind w:left="0"/>
        <w:jc w:val="both"/>
      </w:pPr>
      <w:r>
        <w:rPr>
          <w:rFonts w:ascii="Times New Roman"/>
          <w:b w:val="false"/>
          <w:i w:val="false"/>
          <w:color w:val="000000"/>
          <w:sz w:val="28"/>
        </w:rPr>
        <w:t>
      35. Непреодолимой силой являются, включая, но не ограничиваясь следующие обстоятельства: стихийные бедствия, военные действия, акты органов государственной власти и управления, препятствующие или запрещающие исполнение для одной из Сторон условий настоящего Договора.</w:t>
      </w:r>
    </w:p>
    <w:bookmarkEnd w:id="111"/>
    <w:bookmarkStart w:name="z109" w:id="112"/>
    <w:p>
      <w:pPr>
        <w:spacing w:after="0"/>
        <w:ind w:left="0"/>
        <w:jc w:val="both"/>
      </w:pPr>
      <w:r>
        <w:rPr>
          <w:rFonts w:ascii="Times New Roman"/>
          <w:b w:val="false"/>
          <w:i w:val="false"/>
          <w:color w:val="000000"/>
          <w:sz w:val="28"/>
        </w:rPr>
        <w:t>
      36. Сторона, в случае возникновения обстоятельств, влекущих невозможность исполнения обязательств по настоящему Договору, обязана не позднее трех рабочих дней после возникновения этого события, письменно известить другую Сторону с предоставлением подтверждающих документов, заверенных уполномоченным органом Республики Казахстан.</w:t>
      </w:r>
    </w:p>
    <w:bookmarkEnd w:id="112"/>
    <w:bookmarkStart w:name="z110" w:id="113"/>
    <w:p>
      <w:pPr>
        <w:spacing w:after="0"/>
        <w:ind w:left="0"/>
        <w:jc w:val="both"/>
      </w:pPr>
      <w:r>
        <w:rPr>
          <w:rFonts w:ascii="Times New Roman"/>
          <w:b w:val="false"/>
          <w:i w:val="false"/>
          <w:color w:val="000000"/>
          <w:sz w:val="28"/>
        </w:rPr>
        <w:t>
      37. В случае, если обстоятельства непреодолимой силы будут длиться более 30 (тридцати) календарных дней, любая из сторон вправе расторгнуть настоящий Договор. При этом Стороны в течение 30 (тридцати) календарных дней с момента расторжения настоящего Договора обязаны произвести взаиморасчеты по фактически выполненным работам и произведенной оплате.</w:t>
      </w:r>
    </w:p>
    <w:bookmarkEnd w:id="113"/>
    <w:bookmarkStart w:name="z111" w:id="114"/>
    <w:p>
      <w:pPr>
        <w:spacing w:after="0"/>
        <w:ind w:left="0"/>
        <w:jc w:val="left"/>
      </w:pPr>
      <w:r>
        <w:rPr>
          <w:rFonts w:ascii="Times New Roman"/>
          <w:b/>
          <w:i w:val="false"/>
          <w:color w:val="000000"/>
        </w:rPr>
        <w:t xml:space="preserve"> Глава 11. Заключительные положения</w:t>
      </w:r>
    </w:p>
    <w:bookmarkEnd w:id="114"/>
    <w:bookmarkStart w:name="z112" w:id="115"/>
    <w:p>
      <w:pPr>
        <w:spacing w:after="0"/>
        <w:ind w:left="0"/>
        <w:jc w:val="both"/>
      </w:pPr>
      <w:r>
        <w:rPr>
          <w:rFonts w:ascii="Times New Roman"/>
          <w:b w:val="false"/>
          <w:i w:val="false"/>
          <w:color w:val="000000"/>
          <w:sz w:val="28"/>
        </w:rPr>
        <w:t>
      38. Все изменения и (или) дополнения к настоящему Договору действительны только в том случае, если они совершены в письменной форме, подписаны уполномоченными представителями Сторон.</w:t>
      </w:r>
    </w:p>
    <w:bookmarkEnd w:id="115"/>
    <w:bookmarkStart w:name="z113" w:id="116"/>
    <w:p>
      <w:pPr>
        <w:spacing w:after="0"/>
        <w:ind w:left="0"/>
        <w:jc w:val="both"/>
      </w:pPr>
      <w:r>
        <w:rPr>
          <w:rFonts w:ascii="Times New Roman"/>
          <w:b w:val="false"/>
          <w:i w:val="false"/>
          <w:color w:val="000000"/>
          <w:sz w:val="28"/>
        </w:rPr>
        <w:t>
      39. Гарантия прекращается в случае внесения изменений в Проект, влекущих увеличение ответственности или иные неблагоприятные последствия для Единого оператора без его предварительного письменного согласия.</w:t>
      </w:r>
    </w:p>
    <w:bookmarkEnd w:id="116"/>
    <w:bookmarkStart w:name="z114" w:id="117"/>
    <w:p>
      <w:pPr>
        <w:spacing w:after="0"/>
        <w:ind w:left="0"/>
        <w:jc w:val="both"/>
      </w:pPr>
      <w:r>
        <w:rPr>
          <w:rFonts w:ascii="Times New Roman"/>
          <w:b w:val="false"/>
          <w:i w:val="false"/>
          <w:color w:val="000000"/>
          <w:sz w:val="28"/>
        </w:rPr>
        <w:t>
      40. В случае принятия Единого оператора дополнительной ответственности по гарантии, Сторонами подписывается дополнительное соглашение к настоящему Договору.</w:t>
      </w:r>
    </w:p>
    <w:bookmarkEnd w:id="117"/>
    <w:bookmarkStart w:name="z115" w:id="118"/>
    <w:p>
      <w:pPr>
        <w:spacing w:after="0"/>
        <w:ind w:left="0"/>
        <w:jc w:val="both"/>
      </w:pPr>
      <w:r>
        <w:rPr>
          <w:rFonts w:ascii="Times New Roman"/>
          <w:b w:val="false"/>
          <w:i w:val="false"/>
          <w:color w:val="000000"/>
          <w:sz w:val="28"/>
        </w:rPr>
        <w:t>
      41. Все споры и разногласия между Сторонами, возникающие из настоящего Договора или связанные с ним, разрешаются путем переговоров, а при не достижении соглашения – судами Республики Казахстан.</w:t>
      </w:r>
    </w:p>
    <w:bookmarkEnd w:id="118"/>
    <w:bookmarkStart w:name="z116" w:id="119"/>
    <w:p>
      <w:pPr>
        <w:spacing w:after="0"/>
        <w:ind w:left="0"/>
        <w:jc w:val="both"/>
      </w:pPr>
      <w:r>
        <w:rPr>
          <w:rFonts w:ascii="Times New Roman"/>
          <w:b w:val="false"/>
          <w:i w:val="false"/>
          <w:color w:val="000000"/>
          <w:sz w:val="28"/>
        </w:rPr>
        <w:t>
      42. Во всем остальном, что прямо не предусмотрено настоящим Договором, Стороны руководствуются действующим законодательством Республики Казахстан.</w:t>
      </w:r>
    </w:p>
    <w:bookmarkEnd w:id="119"/>
    <w:bookmarkStart w:name="z117" w:id="120"/>
    <w:p>
      <w:pPr>
        <w:spacing w:after="0"/>
        <w:ind w:left="0"/>
        <w:jc w:val="both"/>
      </w:pPr>
      <w:r>
        <w:rPr>
          <w:rFonts w:ascii="Times New Roman"/>
          <w:b w:val="false"/>
          <w:i w:val="false"/>
          <w:color w:val="000000"/>
          <w:sz w:val="28"/>
        </w:rPr>
        <w:t>
      43. Настоящий Договор является основанием для заключения Уполномоченной компанией договоров о долевом участии в жилищном строительстве с дольщиками с целью привлечения денег дольщиков.</w:t>
      </w:r>
    </w:p>
    <w:bookmarkEnd w:id="120"/>
    <w:bookmarkStart w:name="z118" w:id="121"/>
    <w:p>
      <w:pPr>
        <w:spacing w:after="0"/>
        <w:ind w:left="0"/>
        <w:jc w:val="left"/>
      </w:pPr>
      <w:r>
        <w:rPr>
          <w:rFonts w:ascii="Times New Roman"/>
          <w:b/>
          <w:i w:val="false"/>
          <w:color w:val="000000"/>
        </w:rPr>
        <w:t xml:space="preserve"> Глава 12. Срок действия Договора</w:t>
      </w:r>
    </w:p>
    <w:bookmarkEnd w:id="121"/>
    <w:bookmarkStart w:name="z119" w:id="122"/>
    <w:p>
      <w:pPr>
        <w:spacing w:after="0"/>
        <w:ind w:left="0"/>
        <w:jc w:val="both"/>
      </w:pPr>
      <w:r>
        <w:rPr>
          <w:rFonts w:ascii="Times New Roman"/>
          <w:b w:val="false"/>
          <w:i w:val="false"/>
          <w:color w:val="000000"/>
          <w:sz w:val="28"/>
        </w:rPr>
        <w:t>
      44. Договор вступает в силу с даты уплаты Уполномоченной компанией гарантийного взноса и действует до полного и надлежащего исполнения Сторонами всех обязательств.</w:t>
      </w:r>
    </w:p>
    <w:bookmarkEnd w:id="122"/>
    <w:bookmarkStart w:name="z120" w:id="123"/>
    <w:p>
      <w:pPr>
        <w:spacing w:after="0"/>
        <w:ind w:left="0"/>
        <w:jc w:val="both"/>
      </w:pPr>
      <w:r>
        <w:rPr>
          <w:rFonts w:ascii="Times New Roman"/>
          <w:b w:val="false"/>
          <w:i w:val="false"/>
          <w:color w:val="000000"/>
          <w:sz w:val="28"/>
        </w:rPr>
        <w:t>
      45. Договор составлен на казахском и русском языках, в трех экземплярах, имеющих одинаковую юридическую силу. По одному экземпляру для каждой из Сторон.</w:t>
      </w:r>
    </w:p>
    <w:bookmarkEnd w:id="123"/>
    <w:bookmarkStart w:name="z121" w:id="124"/>
    <w:p>
      <w:pPr>
        <w:spacing w:after="0"/>
        <w:ind w:left="0"/>
        <w:jc w:val="both"/>
      </w:pPr>
      <w:r>
        <w:rPr>
          <w:rFonts w:ascii="Times New Roman"/>
          <w:b w:val="false"/>
          <w:i w:val="false"/>
          <w:color w:val="000000"/>
          <w:sz w:val="28"/>
        </w:rPr>
        <w:t>
      46. Корреспонденция, отправляемая Сторонами в рамках настоящего Договора, предоставляется в письменной форме (на фирменном бланке, подписанная уполномоченными лицами, и по необходимости в электронной форме) и рассматривается в течение 15 (пятнадцати) рабочих дней с момента получения Сторонами корреспонденции, за исключением уведомлений, для рассмотрения которых предусмотрен особый порядок в соответствии с настоящим Договором.</w:t>
      </w:r>
    </w:p>
    <w:bookmarkEnd w:id="124"/>
    <w:bookmarkStart w:name="z122" w:id="125"/>
    <w:p>
      <w:pPr>
        <w:spacing w:after="0"/>
        <w:ind w:left="0"/>
        <w:jc w:val="both"/>
      </w:pPr>
      <w:r>
        <w:rPr>
          <w:rFonts w:ascii="Times New Roman"/>
          <w:b w:val="false"/>
          <w:i w:val="false"/>
          <w:color w:val="000000"/>
          <w:sz w:val="28"/>
        </w:rPr>
        <w:t>
      47. Корреспонденция считается должным образом полученной, с даты:</w:t>
      </w:r>
    </w:p>
    <w:bookmarkEnd w:id="125"/>
    <w:bookmarkStart w:name="z123" w:id="126"/>
    <w:p>
      <w:pPr>
        <w:spacing w:after="0"/>
        <w:ind w:left="0"/>
        <w:jc w:val="both"/>
      </w:pPr>
      <w:r>
        <w:rPr>
          <w:rFonts w:ascii="Times New Roman"/>
          <w:b w:val="false"/>
          <w:i w:val="false"/>
          <w:color w:val="000000"/>
          <w:sz w:val="28"/>
        </w:rPr>
        <w:t>
      1) отметки канцелярии/делопроизводителя Стороны;</w:t>
      </w:r>
    </w:p>
    <w:bookmarkEnd w:id="126"/>
    <w:bookmarkStart w:name="z124" w:id="127"/>
    <w:p>
      <w:pPr>
        <w:spacing w:after="0"/>
        <w:ind w:left="0"/>
        <w:jc w:val="both"/>
      </w:pPr>
      <w:r>
        <w:rPr>
          <w:rFonts w:ascii="Times New Roman"/>
          <w:b w:val="false"/>
          <w:i w:val="false"/>
          <w:color w:val="000000"/>
          <w:sz w:val="28"/>
        </w:rPr>
        <w:t>
      2) получения уведомления о получении или через 5 (пять) рабочих дней после сдачи на почту/курьеру в конверте, адресованном соответствующей Стороне по нижеуказанному адресу, когда она отправлена по почте либо курьерской связью:</w:t>
      </w:r>
    </w:p>
    <w:bookmarkEnd w:id="127"/>
    <w:p>
      <w:pPr>
        <w:spacing w:after="0"/>
        <w:ind w:left="0"/>
        <w:jc w:val="both"/>
      </w:pPr>
      <w:r>
        <w:rPr>
          <w:rFonts w:ascii="Times New Roman"/>
          <w:b w:val="false"/>
          <w:i w:val="false"/>
          <w:color w:val="000000"/>
          <w:sz w:val="28"/>
        </w:rPr>
        <w:t>
      Для Единого оператора:</w:t>
      </w:r>
    </w:p>
    <w:p>
      <w:pPr>
        <w:spacing w:after="0"/>
        <w:ind w:left="0"/>
        <w:jc w:val="both"/>
      </w:pPr>
      <w:r>
        <w:rPr>
          <w:rFonts w:ascii="Times New Roman"/>
          <w:b w:val="false"/>
          <w:i w:val="false"/>
          <w:color w:val="000000"/>
          <w:sz w:val="28"/>
        </w:rPr>
        <w:t>
      Акционерное общество "_____________"</w:t>
      </w:r>
    </w:p>
    <w:p>
      <w:pPr>
        <w:spacing w:after="0"/>
        <w:ind w:left="0"/>
        <w:jc w:val="both"/>
      </w:pPr>
      <w:r>
        <w:rPr>
          <w:rFonts w:ascii="Times New Roman"/>
          <w:b w:val="false"/>
          <w:i w:val="false"/>
          <w:color w:val="000000"/>
          <w:sz w:val="28"/>
        </w:rPr>
        <w:t>
      Вниманию:</w:t>
      </w:r>
    </w:p>
    <w:p>
      <w:pPr>
        <w:spacing w:after="0"/>
        <w:ind w:left="0"/>
        <w:jc w:val="both"/>
      </w:pPr>
      <w:r>
        <w:rPr>
          <w:rFonts w:ascii="Times New Roman"/>
          <w:b w:val="false"/>
          <w:i w:val="false"/>
          <w:color w:val="000000"/>
          <w:sz w:val="28"/>
        </w:rPr>
        <w:t>
      Руководителя юридического лица</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Электронная почта:</w:t>
      </w:r>
    </w:p>
    <w:p>
      <w:pPr>
        <w:spacing w:after="0"/>
        <w:ind w:left="0"/>
        <w:jc w:val="both"/>
      </w:pPr>
      <w:r>
        <w:rPr>
          <w:rFonts w:ascii="Times New Roman"/>
          <w:b w:val="false"/>
          <w:i w:val="false"/>
          <w:color w:val="000000"/>
          <w:sz w:val="28"/>
        </w:rPr>
        <w:t>
      Для Застройщика/Уполномоченной компании:</w:t>
      </w:r>
    </w:p>
    <w:p>
      <w:pPr>
        <w:spacing w:after="0"/>
        <w:ind w:left="0"/>
        <w:jc w:val="both"/>
      </w:pPr>
      <w:r>
        <w:rPr>
          <w:rFonts w:ascii="Times New Roman"/>
          <w:b w:val="false"/>
          <w:i w:val="false"/>
          <w:color w:val="000000"/>
          <w:sz w:val="28"/>
        </w:rPr>
        <w:t>
      Акционерное общество/Товарищество с ограниченной ответственностью "__________"</w:t>
      </w:r>
    </w:p>
    <w:p>
      <w:pPr>
        <w:spacing w:after="0"/>
        <w:ind w:left="0"/>
        <w:jc w:val="both"/>
      </w:pPr>
      <w:r>
        <w:rPr>
          <w:rFonts w:ascii="Times New Roman"/>
          <w:b w:val="false"/>
          <w:i w:val="false"/>
          <w:color w:val="000000"/>
          <w:sz w:val="28"/>
        </w:rPr>
        <w:t>
      Вниманию:</w:t>
      </w:r>
    </w:p>
    <w:p>
      <w:pPr>
        <w:spacing w:after="0"/>
        <w:ind w:left="0"/>
        <w:jc w:val="both"/>
      </w:pPr>
      <w:r>
        <w:rPr>
          <w:rFonts w:ascii="Times New Roman"/>
          <w:b w:val="false"/>
          <w:i w:val="false"/>
          <w:color w:val="000000"/>
          <w:sz w:val="28"/>
        </w:rPr>
        <w:t>
      Руководителя юридического лица</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Электронная почта: _______________</w:t>
      </w:r>
    </w:p>
    <w:bookmarkStart w:name="z125" w:id="128"/>
    <w:p>
      <w:pPr>
        <w:spacing w:after="0"/>
        <w:ind w:left="0"/>
        <w:jc w:val="both"/>
      </w:pPr>
      <w:r>
        <w:rPr>
          <w:rFonts w:ascii="Times New Roman"/>
          <w:b w:val="false"/>
          <w:i w:val="false"/>
          <w:color w:val="000000"/>
          <w:sz w:val="28"/>
        </w:rPr>
        <w:t>
      48. В случае изменения адресов и реквизитов любой из Сторон, указанных в главе 13 настоящего Договора, соответствующая Сторона письменно извещает другую Сторону. При отсутствии такого извещения корреспонденция, направленная по адресам и реквизитам, указанным в настоящем Договоре, считается надлежащим образом полученной.</w:t>
      </w:r>
    </w:p>
    <w:bookmarkEnd w:id="128"/>
    <w:bookmarkStart w:name="z126" w:id="129"/>
    <w:p>
      <w:pPr>
        <w:spacing w:after="0"/>
        <w:ind w:left="0"/>
        <w:jc w:val="both"/>
      </w:pPr>
      <w:r>
        <w:rPr>
          <w:rFonts w:ascii="Times New Roman"/>
          <w:b w:val="false"/>
          <w:i w:val="false"/>
          <w:color w:val="000000"/>
          <w:sz w:val="28"/>
        </w:rPr>
        <w:t>
      49. Стороны могут направлять корреспонденцию, носящую информативный характер, посредством факсимильной связи и/или электронной почты другой Стороне.</w:t>
      </w:r>
    </w:p>
    <w:bookmarkEnd w:id="129"/>
    <w:bookmarkStart w:name="z127" w:id="130"/>
    <w:p>
      <w:pPr>
        <w:spacing w:after="0"/>
        <w:ind w:left="0"/>
        <w:jc w:val="both"/>
      </w:pPr>
      <w:r>
        <w:rPr>
          <w:rFonts w:ascii="Times New Roman"/>
          <w:b w:val="false"/>
          <w:i w:val="false"/>
          <w:color w:val="000000"/>
          <w:sz w:val="28"/>
        </w:rPr>
        <w:t>
      При этом Сторона-отправитель обязана подтвердить направление корреспонденции другой Стороне. Подтверждение считается осуществленным надлежащим образом:</w:t>
      </w:r>
    </w:p>
    <w:bookmarkEnd w:id="130"/>
    <w:bookmarkStart w:name="z128" w:id="131"/>
    <w:p>
      <w:pPr>
        <w:spacing w:after="0"/>
        <w:ind w:left="0"/>
        <w:jc w:val="both"/>
      </w:pPr>
      <w:r>
        <w:rPr>
          <w:rFonts w:ascii="Times New Roman"/>
          <w:b w:val="false"/>
          <w:i w:val="false"/>
          <w:color w:val="000000"/>
          <w:sz w:val="28"/>
        </w:rPr>
        <w:t>
      посредством факсимильной связи – путем приложения текста корреспонденции с отметкой принимающей Стороны о получении, либо наличия соответствующей выписки факсимильного аппарата;</w:t>
      </w:r>
    </w:p>
    <w:bookmarkEnd w:id="131"/>
    <w:bookmarkStart w:name="z129" w:id="132"/>
    <w:p>
      <w:pPr>
        <w:spacing w:after="0"/>
        <w:ind w:left="0"/>
        <w:jc w:val="both"/>
      </w:pPr>
      <w:r>
        <w:rPr>
          <w:rFonts w:ascii="Times New Roman"/>
          <w:b w:val="false"/>
          <w:i w:val="false"/>
          <w:color w:val="000000"/>
          <w:sz w:val="28"/>
        </w:rPr>
        <w:t>
      по электронной почте – после получения уведомления о прочтении либо направления ответного сообщения о получении электронного письма.</w:t>
      </w:r>
    </w:p>
    <w:bookmarkEnd w:id="132"/>
    <w:bookmarkStart w:name="z130" w:id="133"/>
    <w:p>
      <w:pPr>
        <w:spacing w:after="0"/>
        <w:ind w:left="0"/>
        <w:jc w:val="left"/>
      </w:pPr>
      <w:r>
        <w:rPr>
          <w:rFonts w:ascii="Times New Roman"/>
          <w:b/>
          <w:i w:val="false"/>
          <w:color w:val="000000"/>
        </w:rPr>
        <w:t xml:space="preserve"> Глава 13. Юридические адреса и банковские реквизиты Сторон</w:t>
      </w:r>
    </w:p>
    <w:bookmarkEnd w:id="133"/>
    <w:bookmarkStart w:name="z131" w:id="134"/>
    <w:p>
      <w:pPr>
        <w:spacing w:after="0"/>
        <w:ind w:left="0"/>
        <w:jc w:val="both"/>
      </w:pPr>
      <w:r>
        <w:rPr>
          <w:rFonts w:ascii="Times New Roman"/>
          <w:b w:val="false"/>
          <w:i w:val="false"/>
          <w:color w:val="000000"/>
          <w:sz w:val="28"/>
        </w:rPr>
        <w:t>
      50. Уполномоченная компания:</w:t>
      </w:r>
    </w:p>
    <w:bookmarkEnd w:id="134"/>
    <w:p>
      <w:pPr>
        <w:spacing w:after="0"/>
        <w:ind w:left="0"/>
        <w:jc w:val="both"/>
      </w:pPr>
      <w:r>
        <w:rPr>
          <w:rFonts w:ascii="Times New Roman"/>
          <w:b w:val="false"/>
          <w:i w:val="false"/>
          <w:color w:val="000000"/>
          <w:sz w:val="28"/>
        </w:rPr>
        <w:t>
      Наименование, бизнес-идентификационный номер (далее –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Телефакс: 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идентификационный код клиента (далее – ИКК)</w:t>
      </w:r>
    </w:p>
    <w:p>
      <w:pPr>
        <w:spacing w:after="0"/>
        <w:ind w:left="0"/>
        <w:jc w:val="both"/>
      </w:pPr>
      <w:r>
        <w:rPr>
          <w:rFonts w:ascii="Times New Roman"/>
          <w:b w:val="false"/>
          <w:i w:val="false"/>
          <w:color w:val="000000"/>
          <w:sz w:val="28"/>
        </w:rPr>
        <w:t>
      бизнес-идентификационный код (далее –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Уполномоченной компании или Уполномоченное лицо, действующее от имени Уполномоченной компании</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48. Единый оператор:</w:t>
      </w:r>
    </w:p>
    <w:p>
      <w:pPr>
        <w:spacing w:after="0"/>
        <w:ind w:left="0"/>
        <w:jc w:val="both"/>
      </w:pPr>
      <w:r>
        <w:rPr>
          <w:rFonts w:ascii="Times New Roman"/>
          <w:b w:val="false"/>
          <w:i w:val="false"/>
          <w:color w:val="000000"/>
          <w:sz w:val="28"/>
        </w:rPr>
        <w:t>
      Наименование,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Телефакс: 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ИКК</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Единого оператора или Уполномоченное лицо, действующее от имени Единого оператора</w:t>
      </w:r>
    </w:p>
    <w:p>
      <w:pPr>
        <w:spacing w:after="0"/>
        <w:ind w:left="0"/>
        <w:jc w:val="both"/>
      </w:pPr>
      <w:r>
        <w:rPr>
          <w:rFonts w:ascii="Times New Roman"/>
          <w:b w:val="false"/>
          <w:i w:val="false"/>
          <w:color w:val="000000"/>
          <w:sz w:val="28"/>
        </w:rPr>
        <w:t>
      ____________________________________________________, ___________</w:t>
      </w:r>
    </w:p>
    <w:p>
      <w:pPr>
        <w:spacing w:after="0"/>
        <w:ind w:left="0"/>
        <w:jc w:val="both"/>
      </w:pPr>
      <w:r>
        <w:rPr>
          <w:rFonts w:ascii="Times New Roman"/>
          <w:b w:val="false"/>
          <w:i w:val="false"/>
          <w:color w:val="000000"/>
          <w:sz w:val="28"/>
        </w:rPr>
        <w:t>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both"/>
      </w:pPr>
      <w:r>
        <w:rPr>
          <w:rFonts w:ascii="Times New Roman"/>
          <w:b w:val="false"/>
          <w:i w:val="false"/>
          <w:color w:val="000000"/>
          <w:sz w:val="28"/>
        </w:rPr>
        <w:t>
      49. Застройщик:</w:t>
      </w:r>
    </w:p>
    <w:p>
      <w:pPr>
        <w:spacing w:after="0"/>
        <w:ind w:left="0"/>
        <w:jc w:val="both"/>
      </w:pPr>
      <w:r>
        <w:rPr>
          <w:rFonts w:ascii="Times New Roman"/>
          <w:b w:val="false"/>
          <w:i w:val="false"/>
          <w:color w:val="000000"/>
          <w:sz w:val="28"/>
        </w:rPr>
        <w:t>
      Наименование, БИН</w:t>
      </w:r>
    </w:p>
    <w:p>
      <w:pPr>
        <w:spacing w:after="0"/>
        <w:ind w:left="0"/>
        <w:jc w:val="both"/>
      </w:pPr>
      <w:r>
        <w:rPr>
          <w:rFonts w:ascii="Times New Roman"/>
          <w:b w:val="false"/>
          <w:i w:val="false"/>
          <w:color w:val="000000"/>
          <w:sz w:val="28"/>
        </w:rPr>
        <w:t>
      Юридический (фактический) адрес:</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Телефакс: ________________________</w:t>
      </w:r>
    </w:p>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
      ИКК</w:t>
      </w:r>
    </w:p>
    <w:p>
      <w:pPr>
        <w:spacing w:after="0"/>
        <w:ind w:left="0"/>
        <w:jc w:val="both"/>
      </w:pPr>
      <w:r>
        <w:rPr>
          <w:rFonts w:ascii="Times New Roman"/>
          <w:b w:val="false"/>
          <w:i w:val="false"/>
          <w:color w:val="000000"/>
          <w:sz w:val="28"/>
        </w:rPr>
        <w:t>
      БИК</w:t>
      </w:r>
    </w:p>
    <w:p>
      <w:pPr>
        <w:spacing w:after="0"/>
        <w:ind w:left="0"/>
        <w:jc w:val="both"/>
      </w:pPr>
      <w:r>
        <w:rPr>
          <w:rFonts w:ascii="Times New Roman"/>
          <w:b w:val="false"/>
          <w:i w:val="false"/>
          <w:color w:val="000000"/>
          <w:sz w:val="28"/>
        </w:rPr>
        <w:t>
      Код</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Адрес Банка:</w:t>
      </w:r>
    </w:p>
    <w:p>
      <w:pPr>
        <w:spacing w:after="0"/>
        <w:ind w:left="0"/>
        <w:jc w:val="both"/>
      </w:pPr>
      <w:r>
        <w:rPr>
          <w:rFonts w:ascii="Times New Roman"/>
          <w:b w:val="false"/>
          <w:i w:val="false"/>
          <w:color w:val="000000"/>
          <w:sz w:val="28"/>
        </w:rPr>
        <w:t>
      Руководитель организации (Застройщик) или Уполномоченное лицо, действующее от имени организации</w:t>
      </w:r>
    </w:p>
    <w:p>
      <w:pPr>
        <w:spacing w:after="0"/>
        <w:ind w:left="0"/>
        <w:jc w:val="both"/>
      </w:pPr>
      <w:r>
        <w:rPr>
          <w:rFonts w:ascii="Times New Roman"/>
          <w:b w:val="false"/>
          <w:i w:val="false"/>
          <w:color w:val="000000"/>
          <w:sz w:val="28"/>
        </w:rPr>
        <w:t>
      ________________________________________________________, ___________</w:t>
      </w:r>
    </w:p>
    <w:p>
      <w:pPr>
        <w:spacing w:after="0"/>
        <w:ind w:left="0"/>
        <w:jc w:val="both"/>
      </w:pPr>
      <w:r>
        <w:rPr>
          <w:rFonts w:ascii="Times New Roman"/>
          <w:b w:val="false"/>
          <w:i w:val="false"/>
          <w:color w:val="000000"/>
          <w:sz w:val="28"/>
        </w:rPr>
        <w:t xml:space="preserve">                         ФИО (при наличии)                               подпись</w:t>
      </w:r>
    </w:p>
    <w:p>
      <w:pPr>
        <w:spacing w:after="0"/>
        <w:ind w:left="0"/>
        <w:jc w:val="both"/>
      </w:pPr>
      <w:r>
        <w:rPr>
          <w:rFonts w:ascii="Times New Roman"/>
          <w:b w:val="false"/>
          <w:i w:val="false"/>
          <w:color w:val="000000"/>
          <w:sz w:val="28"/>
        </w:rPr>
        <w:t>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