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224a" w14:textId="9c62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и предъявляемых требований к знакам почтовой оплаты оператора почты, за исключением государственных знаков почтовой оплаты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июля 2016 года № 61. Зарегистрирован в Министерстве юстиции Республики Казахстан 26 августа 2016 года № 14164. Утратил силу приказом Министра цифрового развития, инноваций и аэрокосмической промышленности Республики Казахстан от 28 мая 2025 года 264/НҚ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28.05.2025 </w:t>
      </w:r>
      <w:r>
        <w:rPr>
          <w:rFonts w:ascii="Times New Roman"/>
          <w:b w:val="false"/>
          <w:i w:val="false"/>
          <w:color w:val="ff0000"/>
          <w:sz w:val="28"/>
        </w:rPr>
        <w:t>264/НҚ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апреля 2016 года "О почте"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и предъявляемые требования к знакам почтовой оплаты оператора почты, за исключением государственных знаков почтовой оплаты.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(Ярошенко В.В.)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и предъявляемых требований к знакам</w:t>
      </w:r>
      <w:r>
        <w:br/>
      </w:r>
      <w:r>
        <w:rPr>
          <w:rFonts w:ascii="Times New Roman"/>
          <w:b/>
          <w:i w:val="false"/>
          <w:color w:val="000000"/>
        </w:rPr>
        <w:t>почтовой оплаты оператора почты,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знаков почтовой оплаты</w:t>
      </w:r>
      <w:r>
        <w:br/>
      </w:r>
      <w:r>
        <w:rPr>
          <w:rFonts w:ascii="Times New Roman"/>
          <w:b/>
          <w:i w:val="false"/>
          <w:color w:val="000000"/>
        </w:rPr>
        <w:t>Глава 1. Правила использования знаков почтовой оплаты,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государственных знаков почтовой оплаты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Знаки почтовой оплаты предназначены для подтверждения оплаты услуг оператора почты по пересылке письменной корреспонденции согласно действующим тарифам. Применение знаков почтовой оплаты осуществляется только к отправлениям письменной корреспонденции.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 почты использует знаки почтовой оплаты, согласованные с уполномоченным органом, за исключением государственных знаков почтовой оплаты,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Операторы почты на территории Республики Казахстан осуществляют пересылку внутренней и международной письменной корреспонденции только при наличии знаков почтовой оплаты.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Проданные знаки почтовой оплаты, в том числе государственные, возврату и обмену не подлежат.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на почтовом отправлении знаков почтовой оплаты или частичной уплате установленного тарифа оператор почты возвращает такое почтовое отправление отправителю.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Загрязненные, поврежденные, использованные (погашенные), изъятые из обращения знаки почтовой оплаты, а также знаки почтовой оплаты других государств для оплаты услуг почтовой связи не принимаются.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Приобретенные знаки почтовой оплаты, подтверждающие оплату услуг почтовой связи, должны использоваться у оператора почты, выпустившего в обращение данный знак почтовой оплаты.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знаком почтовой оплаты,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знаков почтовой оплаты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эскизов знаков почтовой оплаты производится оператором почты.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знаках почтовой оплаты должны быть размещены следующие служебные надписи: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государства на государственном языке ("Қазақстан") и в латинской транслитерации ("Kazakhstan");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 латинскими буквами или арабскими цифрами, за исключением электронных знаков почтовой оплаты.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обозначения номинальной стоимости знаков почтовой оплаты используются следующие буквы: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соответствует тарифу на пересылку нерегистрируемого письма весом до 20 грамм в пределах Республики Казахстан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соответствует тарифу на пересылку нерегистрируемого письма весом до 50 грамм наземным транспортом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 - соответствует тарифу на пересылку заказного письма весом до 50 грамм в пределах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"N" - соответствует тарифу на пересылку нерегистрируемой почтовой карточки весом до 10 грамм наземным транспортом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"М" - соответствует тарифу на пересылку заказной почтовой карточки весом до 10 грамм наземным транспортом в пределах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информации и коммуникаций РК от 07.02.2019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идентификации знаков почтовой оплаты по принадлежности к операторам почты знаки почтовой оплаты, кроме государственных знаков почтовой оплаты, должны содержать на лицевой стороне наименование оператора почты.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Знаки почтовой оплаты могут быть любой формы при условии, что их вертикальные или горизонтальные размеры не будут меньше 15 мм.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Любые отличительные проколы компостером или тисненные рельефные отпечатки не должны мешать ясности обозначений знаков почтовой оплаты.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надписи, размещенные на знаках почтовой оплаты, должны быть легко читаемыми, их расположение должно соответствовать композиционному решению.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требований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знакам почтовой оплаты оператора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почты, за исключением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оплаты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оператора почты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эскиза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 почтовой оплаты 2:1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уполномоченного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