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1f4" w14:textId="3d5e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25 июля 2016 года № 393. Зарегистрирован в Министерстве юстиции Республики Казахстан 23 августа 2016 года № 14137.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 (зарегистрирован в Реестре государственной регистрации нормативных правовых актов за № 5702) следующее изменение: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расходы. (111, 112, 113, 121, 122, 131, 132, 135, 136, 141, 142, 144, 149, 151, 152, 153, 154, 156, 159, 161, 162, 169, 324, 414, 416, 419, 421).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"Об образовании" от 27 июля 2007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 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