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8fbf" w14:textId="a2f8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санитарно-эпидемиологического мониторинга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19 июля 2016 года № 326. Зарегистрирован в Министерстве юстиции Республики Казахстан 19 августа 2016 года № 14128. Утратил силу приказом Министра здравоохранения Республики Казахстан от 13 ноября 2020 года № ҚР ДСМ-193/2020.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13.11.2020 </w:t>
      </w:r>
      <w:r>
        <w:rPr>
          <w:rFonts w:ascii="Times New Roman"/>
          <w:b w:val="false"/>
          <w:i w:val="false"/>
          <w:color w:val="ff0000"/>
          <w:sz w:val="28"/>
        </w:rPr>
        <w:t>№ ҚР ДСМ-193/2020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147 Кодекса Республики Казахстан от 18 сентября 2009 года "О здоровье народа и системе здравоохранения" ПРИКАЗЫВАЮ:   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санитарно-эпидемиологического мониторинга.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и на интранет-портале государственных органов;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2016 года № 326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санитарно-эпидемиологического мониторинга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санитарно-эпидемиологического мониторинга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147 Кодекса Республики Казахстан от 18 сентября 2009 года "О здоровье народа и системе здравоохранения" (далее – Кодекс) и определяют порядок проведения санитарно-эпидемиологического мониторинга территориальными подразделениями, государственными учреждениями, государственными предприятиями на праве хозяйственного ведения, государственными казенными предприятиями Комитета по защите прав потребителей Министерства национальной экономики Республики Казахстан (далее – территориальные подразделения, подведомственные организации).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Санитарно-эпидемиологический мониторинг является государственной системой наблюдения за состоянием здоровья населения и среды обитания, посредством сбора, обработки, систематизации, анализа, оценки и прогноза, а также определения причинно-следственных связей между состоянием здоровья населения и состоянием среды обитания человека.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проведения санитарно-эпидемиологического мониторинга является получение достоверной информации о воздействии факторов среды обитания (химических, физических, биологических, социальных) на здоровье человека, оценка эффективности выполняемых мероприятий по предупреждению возникновения отравлений и вспышек инфекционных заболеваний, профессиональных заболеваний, возможность прогнозирования их возникновения.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Санитарно-эпидемиологический мониторинг и оценка эффективности выполняемых мероприятий проводится на соответствие требованиям документов государственной системы санитарно-эпидемиологического нормирования (санитарных правил, гигиенических нормативов, технических регламентов, методических указаний и рекомендаций)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Руководство и координацию организационно-методического, нормативно-правового и программно-технического обеспечения санитарно-эпидемиологического мониторинга осуществляет Комитет по защите прав потребителей Министерства национальной экономики Республики Казахстан (далее – Комитет).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Санитарно-эпидемиологический мониторинг проводится в отношении объектов и продукции, подлежащих санитарно-эпидемиологическому надзору, лабораторных и инструментальных исследований, показателей инфекционной, неинфекционной и профессиональной заболеваемости, санитарно-эпидемиологических и профилактических мероприятий.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санитарно-эпидемиологического мониторинга осуществляется поэтапно и включает в себя: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сбор, обработку, систематизацию данных (цифровых, аналитических) о состоянии здоровья населения и среды обитания человека, по результатам проведенных санитарно-эпидемиологических обследований объектов, подлежащих государственному санитарно-эпидемиологическому надзору,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 и эпидемически значимых объектов, подлежащих государственному санитарно-эпидемиологическому контролю и надзору, утвержденным приказом Министра национальной экономики Республики Казахстан от 30 мая 2015 года № 414 (зарегистрирован в Реестре государственной регистрации нормативных правовых актов за № 11658) с применением лабораторных и инструментальных методов исследования.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 выявление причинно-следственных связей между состоянием здоровья и средой обитания человека, причин и условий изменения санитарно-эпидемиологического благополучия населения, на основании результатов лабораторных и инструментальных исследований продукции и объектов санитарно-эпидемиологического надзора и контроля;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идентификацию факторов среды обитания и отбор ведущих показателей нарушения здоровья для оптимизации лабораторного контроля в системе санитарно-эпидемиологического мониторинга;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инфекционных и массовых неинфекционных заболеваний (отравлений) установление причин и условий их возникновения и распространения;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межведомственное взаимодействие по ведению санитарно-эпидемиологического мониторинга, в целях обеспечения санитарно-эпидемиологического благополучия населения;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оценку и прогноз изменения состояния здоровья населения в связи с изменениями среды обитания человека;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неотложных и долгосрочных мероприятий по предупреждению и устранению воздействия вредных факторов на здоровье населения;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информационно-аналитических систем, сетей, программных материалов и баз данных санитарно-эпидемиологического мониторинга района, города, области и республики и хранение данных санитарно-эпидемиологического мониторинга.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Область применения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Данные санитарно-эпидемиологического мониторинга используются в работе территориальных подразделений, подведомственных организаций Комитета.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санитарно-эпидемиологического мониторинга: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составляются сводки, доклады, рекомендации, научные прогнозы, диаграммы, таблицы, характеризующие динамику, направленность и интенсивность развития изменений.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принимаются управленческие решения в целях устранения нарушений законодательства Республики Казахстан в области обеспечения санитарно-эпидемиологического благополучия населения на территории Республики Казахстан.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санитарно-эпидемиологического мониторинга размещаются на официальном интернет-ресурсе Комитета по итогам полугодия, года и заслушиваются на совещании Комитета по итогам года, в случаях превышения показателей заболеваемости, ухудшения показателей состояния объектов окружающей среды на совещаниях заинтересованных государственных органов.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Оформление данных санитарно-эпидемиологического мониторинга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Данные по отслеживаемым параметрам санитарно-эпидемиологического мониторинга оформляются в следующих формах отчетности: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мониторинг инфекционной заболеваемости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приложение 1);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инфекционной заболеваемости по возрастным категориям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приложение 2);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мониторинг санитарно-гигиенического надзора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приложение 3);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мониторинг лабораторных исследований и инструментальных замеров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приложение 4);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мониторинг профессиональной заболеваемости и отравлений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приложение 5);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мониторинг исследований по различным инфекциям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приложение 6).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Формы отчетности по санитарно-эпидемиологическому мониторингу заполняются в формате Excel, допускающем компьютерную обработку.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Формы отчетности по санитарно-эпидемиологическому мониторингу, подписываются руководителями территориальных подразделений и подведомственных организаций Комитета, предоставляющих отчеты.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Проведение санитарно-эпидемиологического мониторинга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Санитарно-эпидемиологический мониторинг осуществляется на республиканском, областном, районном уровне.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территориальных подразделениях, подведомственных организациях Комитета приказами первых руководителей закрепляются ответственные лица за работу, связанную с осуществлением санитарно-эпидемиологического мониторинга.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Районные отделения филиалов республиканского государственного предприятия на праве хозяйственного ведения "Национальный центр экспертизы" (далее – НЦЭ) областей, филиалы НЦЭ областей, городов Астана и Алматы, государственные учреждения Комитета: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проводят в соответствии с требованиями технических регламентов Таможенного Союза лабораторные и инструментальные исследования, осуществляют сбор, первичную обработку данных о проводимых исследованиях;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передают данные в территориальные подразделения Комитета на соответствующей территории на районном, областном уровнях, а также городов Астана и Алматы, в части проведенных исследований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3 рабочих дня (за исключением подпункта 1) до сроков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Территориальные подразделения Комитета: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проводят санитарно-эпидемиологические, профилактические и противоэпидемические мероприятия на соответствующей территории в соответствии с действующими нормативными правовыми актами в сфере санитарно-эпидемиологического благополучия населения, включая проверки объектов контроля и надзора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сбор и систематизацию представленной районными отделениями филиалов и филиалами областей, городов Астана и Алматы информации, дополняют информацию в части проведенных мероприятий в пределах своей компетенции по результатам проверок;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устанавливают причинно-следственные связи воздействия факторов среды обитания, путем проведения анализа представленной информации, в целях подтверждения связи возникновения (увеличения показателей) заболеваемости с загрязненностью объектов внешней среды (продукции, воды, воздуха, почвы);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проводят отбор ведущих факторов риска нарушения здоровья населения, в целях своевременного проведения оценки рисков по этим факторам и предупреждения возникновения угрозы жизни и здоровью населения;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прогнозирование состояния заболеваемости, здоровья населения и среды обитания человека на соответствующей территории, в целях своевременной подготовки и эффективности планируемых мероприятий, направленных на предупреждение увеличения заболеваемости;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определяют неотложные и долгосрочные мероприятия по предупреждению и устранению воздействия вредных факторов на здоровье населения, путем издания актов в сфере санитарно-эпидемиологического надзора об устранении нарушений законодательства в сфере санитарно-эпидемиологического благополучия населения, направления информаций в заинтересованные государственные органы и органы местного самоуправления (в случае необходимости), проведения коммуникативной работы;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 районном уровне направляют сводную информацию в территориальные подразделения Комитета на соответствующей территории на областном уровне за три рабочих дня (за исключением подпункта 1) до сроков,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областном уровне направляют анализ и сводную информацию по проведенному санитарно-эпидемиологическому мониторингу в Республиканское государственное предприятие на праве хозяйственного ведения "Научно-практический центр санитарно-эпидемиологической экспертизы и мониторинга" (далее – РГП на ПХВ "НПЦСЭЭиМ") за три рабочих дня (за исключением подпункта 1) до сроков, указанных в пункте 20;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осуществляют формирование базы данных санитарно-эпидемиологического мониторинга на соответствующей территории и хранение данных.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РГП на ПХВ "НПЦСЭЭиМ":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сбор, обработку и систематизацию представленных территориальными подразделениями, подведомственными организациями Комитета данных;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анализ полученных данных, составляет прогноз санитарно-эпидемиологической ситуации на территории Республики Казахстан;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рекомендации по эффективности проводимых мероприятий для снижения и ликвидации последствий негативного воздействия деятельности субъектов на территории республики;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методическое обеспечение подведомственных Комитету и других организаций данными санитарно-эпидемиологического мониторинга;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направляет анализ и сводную информацию по проведенному санитарно-эпидемиологическому мониторингу в Комитет в сроки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формирование и ведение базы данных санитарно-эпидемиологического мониторинга по республике;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составляет информационные бюллетени динамики и изменения состояния здоровья населения, загрязнения окружающей среды и риска здоровью населения в целом по республике в разрезе регионов.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Сроки предоставления информации по санитарно-эпидемиологическому мониторингу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Территориальные подразделения Комитета на областном уровне направляют сводную информацию по санитарно-эпидемиологическому мониторингу в РГП на ПХВ "НПЦСЭЭиМ":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еженедельно до 17.00 часов по пятницам,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ежемесячно к 1 числу месяца, следующего за отчетным,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ежеквартально к 5 числу месяца следующего за отчетным кварталом,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один раз в полугодие к 5 числу месяца следующего за отчетным полугодием,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один раз в год к 5 числу месяца следующего за отчетным годом по нарастающей,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РГП на ПХВ "НПЦСЭЭиМ" направляет информацию по санитарно-эпидемиологическому мониторингу в Комитет: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еженедельно до 10.00 часов по понедельникам, согласно приложению 1;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ежемесячно к 1 числу месяца, следующего за отчетным,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ежеквартально к 1 числу месяца, следующего за отчетным кварталом,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один раз в полугодие к 1 числу месяца, следующего за отчетным полугодием,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один раз в год к 10 числу месяца, следующего за отчетным годом, по нарастающей,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если последний день срока представления форм отчетности по санитарно-эпидемиологическому мониторингу приходится на нерабочий день, сроком предоставления является следующий рабочий день.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необходимости Комитет в течение года запрашивает у РГП на ПХВ "НПЦСЭЭиМ" расшифровку (подтверждающие документы) по представленным формам отчетности по санитарно-эпидемиологическому мониторингу, которые предоставляются в Комитет, в течение трех рабочих дней со дня получения запроса.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Подведение итогов и представление информации в Комитет за текущий год завершается к 10 января года следующего за отчетным календарного года. 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мониторинга</w:t>
            </w:r>
          </w:p>
        </w:tc>
      </w:tr>
    </w:tbl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Мониторинг инфекционной заболеваемости</w:t>
      </w:r>
    </w:p>
    <w:bookmarkEnd w:id="82"/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Форма санитарно-эпидемиологического мониторинга за заболеваемостью вирусным гепатитом "А" среди школьников за период с _________20____ года (еженедельная, с нарастанием)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1572"/>
        <w:gridCol w:w="389"/>
        <w:gridCol w:w="498"/>
        <w:gridCol w:w="389"/>
        <w:gridCol w:w="498"/>
        <w:gridCol w:w="1184"/>
        <w:gridCol w:w="606"/>
        <w:gridCol w:w="967"/>
        <w:gridCol w:w="1544"/>
        <w:gridCol w:w="1074"/>
        <w:gridCol w:w="1290"/>
        <w:gridCol w:w="931"/>
        <w:gridCol w:w="969"/>
      </w:tblGrid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территории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случаев ВГА (вирусный гепатит "А") среди населения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 в школах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 интернатов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 в школах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школ, школ-интерн., где зарегистрирован ВГА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заболевших школьников в них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уд.-вес школьников из общего числа больных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школ-интернаты с числом случаев 1-2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 случаев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11-20 случаев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и более случаев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школ и школ-интернатов с ВГА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Форма санитарно-эпидемиологического мониторинга за заболеваемостью острыми вялыми параличами населения Республики Казахстан за период с _________ 20___года (еженедельная, с нарастанием)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1305"/>
        <w:gridCol w:w="490"/>
        <w:gridCol w:w="1305"/>
        <w:gridCol w:w="760"/>
        <w:gridCol w:w="1045"/>
        <w:gridCol w:w="490"/>
        <w:gridCol w:w="490"/>
        <w:gridCol w:w="1216"/>
        <w:gridCol w:w="833"/>
        <w:gridCol w:w="833"/>
        <w:gridCol w:w="761"/>
        <w:gridCol w:w="761"/>
        <w:gridCol w:w="761"/>
        <w:gridCol w:w="761"/>
      </w:tblGrid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территории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до 15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собраны 2 адекватных образца (от общего числа случаев)</w:t>
            </w:r>
          </w:p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осмотрены через 60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выделены не полиомиелитные энтеровирусы (НПЭВ)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 детей до 15 лет)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зарегистрировано в первые 7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расследовано в первые 48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тыс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числа подлежащих осмотру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7"/>
        <w:gridCol w:w="2137"/>
        <w:gridCol w:w="2060"/>
        <w:gridCol w:w="2060"/>
        <w:gridCol w:w="39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классифицировано через 90 и более дней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классифицировано за отчетный период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тыс.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Форма санитарно-эпидемиологического мониторинга за заболеваемостью краснухой населения Республики Казахстан за период с _________20____ года (еженедельная, с нарастанием)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901"/>
        <w:gridCol w:w="875"/>
        <w:gridCol w:w="427"/>
        <w:gridCol w:w="664"/>
        <w:gridCol w:w="939"/>
        <w:gridCol w:w="939"/>
        <w:gridCol w:w="1412"/>
        <w:gridCol w:w="1412"/>
        <w:gridCol w:w="1412"/>
        <w:gridCol w:w="900"/>
        <w:gridCol w:w="663"/>
        <w:gridCol w:w="665"/>
        <w:gridCol w:w="665"/>
      </w:tblGrid>
      <w:tr>
        <w:trPr>
          <w:trHeight w:val="30" w:hRule="atLeast"/>
        </w:trPr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территории</w:t>
            </w:r>
          </w:p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зарегистр. случаев за отчетную неделю</w:t>
            </w:r>
          </w:p>
        </w:tc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случаев c нарастающим итогом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госпитализировано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Возрастной диапазон заболевших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заболело привитых против краснухи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исследовано проб в НЦЭ области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подтвержденных случаев в НЦЭ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лет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лет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 лет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20-29 лет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 30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2563"/>
        <w:gridCol w:w="5987"/>
        <w:gridCol w:w="2514"/>
      </w:tblGrid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проб в НРЛ НПЦСЭЭиМ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подтвержденных в НРЛ НПЦСЭЭиМ из числа отрицат. в НЦЭ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лабораторно подтвержденных (НЦЭ+из числа отриц.в НЦЭ но, "пол" в НРЛ КР НПЦСЭЭиМ)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случаев эпид, связанных с подтвержд. cлучаем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771"/>
        <w:gridCol w:w="2380"/>
        <w:gridCol w:w="1161"/>
        <w:gridCol w:w="654"/>
        <w:gridCol w:w="925"/>
        <w:gridCol w:w="925"/>
        <w:gridCol w:w="1392"/>
        <w:gridCol w:w="1392"/>
        <w:gridCol w:w="1392"/>
        <w:gridCol w:w="888"/>
      </w:tblGrid>
      <w:tr>
        <w:trPr>
          <w:trHeight w:val="30" w:hRule="atLeast"/>
        </w:trPr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территории</w:t>
            </w:r>
          </w:p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у привитого за отчетную неделю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случаев у привитых c нарастающим итогом с ____год.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привитых от общего числа случаев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возрастной диапазон случаев краснухи у привитых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лет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лет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 лет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20-29 лет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 30 лет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Форма санитарно-эпидемиологического мониторинга за заболеваемостью корью населения Республики Казахстан за период с _________20____ года (еженедельная, с нарастанием)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989"/>
        <w:gridCol w:w="620"/>
        <w:gridCol w:w="399"/>
        <w:gridCol w:w="620"/>
        <w:gridCol w:w="990"/>
        <w:gridCol w:w="877"/>
        <w:gridCol w:w="1319"/>
        <w:gridCol w:w="1319"/>
        <w:gridCol w:w="1320"/>
        <w:gridCol w:w="841"/>
        <w:gridCol w:w="619"/>
        <w:gridCol w:w="745"/>
        <w:gridCol w:w="622"/>
        <w:gridCol w:w="622"/>
      </w:tblGrid>
      <w:tr>
        <w:trPr>
          <w:trHeight w:val="3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территории</w:t>
            </w:r>
          </w:p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зарегистр. случаев за текущую не-делю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случаев за весь период суммарно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случаев с нарастающим итогом</w:t>
            </w:r>
          </w:p>
        </w:tc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госпитализировано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возрастной диапазон заболевших</w:t>
            </w:r>
          </w:p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заболело привитых против кори</w:t>
            </w:r>
          </w:p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исследовано проб в ЦСЭЭ области/города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подтвержденных случаев в ЦСЭЭ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проб в НРЛ НПЦСЭЭиМ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1- 4 года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лет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 лет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20-29 лет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 30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2"/>
        <w:gridCol w:w="5723"/>
        <w:gridCol w:w="30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случаев за весь период суммарно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подтвержденных случаев в НРЛ НПЦСЭЭиМ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случаев эпид. связанных с подтвер. случаем кори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летальность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10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Форма санитарно-эпидемиологического мониторинга за заболеваемостью коклюшем населения Республики Казахстан за период с _________ 20___года (еженедельная, с нарастанием)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791"/>
        <w:gridCol w:w="1748"/>
        <w:gridCol w:w="431"/>
        <w:gridCol w:w="551"/>
        <w:gridCol w:w="431"/>
        <w:gridCol w:w="552"/>
        <w:gridCol w:w="672"/>
        <w:gridCol w:w="1190"/>
        <w:gridCol w:w="910"/>
        <w:gridCol w:w="670"/>
        <w:gridCol w:w="670"/>
        <w:gridCol w:w="670"/>
        <w:gridCol w:w="2583"/>
      </w:tblGrid>
      <w:tr>
        <w:trPr>
          <w:trHeight w:val="30" w:hRule="atLeast"/>
        </w:trPr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территории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первичным диагнозам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окончательный диагноз "коклюш" (количество случаев с ___ год.)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первично зарегистрированных случаев за неделю</w:t>
            </w:r>
          </w:p>
        </w:tc>
        <w:tc>
          <w:tcPr>
            <w:tcW w:w="1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зарегистрировано случаев всего с ____год.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нарастающим итогом</w:t>
            </w:r>
          </w:p>
          <w:bookmarkEnd w:id="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привитости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возрастам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организованности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привитые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незаконченным курсом вакцинации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курсом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прививочн. статус неизвестен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1-14 лет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 14 лет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неорганизован.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организован.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10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Форма санитарно-эпидемиологического мониторинга за заболеваемостью ОКИ населения Республики Казахстан за период с _________20____ года (еженедельная, с нарастанием)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"/>
        <w:gridCol w:w="642"/>
        <w:gridCol w:w="1128"/>
        <w:gridCol w:w="1421"/>
        <w:gridCol w:w="1453"/>
        <w:gridCol w:w="1227"/>
        <w:gridCol w:w="1357"/>
        <w:gridCol w:w="448"/>
        <w:gridCol w:w="1226"/>
        <w:gridCol w:w="544"/>
        <w:gridCol w:w="544"/>
        <w:gridCol w:w="544"/>
        <w:gridCol w:w="544"/>
        <w:gridCol w:w="872"/>
      </w:tblGrid>
      <w:tr>
        <w:trPr>
          <w:trHeight w:val="30" w:hRule="atLeast"/>
        </w:trPr>
        <w:tc>
          <w:tcPr>
            <w:tcW w:w="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территории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 (острые кишечные инфекции)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микробный пейзаж в очагах ОКИ (от больных и контактных)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случаев за неделю, случаев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на 100 тыс.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среди детей до 14 лет, случаев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детей до 14 лет,%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среди детей до 1 года, случаев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детей до 1 года ,%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вспышки пищевых отравлений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среди детей до 14 лет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пострадавших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шигеллы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ротавирусы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условно-патогенные бактерии, при наличии указать вид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4"/>
        <w:gridCol w:w="2674"/>
        <w:gridCol w:w="2674"/>
        <w:gridCol w:w="42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микробный пейзаж в очагах ОКИ (внешняя среда)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шигеллы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ротавирусы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условно-патогенные бактерии, при наличии указать вид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1152"/>
        <w:gridCol w:w="740"/>
        <w:gridCol w:w="740"/>
        <w:gridCol w:w="740"/>
        <w:gridCol w:w="741"/>
        <w:gridCol w:w="947"/>
        <w:gridCol w:w="1153"/>
        <w:gridCol w:w="947"/>
        <w:gridCol w:w="947"/>
        <w:gridCol w:w="1149"/>
        <w:gridCol w:w="1153"/>
        <w:gridCol w:w="1151"/>
      </w:tblGrid>
      <w:tr>
        <w:trPr>
          <w:trHeight w:val="30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территории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 противоэпидемические мероприятия в очагах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неделю, случаев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очагов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обследовано контактных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носителей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 пищевых продуктов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положительные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взято проб воды в очагах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положительные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 смывов на БГКП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положительные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 смывов на патогенную флору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положительные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8"/>
        <w:gridCol w:w="2458"/>
        <w:gridCol w:w="2459"/>
        <w:gridCol w:w="2459"/>
        <w:gridCol w:w="246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организационно-методическая работа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санитарно-просветительная работа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на медицинские советы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 акиматы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санитарные бюллетени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выступления на телевидении, радио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10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Форма санитарно-эпидемиологического мониторинга за заболеваемостью сальмонеллезом населения Республики Казахстан за период с _________20____ года (еженедельная, с нарастанием)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810"/>
        <w:gridCol w:w="1422"/>
        <w:gridCol w:w="1791"/>
        <w:gridCol w:w="1954"/>
        <w:gridCol w:w="1547"/>
        <w:gridCol w:w="1710"/>
        <w:gridCol w:w="687"/>
        <w:gridCol w:w="565"/>
        <w:gridCol w:w="686"/>
        <w:gridCol w:w="687"/>
      </w:tblGrid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территории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сальмонеллезная инфекция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случаев за неделю, случаев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на 100 тыс.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среди детей до 14 лет, случаев</w:t>
            </w:r>
          </w:p>
        </w:tc>
        <w:tc>
          <w:tcPr>
            <w:tcW w:w="1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детей до 14 лет, %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среди детей до 1 года, случаев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детей до 1 года, %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вспышки и пищевых отравлений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организованных коллективах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популяциях населений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вовлеченных в эпидпроцесс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пострадавших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пострадавших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10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Форма санитарно-эпидемиологического мониторинга за заболеваемостью менингококковой инфекцией населения Республики Казахстан за период с _________ 20___года (еженедельная, с нарастанием)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1135"/>
        <w:gridCol w:w="1502"/>
        <w:gridCol w:w="475"/>
        <w:gridCol w:w="475"/>
        <w:gridCol w:w="475"/>
        <w:gridCol w:w="475"/>
        <w:gridCol w:w="475"/>
        <w:gridCol w:w="475"/>
        <w:gridCol w:w="739"/>
        <w:gridCol w:w="1795"/>
        <w:gridCol w:w="1004"/>
        <w:gridCol w:w="1795"/>
        <w:gridCol w:w="1005"/>
      </w:tblGrid>
      <w:tr>
        <w:trPr>
          <w:trHeight w:val="3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 нование территории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заболеваемость менингококковой инфекцией и летальность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 ММ неуточненной этиологии по первичным диагнозам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 ММ по подтвержденным диагнозам (клинически/лабораторно)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нозологическим формам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возрастам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менингококцемия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менингоэнцефалит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формы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назофарингит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имеют вакцинацию против Hib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имеют вакцинацию против пневмо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имеют вакцинацию против Hib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имеют вакцинацию против пневмо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49"/>
        <w:gridCol w:w="866"/>
        <w:gridCol w:w="1130"/>
        <w:gridCol w:w="1357"/>
        <w:gridCol w:w="979"/>
        <w:gridCol w:w="637"/>
        <w:gridCol w:w="637"/>
        <w:gridCol w:w="942"/>
        <w:gridCol w:w="637"/>
        <w:gridCol w:w="637"/>
        <w:gridCol w:w="637"/>
        <w:gridCol w:w="638"/>
        <w:gridCol w:w="638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заболеваемость менингококковой инфекцией и летальность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возрастам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организованности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лет включительно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имеют вакцинацию против Hib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имеют вакцинацию против пневмо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8-14 лет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 лет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 и старше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неорганиз.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организованных ДДО (детские дошкольные организации)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школьники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медработники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1137"/>
        <w:gridCol w:w="1940"/>
        <w:gridCol w:w="1284"/>
        <w:gridCol w:w="739"/>
        <w:gridCol w:w="476"/>
        <w:gridCol w:w="426"/>
        <w:gridCol w:w="1056"/>
        <w:gridCol w:w="901"/>
        <w:gridCol w:w="901"/>
        <w:gridCol w:w="662"/>
        <w:gridCol w:w="662"/>
        <w:gridCol w:w="66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подтверждение образцов от больных, абс.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эпидданные о случаях ММ (менингококковый менингит)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летальность (среди учтенных за данный период случаев)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групповая заболеваемость в организованных коллективах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обследованных случаев лабораторно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подтверждено всего случаев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вт.ч. бактериологическим методом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приезжих из общего числа учтенных случаев СМ (серозный менингит)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есть данные указать сколько больных и откуда прибыло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выезжал ли больной в теч инкуб периода за пределы страны, если да куда?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приезжал ли в очаг лицо/а из других регионов/стран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случаев с летальным исходом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групповых заболеваний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2-3 случаев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случаев и более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организаций, где введены ограничительные мероприятия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подтверждение образцов от больных, абс.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выделенных/установленных возбудителей в образцах (серотипирование)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нетипируемые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11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Форма санитарно-эпидемиологического мониторинга за заболеваемостью серозными менингитами населения Республики Казахстан за период с _________ 20___года (еженедельная, с нарастанием)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1002"/>
        <w:gridCol w:w="441"/>
        <w:gridCol w:w="441"/>
        <w:gridCol w:w="441"/>
        <w:gridCol w:w="419"/>
        <w:gridCol w:w="652"/>
        <w:gridCol w:w="1583"/>
        <w:gridCol w:w="886"/>
        <w:gridCol w:w="922"/>
        <w:gridCol w:w="1584"/>
        <w:gridCol w:w="886"/>
        <w:gridCol w:w="1039"/>
        <w:gridCol w:w="1585"/>
      </w:tblGrid>
      <w:tr>
        <w:trPr>
          <w:trHeight w:val="30" w:hRule="atLeast"/>
        </w:trPr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территории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заболеваемость серозными менингитами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 СМ неуточненной этиологии по первичным диагнозам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 СМ по подтвержденным диагнозам (клинически/лабораторно)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возрастам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имеют вакцинацию против Hib</w:t>
            </w:r>
          </w:p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имеют вакцинацию против пневмо</w:t>
            </w:r>
          </w:p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года</w:t>
            </w:r>
          </w:p>
        </w:tc>
        <w:tc>
          <w:tcPr>
            <w:tcW w:w="1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имеют вакцинацию против Hib</w:t>
            </w:r>
          </w:p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имеют вакцинацию против пневмо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лет включительно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имеют вакцинацию против Hib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475"/>
        <w:gridCol w:w="1770"/>
        <w:gridCol w:w="1277"/>
        <w:gridCol w:w="831"/>
        <w:gridCol w:w="831"/>
        <w:gridCol w:w="831"/>
        <w:gridCol w:w="831"/>
        <w:gridCol w:w="831"/>
        <w:gridCol w:w="831"/>
        <w:gridCol w:w="831"/>
        <w:gridCol w:w="831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заболеваемость серозными менингитами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возрастам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организованности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имеют вакцинацию против пневмо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8-14 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 лет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 и старше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неорганизованные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организованные ДДО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школьники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медработники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050"/>
        <w:gridCol w:w="1792"/>
        <w:gridCol w:w="1186"/>
        <w:gridCol w:w="682"/>
        <w:gridCol w:w="439"/>
        <w:gridCol w:w="393"/>
        <w:gridCol w:w="975"/>
        <w:gridCol w:w="832"/>
        <w:gridCol w:w="832"/>
        <w:gridCol w:w="611"/>
        <w:gridCol w:w="611"/>
        <w:gridCol w:w="1452"/>
        <w:gridCol w:w="6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эпидданные о случаях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летальность (среди учтенных за данный период случаев)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групповая заболеваемость в организованных коллективах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подтверждение в пробах от больных (фекалии, ликвор, мазок из зева и носа), абс.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приезжих из общего числа учтенных случаев СМ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есть данные указать сколько больных  и откуда прибыло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выезжал ли больной в теч инкуб периода за пределы страны, если да куда?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приезжал ли в очаг лицо/а из других регионов/стран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случаев с летальным исходом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групповых заболеваний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2-3 случаев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и более случаев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организаций, где введены ограничительные мероприятия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обследованных случаев лабораторно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подтверждено всего случаев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ПЦР (полимеразно – цепная реакция)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вирусологическим методом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11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Форма санитарно-эпидемиологического мониторинга за заболеваемостью серозными менингитами населения Республики Казахстан за период с _________ 20___года (еженедельная, с нарастанием)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75"/>
        <w:gridCol w:w="575"/>
        <w:gridCol w:w="575"/>
        <w:gridCol w:w="575"/>
        <w:gridCol w:w="575"/>
        <w:gridCol w:w="1055"/>
        <w:gridCol w:w="735"/>
        <w:gridCol w:w="575"/>
        <w:gridCol w:w="893"/>
        <w:gridCol w:w="2016"/>
        <w:gridCol w:w="894"/>
        <w:gridCol w:w="894"/>
        <w:gridCol w:w="894"/>
        <w:gridCol w:w="89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профилактических мероприятий в очагах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эпидемиологические факторы передачи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установлено всего контактных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обследовано лабораторно контактных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носителей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 вес носителей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подлежало санации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просанировано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использованных антибиотиков для санации контактных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купание в открытых водоемах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купание в бассейнах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купание в фонтанчиках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воды из открытых водоемов для питья и мытья овощей и фруктов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 с больным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 с носителем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 сырой воды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(указать)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1191"/>
        <w:gridCol w:w="1063"/>
        <w:gridCol w:w="1191"/>
        <w:gridCol w:w="1066"/>
        <w:gridCol w:w="1191"/>
        <w:gridCol w:w="1063"/>
        <w:gridCol w:w="1280"/>
        <w:gridCol w:w="1064"/>
        <w:gridCol w:w="1064"/>
        <w:gridCol w:w="10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мониторинг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организационно-методическая работа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со сточных вод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(метод исследования)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с открытых водоемов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(метод исследования)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с бассейнов, фантанов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(метод исследования)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 для медработников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семинары/совещания для работников других ведомств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круглые столы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советы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 акиматы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4"/>
        <w:gridCol w:w="1481"/>
        <w:gridCol w:w="1485"/>
        <w:gridCol w:w="1485"/>
        <w:gridCol w:w="1481"/>
        <w:gridCol w:w="1481"/>
        <w:gridCol w:w="1481"/>
        <w:gridCol w:w="148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санитарно-просветительная работа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роздано наглядных материалов (штук)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выступления на телевидении, радио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размещена информация на официальных сайтах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в газетах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беседы с педагогами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беседы с родителями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горячая линия</w:t>
            </w:r>
          </w:p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</w:p>
        </w:tc>
      </w:tr>
    </w:tbl>
    <w:bookmarkStart w:name="z12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Мониторинг инфекционной заболеваемости по возрастным категориям</w:t>
      </w:r>
    </w:p>
    <w:bookmarkEnd w:id="105"/>
    <w:bookmarkStart w:name="z12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Форма санитарно-эпидемиологического мониторинга за инфекционной заболеваемостью населения Республики Казахстан за период _________ 20 ___год (ежемесячная, с нарастанием)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"/>
        <w:gridCol w:w="305"/>
        <w:gridCol w:w="728"/>
        <w:gridCol w:w="1263"/>
        <w:gridCol w:w="305"/>
        <w:gridCol w:w="728"/>
        <w:gridCol w:w="1263"/>
        <w:gridCol w:w="305"/>
        <w:gridCol w:w="728"/>
        <w:gridCol w:w="1264"/>
        <w:gridCol w:w="473"/>
        <w:gridCol w:w="728"/>
        <w:gridCol w:w="1264"/>
        <w:gridCol w:w="473"/>
        <w:gridCol w:w="792"/>
        <w:gridCol w:w="1376"/>
      </w:tblGrid>
      <w:tr>
        <w:trPr>
          <w:trHeight w:val="30" w:hRule="atLeast"/>
        </w:trPr>
        <w:tc>
          <w:tcPr>
            <w:tcW w:w="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территории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_____год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 к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(+,-)</w:t>
            </w:r>
          </w:p>
          <w:bookmarkEnd w:id="10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14 лет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подростки 15 - 17 лет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в-сего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14 лет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подростки 15 - 17 лет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в-сего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14 лет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подростки 15 - 17 лет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в-сего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14 лет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подростки 15 - 17 лет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в-сего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14 лет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подростки 15 - 17 лет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12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Форма санитарно-эпидемиологического мониторинга за заболеваемостью корью населения Республики Казахстан за период _________ 20___года (ежемесячная, с нарастанием)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1146"/>
        <w:gridCol w:w="913"/>
        <w:gridCol w:w="1546"/>
        <w:gridCol w:w="1323"/>
        <w:gridCol w:w="1852"/>
        <w:gridCol w:w="1586"/>
        <w:gridCol w:w="1586"/>
        <w:gridCol w:w="1044"/>
        <w:gridCol w:w="346"/>
        <w:gridCol w:w="214"/>
      </w:tblGrid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идентификационные данные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подачи отчета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ответственного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подачи отчета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подозрительных случаев за отчетный период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подозрительных случаев кори с забором образцов на проведение лабораторных исследований на корь (в том числе в регионах)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районов, предоставляющих отчеты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окончательная классификация случаев кори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года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 года года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5 - 9 лет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10 - 14 лет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 лет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20-29 лет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30+ 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неизвестен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доз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доза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дозы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неизвестное число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лабораторно подтвержденных случаев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эпидем. связанных случаев лабораторно подтвержденным случаем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госпитализированных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умерших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Форма санитарно-эпидемиологического мониторинга за заболеваемостью краснухой населения Республики Казахстан за период _________ 20___года (ежемесячная, с нарастанием)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167"/>
        <w:gridCol w:w="930"/>
        <w:gridCol w:w="1347"/>
        <w:gridCol w:w="1347"/>
        <w:gridCol w:w="1887"/>
        <w:gridCol w:w="1615"/>
        <w:gridCol w:w="1615"/>
        <w:gridCol w:w="1064"/>
        <w:gridCol w:w="353"/>
        <w:gridCol w:w="218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идентификационные данные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отчетность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подачи отчета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ответственного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подачи отчета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электронной почты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подозрительных случаев за отчетный период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подозрительных случаев краснухи с забором образцов на проведение лабораторных исследований на краснуху (в том числе в регионах)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районов, предоставляющих отчеты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окончательная классификация случаев краснухи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возрастные группы 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неизвестен</w:t>
            </w:r>
          </w:p>
        </w:tc>
        <w:tc>
          <w:tcPr>
            <w:tcW w:w="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года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1 - 4 года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5 - 9 лет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10 - 14 лет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15-19 лет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20-29 лет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30+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доз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доза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дозы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неизвестное число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лабораторно подтвержденных случаев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эпидем. связанных случаев лабораторно подтвержденным случаем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госпитализированных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умерших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Форма санитарно-эпидемиологического мониторинга за заболеваемостью эпидпаротитом населения Республики Казахстан на период _________ 20___года (ежемесячная, с нарастанием)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936"/>
        <w:gridCol w:w="677"/>
        <w:gridCol w:w="679"/>
        <w:gridCol w:w="1356"/>
        <w:gridCol w:w="1899"/>
        <w:gridCol w:w="1626"/>
        <w:gridCol w:w="1626"/>
        <w:gridCol w:w="1071"/>
        <w:gridCol w:w="492"/>
        <w:gridCol w:w="764"/>
      </w:tblGrid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идентификационные данные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отчетность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подачи отчета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ответственного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подачи отчета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электронной почты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подозрительных случаев за отчетный период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подозрительных случаев паротита с забором образцов на проведение лабораторных исследований на паротит (в том числе в регионах)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районов, предоставляющих отчеты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окончательная классификация случаев эпидпаротита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Возрастные группы 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неизвестен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1 - 4 года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5 - 9 лет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10 - 14 лет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15-19 лет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20-29 лет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30+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доз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доза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дозы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неизвестное число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лабораторно подтвержденных случаев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эпидем, связанных случаев лабораторно подтвержденным случаем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госпитализированных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умерших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2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Форма санитарно-эпидемиологического мониторинга за иммунизацией против ВГА населения Республики Казахстан период _________ 20___года (ежемесячная, с нарастанием)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954"/>
        <w:gridCol w:w="510"/>
        <w:gridCol w:w="399"/>
        <w:gridCol w:w="399"/>
        <w:gridCol w:w="880"/>
        <w:gridCol w:w="880"/>
        <w:gridCol w:w="547"/>
        <w:gridCol w:w="399"/>
        <w:gridCol w:w="621"/>
        <w:gridCol w:w="620"/>
        <w:gridCol w:w="3156"/>
        <w:gridCol w:w="1915"/>
        <w:gridCol w:w="621"/>
      </w:tblGrid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территории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 средств из местного бюджета на вакцину ВГА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закуплено вакцины, доз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подлежало иммунизации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привито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2-х лет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привито детей 2-х лет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под-лежало иммунизации школьников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привито школьников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подлежало иммунизации контактных в очагах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привито контактных в очагах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подлежало детей до 14 лет, больные ХВГВ и ХВГС (хронический гепатит "В" и "С".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привито детей до  14 лет, больные ХВ-ГВ и ХВ-ГС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привито другие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12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Форма санитарно-эпидемиологического мониторинга за иммунизацией против ВГВ (вирусный гепатит "В") населения Республики Казахстан на период _________ 20___года (ежемесячная, с нарастанием)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44"/>
        <w:gridCol w:w="544"/>
        <w:gridCol w:w="847"/>
        <w:gridCol w:w="563"/>
        <w:gridCol w:w="544"/>
        <w:gridCol w:w="848"/>
        <w:gridCol w:w="545"/>
        <w:gridCol w:w="545"/>
        <w:gridCol w:w="845"/>
        <w:gridCol w:w="848"/>
        <w:gridCol w:w="848"/>
        <w:gridCol w:w="846"/>
        <w:gridCol w:w="846"/>
        <w:gridCol w:w="846"/>
        <w:gridCol w:w="848"/>
        <w:gridCol w:w="84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ВГВ - 1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ВГВ - 2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ВГВ - 3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привито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привитых детей</w:t>
            </w:r>
          </w:p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привито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привитых детей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привито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привитых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детей до года</w:t>
            </w:r>
          </w:p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 1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 1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 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р/доме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10"/>
        <w:gridCol w:w="610"/>
        <w:gridCol w:w="610"/>
        <w:gridCol w:w="610"/>
        <w:gridCol w:w="610"/>
        <w:gridCol w:w="780"/>
        <w:gridCol w:w="611"/>
        <w:gridCol w:w="611"/>
        <w:gridCol w:w="948"/>
        <w:gridCol w:w="948"/>
        <w:gridCol w:w="948"/>
        <w:gridCol w:w="948"/>
        <w:gridCol w:w="948"/>
        <w:gridCol w:w="949"/>
        <w:gridCol w:w="94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ВГВ - 1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ВГВ - 2</w:t>
            </w:r>
          </w:p>
        </w:tc>
      </w:tr>
      <w:tr>
        <w:trPr>
          <w:trHeight w:val="30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 рослые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медицинские, работники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реципиенты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 медицинского профиля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ВИЧ-инфицированные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подлежащие гемодиализу и трансплантации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онкогематологические больные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реципиенты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 медицинского профиля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ВИЧ-инфицированные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подлежащие гемодиализу и трансплантации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онкогематологические больные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6"/>
        <w:gridCol w:w="1486"/>
        <w:gridCol w:w="1486"/>
        <w:gridCol w:w="1486"/>
        <w:gridCol w:w="1899"/>
        <w:gridCol w:w="148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ВГВ - 3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реципиенты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 медицинского профиля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ВИЧ-инфицированные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подлежащие гемодиализу и трансплантации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онкогематологические больные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</w:p>
        </w:tc>
      </w:tr>
    </w:tbl>
    <w:bookmarkStart w:name="z13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Мониторинг санитарно-гигиенического надзора</w:t>
      </w:r>
    </w:p>
    <w:bookmarkEnd w:id="113"/>
    <w:bookmarkStart w:name="z13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Форма санитарно-эпидемиологического мониторинга за состоянием водных объектов за______________20___года (ежеквартальная, с нарастанием)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1355"/>
        <w:gridCol w:w="822"/>
        <w:gridCol w:w="822"/>
        <w:gridCol w:w="822"/>
        <w:gridCol w:w="823"/>
        <w:gridCol w:w="823"/>
        <w:gridCol w:w="1355"/>
        <w:gridCol w:w="823"/>
        <w:gridCol w:w="1277"/>
        <w:gridCol w:w="1278"/>
        <w:gridCol w:w="12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водоемы (1 категории)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водоемы (2 категории)</w:t>
            </w:r>
          </w:p>
        </w:tc>
      </w:tr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отвечает санитарно-эпидемиологическим требованиям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контроль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отвечает санитарно-эпидемиологическим требованиям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контроль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санитарно-химические показатели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санитарно-химические 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исследовано проб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соответствуют нормативам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исследовано проб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соответствуют нормативам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исследовано проб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соответствуют нормативам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исследовано проб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соответствуют нормативам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13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Форма санитарно-эпидемиологического мониторинга за состоянием атмосферного воздуха за______________20___года (ежеквартальная, с нарастанием)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1352"/>
        <w:gridCol w:w="1777"/>
        <w:gridCol w:w="714"/>
        <w:gridCol w:w="459"/>
        <w:gridCol w:w="1393"/>
        <w:gridCol w:w="459"/>
        <w:gridCol w:w="1393"/>
        <w:gridCol w:w="587"/>
        <w:gridCol w:w="1437"/>
        <w:gridCol w:w="714"/>
        <w:gridCol w:w="713"/>
        <w:gridCol w:w="843"/>
      </w:tblGrid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территории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объектов, имеющих организованные выбросы в атмосферу, единиц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объектов, имеющих санитарно - защитные зоны нормативных размеров, единиц</w:t>
            </w:r>
          </w:p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контрольных точек отбора проб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ингредиентов, содержащихся в выбросах, единиц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определяет ЦСЭЭ, единиц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исследовано проб на санитарно-химические 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проб, единиц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превышением ПДК (предельно допустимая концентрация)</w:t>
            </w:r>
          </w:p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ингредиентов с превышением ПДК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каждому ингредиенту</w:t>
            </w:r>
          </w:p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превышением ПДК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единиц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I-II класса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единиц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I-II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13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Форма санитарно-эпидемиологического мониторинга за состоянием почвы за______________20___года (ежеквартальная, с нарастанием)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1516"/>
        <w:gridCol w:w="2359"/>
        <w:gridCol w:w="1516"/>
        <w:gridCol w:w="2359"/>
        <w:gridCol w:w="1517"/>
        <w:gridCol w:w="1517"/>
      </w:tblGrid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территории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исследовано проб почвы на: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санитарно-химические показатели,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бактериологические показатели,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гельминтов,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исследовано проб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соответствует нормативам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исследовано проб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соответствует нормативам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исследовано проб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обнаружены яйца гельминтов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3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Форма санитарно-эпидемиологического мониторинга за общеобразовательными школами, в том числе школами-интернатами за______________20___года (ежеквартальная, с нарастанием)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общеобразовательных школ, в том числе школ-интернатов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типа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"/>
        <w:gridCol w:w="1041"/>
        <w:gridCol w:w="904"/>
        <w:gridCol w:w="1041"/>
        <w:gridCol w:w="1178"/>
        <w:gridCol w:w="1041"/>
        <w:gridCol w:w="630"/>
        <w:gridCol w:w="767"/>
        <w:gridCol w:w="767"/>
        <w:gridCol w:w="1042"/>
        <w:gridCol w:w="765"/>
        <w:gridCol w:w="1042"/>
        <w:gridCol w:w="767"/>
      </w:tblGrid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исследовано проб пищевых продуктов на микробиологические показатели, единиц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соответствуют нормативам, единиц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исследовано блюд на калорийность, единиц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соответствует нормативам, единиц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исследовано проб воды на микробиологические показатели, единиц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соответствует нормативам, единиц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исследовано смывов, единиц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положительных, единиц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замеров микроклимата, единиц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соответствуют нормативам, единиц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замеров на освещение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соответствуют нормативам, единиц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замеры школьной мебели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4"/>
        <w:gridCol w:w="4050"/>
        <w:gridCol w:w="4926"/>
      </w:tblGrid>
      <w:tr>
        <w:trPr>
          <w:trHeight w:val="30" w:hRule="atLeast"/>
        </w:trPr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соответствуют нормативам, единиц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замеров на ЭМП (электромагнитные поля)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превышением ПДУ (предельно допустимый уровень)</w:t>
            </w:r>
          </w:p>
        </w:tc>
      </w:tr>
      <w:tr>
        <w:trPr>
          <w:trHeight w:val="30" w:hRule="atLeast"/>
        </w:trPr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14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Форма санитарно-эпидемиологического мониторинга за школами-интернатами за______________20___года (ежеквартальная, с нарастанием)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школ-интернатов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типа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"/>
        <w:gridCol w:w="1041"/>
        <w:gridCol w:w="904"/>
        <w:gridCol w:w="1041"/>
        <w:gridCol w:w="1178"/>
        <w:gridCol w:w="1041"/>
        <w:gridCol w:w="630"/>
        <w:gridCol w:w="767"/>
        <w:gridCol w:w="767"/>
        <w:gridCol w:w="1042"/>
        <w:gridCol w:w="765"/>
        <w:gridCol w:w="1042"/>
        <w:gridCol w:w="767"/>
      </w:tblGrid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исследовано проб пищевых продуктов на микробиологические показатели, единиц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соответствуют нормативам, единиц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исследовано блюд на калорийность, единиц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соответствует нормативам, единиц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исследовано проб воды на микробиологические показатели, единиц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соответствует нормативам, единиц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исследовано смывов, единиц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положительных, единиц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замеров микроклимата, единиц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соответствуют нормативам, единиц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замеров на освещение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соответствуют нормативам, единиц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замеры школьной мебели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6"/>
        <w:gridCol w:w="3657"/>
        <w:gridCol w:w="3667"/>
      </w:tblGrid>
      <w:tr>
        <w:trPr>
          <w:trHeight w:val="30" w:hRule="atLeast"/>
        </w:trPr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соответствуют нормативам, единиц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замеров на ЭМП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превышением ПДУ</w:t>
            </w:r>
          </w:p>
        </w:tc>
      </w:tr>
      <w:tr>
        <w:trPr>
          <w:trHeight w:val="30" w:hRule="atLeast"/>
        </w:trPr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14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Форма санитарно-эпидемиологического мониторинга за объектами дошкольного воспитания и обучения детей за______________20___года (ежеквартальная, с нарастанием)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дошкольного воспитания и обучения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типа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"/>
        <w:gridCol w:w="1041"/>
        <w:gridCol w:w="904"/>
        <w:gridCol w:w="1041"/>
        <w:gridCol w:w="1178"/>
        <w:gridCol w:w="1041"/>
        <w:gridCol w:w="630"/>
        <w:gridCol w:w="767"/>
        <w:gridCol w:w="767"/>
        <w:gridCol w:w="1042"/>
        <w:gridCol w:w="765"/>
        <w:gridCol w:w="1042"/>
        <w:gridCol w:w="767"/>
      </w:tblGrid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исследовано проб пищевых продуктов на микробиологические показатели, единиц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соответствуют нормативам, единиц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исследовано блюд на калорийность, единиц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соответствует нормативам, единиц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исследовано проб воды на микробиологические показатели, единиц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соответствует нормативам, единиц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исследовано смывов, единиц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положительных, единиц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замеров микроклимата, единиц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соответствуют нормативам, единиц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замеров на освещение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соответствуют нормативам, единиц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замеры школьной мебели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6"/>
        <w:gridCol w:w="3657"/>
        <w:gridCol w:w="3667"/>
      </w:tblGrid>
      <w:tr>
        <w:trPr>
          <w:trHeight w:val="30" w:hRule="atLeast"/>
        </w:trPr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соответствуют нормативам, единиц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замеров на ЭМП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превышением ПДУ</w:t>
            </w:r>
          </w:p>
        </w:tc>
      </w:tr>
      <w:tr>
        <w:trPr>
          <w:trHeight w:val="30" w:hRule="atLeast"/>
        </w:trPr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14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Форма санитарно-эпидемиологического мониторинга пищевой продукции  за______________20___года (ежеквартальные, с нарастанием)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3252"/>
        <w:gridCol w:w="959"/>
        <w:gridCol w:w="1168"/>
        <w:gridCol w:w="1168"/>
        <w:gridCol w:w="959"/>
        <w:gridCol w:w="1168"/>
        <w:gridCol w:w="959"/>
        <w:gridCol w:w="542"/>
        <w:gridCol w:w="961"/>
      </w:tblGrid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микробиологич. показатели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соответст.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патфлору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соответствует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сан.хим. показатели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соответст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всего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полож.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молокоперерабатывающие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мясоперерабатывающие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птицеперерабатывающие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рыбоперерабатывающие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хлебопекарные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плодоперерабатывающие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произв. масложировой продукции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произв. алкогольной продукции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безалкогол. продукции, питьевой воды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кремовые кондитерские объекты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молочные кухни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общественного питания с числом более 50 посадочных мест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мукомольные объекты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соли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сахара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производству и реализации специализированных пищевых продуктов и иных групп пищевой продукции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торговли пищевой продукцией с торговой площадью свыше 50 кв.м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рынки;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оптового хранения пищевой продукции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общественного питания на транспорте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бортового питания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</w:p>
        </w:tc>
      </w:tr>
    </w:tbl>
    <w:bookmarkStart w:name="z15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Мониторинг лабораторных исследований и инструментальных замеров</w:t>
      </w:r>
    </w:p>
    <w:bookmarkEnd w:id="124"/>
    <w:bookmarkStart w:name="z15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Форма санитарно-эпидемиологического мониторинга за состоянием водоснабжения за______________20___года (полугодовая, с нарастанием)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960"/>
        <w:gridCol w:w="707"/>
        <w:gridCol w:w="622"/>
        <w:gridCol w:w="1929"/>
        <w:gridCol w:w="707"/>
        <w:gridCol w:w="623"/>
        <w:gridCol w:w="1929"/>
        <w:gridCol w:w="708"/>
        <w:gridCol w:w="706"/>
        <w:gridCol w:w="834"/>
        <w:gridCol w:w="708"/>
        <w:gridCol w:w="706"/>
        <w:gridCol w:w="707"/>
      </w:tblGrid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территории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населенных пунктов, обеспеченных централизованным водоснабжением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проживающего в них населения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населенных пунктов с децентрализованным водоснабжением (из колодцев, скважин, родников)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проживающего в них населения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населенных пунктов использующих для питья воду из открытых водоемов (без водоподготовки)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проживающего в них населения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населенных пунктов на привозной воде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проживающего в них населения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количество населения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4"/>
        <w:gridCol w:w="1169"/>
        <w:gridCol w:w="2901"/>
        <w:gridCol w:w="1169"/>
        <w:gridCol w:w="1494"/>
        <w:gridCol w:w="1169"/>
        <w:gridCol w:w="290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водоснабжение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сельских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работает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охвачено обследованием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отвечает санитарно-эпидемиологическим требованиям из числа работающих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работает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охвачено обследованием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отвечает санитарно-эпидемиологическим требованиям из числа работающих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1007"/>
        <w:gridCol w:w="1079"/>
        <w:gridCol w:w="788"/>
        <w:gridCol w:w="1008"/>
        <w:gridCol w:w="1080"/>
        <w:gridCol w:w="788"/>
        <w:gridCol w:w="1008"/>
        <w:gridCol w:w="1080"/>
        <w:gridCol w:w="1224"/>
        <w:gridCol w:w="1225"/>
        <w:gridCol w:w="12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сельских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санитарно-химическим показателям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микробиологическим показателям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санитарно-химическим показателям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микробиологическим показателям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исследовано проб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соответствует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исследовано проб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соответствует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исследовано проб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соответствует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исследовано проб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соответствует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791"/>
        <w:gridCol w:w="696"/>
        <w:gridCol w:w="1211"/>
        <w:gridCol w:w="1274"/>
        <w:gridCol w:w="1017"/>
        <w:gridCol w:w="696"/>
        <w:gridCol w:w="1471"/>
        <w:gridCol w:w="697"/>
        <w:gridCol w:w="1472"/>
        <w:gridCol w:w="12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 на объектах централизованного водоснабжения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обеззараживание объектов хозяйственно-питьевого водоснабжения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объектов водоснабжения, охваченных дезинфекцией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автотранспорта по перевозке питьевой воды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зарегистрировано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устраненных своевременно (в первые сутки)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дезинфекция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применяемые реагенты (перечислить)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(кол-во)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(количество)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децентрализованное водоснабжение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инициативе территориальных органов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инициативе территориальных 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543"/>
        <w:gridCol w:w="1348"/>
        <w:gridCol w:w="543"/>
        <w:gridCol w:w="744"/>
        <w:gridCol w:w="744"/>
        <w:gridCol w:w="543"/>
        <w:gridCol w:w="543"/>
        <w:gridCol w:w="843"/>
        <w:gridCol w:w="843"/>
        <w:gridCol w:w="843"/>
        <w:gridCol w:w="843"/>
        <w:gridCol w:w="844"/>
        <w:gridCol w:w="844"/>
        <w:gridCol w:w="8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децентрализованное водоснабжение (колодцы, родники, артскважины без разводящей сети)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проб воды децентрализованного водоснабжения, не соответствующих санитарно-эпидемиологическим требованиям</w:t>
            </w:r>
          </w:p>
        </w:tc>
      </w:tr>
      <w:tr>
        <w:trPr>
          <w:trHeight w:val="3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объектов на контроле</w:t>
            </w:r>
          </w:p>
        </w:tc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работают</w:t>
            </w:r>
          </w:p>
        </w:tc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обследовано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отвечают санитарно-эпидемиологическим требованиям из числа работающих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сельских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санитарно-химическим показателям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санитарно-микробиологическим показателям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санитарно-химическим показателям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микробиологическим показателям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исследовано проб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не-соответствующих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Исследовано проб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исследовано проб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исследовано проб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несоответствующих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15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Форма санитарно-эпидемиологического мониторинга за состоянием воздуха рабочей зоны за______________20___года (полугодовая, с нарастанием)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1238"/>
        <w:gridCol w:w="749"/>
        <w:gridCol w:w="586"/>
        <w:gridCol w:w="1401"/>
        <w:gridCol w:w="586"/>
        <w:gridCol w:w="1238"/>
        <w:gridCol w:w="749"/>
        <w:gridCol w:w="1238"/>
        <w:gridCol w:w="586"/>
        <w:gridCol w:w="913"/>
        <w:gridCol w:w="1049"/>
        <w:gridCol w:w="1058"/>
      </w:tblGrid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предприятий по отраслям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объектов, единиц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обследовано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применением лабораторных методов исследования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обследований единиц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объектов с превышением ПДК, ПДУ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предписаний, единиц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выполнено в срок, единиц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исследовано проб, единиц: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 и газы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превышением ПДК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вещества 1-2 класса 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превышением ПДК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и др. предприятия всего,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металлургия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металлургия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 и металлообработка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угольная промышлен.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электроэнергетическая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нефти и газа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нефтеперерабатывающая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стройматериалов</w:t>
            </w:r>
          </w:p>
          <w:bookmarkEnd w:id="127"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стекольная и фарфоровая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промышленность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деревообрабатывающая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полиграфическая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химизации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АЗС, СТО, автомойки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6"/>
        <w:gridCol w:w="2744"/>
        <w:gridCol w:w="340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исследовано проб, единиц: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 аэрозоли</w:t>
            </w:r>
          </w:p>
        </w:tc>
      </w:tr>
      <w:tr>
        <w:trPr>
          <w:trHeight w:val="30" w:hRule="atLeast"/>
        </w:trPr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превышением ПДК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вещества 1-2 класса 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превышением ПДК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Форма санитарно-эпидемиологического мониторинга за физическими факторами на рабочих местах за______________20___года (полугодовая, с нарастанием)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1339"/>
        <w:gridCol w:w="933"/>
        <w:gridCol w:w="1340"/>
        <w:gridCol w:w="933"/>
        <w:gridCol w:w="1340"/>
        <w:gridCol w:w="934"/>
        <w:gridCol w:w="1340"/>
        <w:gridCol w:w="934"/>
        <w:gridCol w:w="1341"/>
      </w:tblGrid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предприятий по отраслям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микроклимат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электромагнитн. поля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обследованных рабочих мест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отвечает гигиеническим требованиям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обследованных рабочих мест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отвечает гигиеническим требованиям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обследованных рабочих мест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отвечает гигиеническим требованиям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обследованных рабочих мест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отвечает гигиеническим требованиям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обследованных рабочих мест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отвечает гигиеническим требованиям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5"/>
        <w:gridCol w:w="930"/>
        <w:gridCol w:w="930"/>
        <w:gridCol w:w="930"/>
        <w:gridCol w:w="931"/>
        <w:gridCol w:w="931"/>
        <w:gridCol w:w="931"/>
        <w:gridCol w:w="931"/>
        <w:gridCol w:w="931"/>
        <w:gridCol w:w="1445"/>
        <w:gridCol w:w="1445"/>
      </w:tblGrid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и др. предприятия всего,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металлургия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металлургия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 и металлообработка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угольная промышленность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электроэнергетическая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нефти и газа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нефтеперерабатывающая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произв. стройматериалов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стекольная и фарфоровая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промышленность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деревообрабатывающая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полиграфическая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химизации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АЗС, СТО, автомойки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16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Форма санитарно-эпидемиологического мониторинга за объектами использования атомной энергии за______________20___года (полугодовая, с нарастанием)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1064"/>
        <w:gridCol w:w="833"/>
        <w:gridCol w:w="1064"/>
        <w:gridCol w:w="833"/>
        <w:gridCol w:w="1064"/>
        <w:gridCol w:w="833"/>
        <w:gridCol w:w="1064"/>
        <w:gridCol w:w="833"/>
        <w:gridCol w:w="1293"/>
        <w:gridCol w:w="1293"/>
        <w:gridCol w:w="1294"/>
      </w:tblGrid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территории</w:t>
            </w:r>
          </w:p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использующих ИИИ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радиоактивных источников (РВ)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штук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РВ закрытом виде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активность, ГБк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применяемых 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штук</w:t>
            </w:r>
          </w:p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активность, ГБк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гамма-дефектоскопы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мощные гамма установки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штук</w:t>
            </w:r>
          </w:p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активность, ГБк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штук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активность, ГБк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штук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активность ГБк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16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радиоактивных источников (РВ)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РВ закрытом виде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РВ в открытом виде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применяемых 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штук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активность ГБк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РИП-х (радиоизотопный прибор)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извещателях дыма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ИИ (источник излучения)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активность, ГБк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активность, ГБк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активность, ГБк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613"/>
        <w:gridCol w:w="594"/>
        <w:gridCol w:w="594"/>
        <w:gridCol w:w="759"/>
        <w:gridCol w:w="924"/>
        <w:gridCol w:w="759"/>
        <w:gridCol w:w="813"/>
        <w:gridCol w:w="759"/>
        <w:gridCol w:w="925"/>
        <w:gridCol w:w="922"/>
        <w:gridCol w:w="922"/>
        <w:gridCol w:w="923"/>
        <w:gridCol w:w="925"/>
        <w:gridCol w:w="9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рентгеновские установки, всего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отходы (источники ионизирующего излучения)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источников подлежало захоронению отчетного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к-во источников захороненных в истекшем году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к-во источников подлежащих захоронению в истекшем году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р/спектрального структурного анализа штук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р/дефектоскопы штук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штук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штук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активность, ГБк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извещатели дыма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активность, МБк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в-сего, штук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активность, ГБк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извещатели дыма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активность, МБк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в-сего, штук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активность, ГБк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извещатели дыма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активность, МБк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100"/>
        <w:gridCol w:w="1512"/>
        <w:gridCol w:w="844"/>
        <w:gridCol w:w="696"/>
        <w:gridCol w:w="611"/>
        <w:gridCol w:w="839"/>
        <w:gridCol w:w="468"/>
        <w:gridCol w:w="633"/>
        <w:gridCol w:w="674"/>
        <w:gridCol w:w="815"/>
        <w:gridCol w:w="492"/>
        <w:gridCol w:w="1179"/>
        <w:gridCol w:w="1181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отходы (твердые (ТРО), жидкие (ЖРО)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радиоактивных отходов (ТРО) подлежало захоронению на 01.01. отчетного года (квартала)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радиоактивных отходов (ЖРО) подлежало захоронению на 01.01. отчетного года (квартала)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радиоактивных отходов (ТРО) захороненных в истекшем году (квартале)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радиоактивных отходов (ЖРО) захороненных в истекшем году (квартале)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радиоактивных отходов (ТРО) захороненных в истекшем году (квартале)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радиоактивных отходов (ЖРО) захороненных в истекшем году (квартале)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радиоактивных отходов (ТРО) подлежащих захоронению на 31.12. истекшего года (квартала)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(т)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активность, ГБк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литров (м3)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активность, ГБк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(т)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активность, ГБк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литров (м3)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активность, ГБк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(т)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активность, ГБк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лит ров (м3)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активность, ГБк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(шт)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активность, Гбк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16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4"/>
        <w:gridCol w:w="496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отходы (твердые (ТРО), жидкие (ЖРО)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радиоактивных отходов (ЖРО) подлежащих захоронению на 31.12. истекшего года (квартала)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литров (м3)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активность, ГБк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612"/>
        <w:gridCol w:w="612"/>
        <w:gridCol w:w="952"/>
        <w:gridCol w:w="667"/>
        <w:gridCol w:w="952"/>
        <w:gridCol w:w="1745"/>
        <w:gridCol w:w="612"/>
        <w:gridCol w:w="612"/>
        <w:gridCol w:w="1123"/>
        <w:gridCol w:w="950"/>
        <w:gridCol w:w="950"/>
        <w:gridCol w:w="950"/>
        <w:gridCol w:w="951"/>
      </w:tblGrid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персонала категории "А"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не отвечающих требованиям НПА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меры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о наложении штрафа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о приостановлении эксплуатации объекта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предприятия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рудники, карьеры, полигоны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организации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и высшие учебные организации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железнодорожный, воздушный, морской (речной) транспорт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объекты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медицинских организациях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удержано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16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0"/>
        <w:gridCol w:w="6320"/>
      </w:tblGrid>
      <w:tr>
        <w:trPr>
          <w:trHeight w:val="30" w:hRule="atLeast"/>
        </w:trPr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радиационных аварий, в т.ч. в медицинских организациях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(чел.), пострадавших от радиационных аварий</w:t>
            </w:r>
          </w:p>
        </w:tc>
      </w:tr>
      <w:tr>
        <w:trPr>
          <w:trHeight w:val="30" w:hRule="atLeast"/>
        </w:trPr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45"/>
        <w:gridCol w:w="1518"/>
        <w:gridCol w:w="1401"/>
        <w:gridCol w:w="1004"/>
        <w:gridCol w:w="645"/>
        <w:gridCol w:w="645"/>
        <w:gridCol w:w="2055"/>
        <w:gridCol w:w="1900"/>
        <w:gridCol w:w="18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пылерадиационный фактор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радона, торона и ДПР в воздухе рабочей зоны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объектов</w:t>
            </w:r>
          </w:p>
        </w:tc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активность производственной пыли (диапазон содержаний)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измерений с превышений ДУ</w:t>
            </w:r>
          </w:p>
        </w:tc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объектов</w:t>
            </w:r>
          </w:p>
        </w:tc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ЭРОА (эквивалентная равновесная объемная активность) изотопов радона в воздухе, Бк/м куб. (диапазон значений)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измерений с превышением ДУ (допустимый уровень)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-6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1918"/>
        <w:gridCol w:w="1769"/>
        <w:gridCol w:w="1268"/>
        <w:gridCol w:w="706"/>
        <w:gridCol w:w="706"/>
        <w:gridCol w:w="1665"/>
        <w:gridCol w:w="1537"/>
        <w:gridCol w:w="1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радона, торона и ДПР (дочерний продукт родона) с грунта при отводе земельных участков под строительство сооружений производственного назначения (НД - 250 мБк/(м.кв.хс))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радона, торона и ДПР в грунте при отводе земельных участков под строительство жилых домов и зданий социального назначения (НД- 80 мБк/(м.кв.хс))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объектов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потока радона, мБк/(м.кв.хс) диапазон значений</w:t>
            </w:r>
          </w:p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измерений с превышением ДУ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объектов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потока радона, мБк/(м.кв.хс) (диапазон значений)</w:t>
            </w:r>
          </w:p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измерений с превышений 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таблица-7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763"/>
        <w:gridCol w:w="1798"/>
        <w:gridCol w:w="1660"/>
        <w:gridCol w:w="1194"/>
        <w:gridCol w:w="757"/>
        <w:gridCol w:w="757"/>
        <w:gridCol w:w="1783"/>
        <w:gridCol w:w="1645"/>
        <w:gridCol w:w="11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радона, торона и ДПР в жилых и общественных зданиях при приеме объекта в эксплуатацию (100Бк/м.куб.)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радона, торона и ДПР в действующих жилых и общественных зданиях (200Бк/м.куб.)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объектов</w:t>
            </w:r>
          </w:p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эквивалентная равновесная объемная активность, Бк/м. куб. (диапазон значений)</w:t>
            </w:r>
          </w:p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измерений с превышений ДУ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объектов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эквивалентная равновесная объемная активность, Бк/м. куб. (диапазон значений)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измерений с превышений 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61"/>
        <w:gridCol w:w="1791"/>
        <w:gridCol w:w="1652"/>
        <w:gridCol w:w="1184"/>
        <w:gridCol w:w="761"/>
        <w:gridCol w:w="761"/>
        <w:gridCol w:w="1791"/>
        <w:gridCol w:w="1652"/>
        <w:gridCol w:w="1186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 на территории земельных участков при отводе под строительство, реконструкции, на территории жилых массивов (населенные пункты)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 (мощность эквивалентной дозы) в жилых, общественных, производственных,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реконструированных зданиях</w:t>
            </w:r>
          </w:p>
        </w:tc>
      </w:tr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объектов</w:t>
            </w:r>
          </w:p>
        </w:tc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 гамма- излучения, мкЗв/ч (диапазон значений)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измерений с превышением ДУ</w:t>
            </w:r>
          </w:p>
        </w:tc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объектов</w:t>
            </w:r>
          </w:p>
        </w:tc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 гамма- излучения, мкЗв/ч (диапазон значений)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измерений с превышением 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448"/>
        <w:gridCol w:w="1054"/>
        <w:gridCol w:w="973"/>
        <w:gridCol w:w="1055"/>
        <w:gridCol w:w="973"/>
        <w:gridCol w:w="1055"/>
        <w:gridCol w:w="973"/>
        <w:gridCol w:w="448"/>
        <w:gridCol w:w="696"/>
        <w:gridCol w:w="696"/>
        <w:gridCol w:w="696"/>
        <w:gridCol w:w="696"/>
        <w:gridCol w:w="696"/>
        <w:gridCol w:w="696"/>
        <w:gridCol w:w="69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контроль металлолома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измерений с превышением ДУ</w:t>
            </w:r>
          </w:p>
        </w:tc>
      </w:tr>
      <w:tr>
        <w:trPr>
          <w:trHeight w:val="3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объектов</w:t>
            </w:r>
          </w:p>
        </w:tc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измерений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значений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 альфа- частиц, см.кв/мин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 бета-частиц, см.кв/мин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 излучение мкЗв/час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48"/>
        <w:gridCol w:w="1289"/>
        <w:gridCol w:w="1189"/>
        <w:gridCol w:w="1289"/>
        <w:gridCol w:w="1189"/>
        <w:gridCol w:w="1289"/>
        <w:gridCol w:w="1189"/>
        <w:gridCol w:w="1290"/>
        <w:gridCol w:w="1189"/>
        <w:gridCol w:w="1291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объекты использующие ИИИ</w:t>
            </w:r>
          </w:p>
        </w:tc>
      </w:tr>
      <w:tr>
        <w:trPr>
          <w:trHeight w:val="30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объектов</w:t>
            </w:r>
          </w:p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 изучение, мкЗв/час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 излучения, см.кв/мин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 излучения, см.кв/мин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нейтронное излучение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измерений с превышением 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1523"/>
        <w:gridCol w:w="1251"/>
        <w:gridCol w:w="2304"/>
        <w:gridCol w:w="2125"/>
        <w:gridCol w:w="979"/>
        <w:gridCol w:w="1524"/>
        <w:gridCol w:w="161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лучевой диагностики и терапии</w:t>
            </w:r>
          </w:p>
        </w:tc>
      </w:tr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объектов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измерений рентгеновского излучения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рабочих мест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рентгеновское излучение, мкР/час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измерений с превышением ДУ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укомплектован-ность рабочих мест СИЗ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1791"/>
        <w:gridCol w:w="1652"/>
        <w:gridCol w:w="761"/>
        <w:gridCol w:w="1184"/>
        <w:gridCol w:w="761"/>
        <w:gridCol w:w="1791"/>
        <w:gridCol w:w="1652"/>
        <w:gridCol w:w="761"/>
        <w:gridCol w:w="1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(керновая порода, посуда, отходы, шламы и т.д.)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продукты переработки</w:t>
            </w:r>
          </w:p>
        </w:tc>
      </w:tr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эффективная активность, Бк/кг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проб с превышением ДУ</w:t>
            </w:r>
          </w:p>
        </w:tc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суммарная активность естественных радионуклидов, Бк/кг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проб с превышением УВ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таблица 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1781"/>
        <w:gridCol w:w="1642"/>
        <w:gridCol w:w="757"/>
        <w:gridCol w:w="1178"/>
        <w:gridCol w:w="757"/>
        <w:gridCol w:w="1809"/>
        <w:gridCol w:w="1810"/>
        <w:gridCol w:w="1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топливное сырье</w:t>
            </w:r>
          </w:p>
        </w:tc>
      </w:tr>
      <w:tr>
        <w:trPr>
          <w:trHeight w:val="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активность, Бк/кг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проб с превышением ДУ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проб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1 класс радиационной опасности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2 класс радиационной опасности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3 класс радиационной 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1216"/>
        <w:gridCol w:w="1217"/>
        <w:gridCol w:w="1217"/>
        <w:gridCol w:w="509"/>
        <w:gridCol w:w="1191"/>
        <w:gridCol w:w="6"/>
        <w:gridCol w:w="1105"/>
        <w:gridCol w:w="509"/>
        <w:gridCol w:w="1198"/>
        <w:gridCol w:w="1105"/>
        <w:gridCol w:w="790"/>
        <w:gridCol w:w="793"/>
        <w:gridCol w:w="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древесное сырье</w:t>
            </w:r>
          </w:p>
        </w:tc>
      </w:tr>
      <w:tr>
        <w:trPr>
          <w:trHeight w:val="30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проб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1 класс радиационной опасности</w:t>
            </w:r>
          </w:p>
        </w:tc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2 класс радиационной опасности</w:t>
            </w:r>
          </w:p>
        </w:tc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3 класс радиационной опасности</w:t>
            </w:r>
          </w:p>
        </w:tc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стронций-90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цезий-137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проб с превышением ДУ</w:t>
            </w:r>
          </w:p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проб с превышением 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1123"/>
        <w:gridCol w:w="1036"/>
        <w:gridCol w:w="477"/>
        <w:gridCol w:w="1124"/>
        <w:gridCol w:w="1036"/>
        <w:gridCol w:w="477"/>
        <w:gridCol w:w="1124"/>
        <w:gridCol w:w="1037"/>
        <w:gridCol w:w="741"/>
        <w:gridCol w:w="1124"/>
        <w:gridCol w:w="1037"/>
        <w:gridCol w:w="742"/>
        <w:gridCol w:w="745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растительность</w:t>
            </w:r>
          </w:p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проб с превышением 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торий-232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радий-226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стронций-90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цезий-137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проб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196"/>
        <w:gridCol w:w="1103"/>
        <w:gridCol w:w="508"/>
        <w:gridCol w:w="1196"/>
        <w:gridCol w:w="1103"/>
        <w:gridCol w:w="508"/>
        <w:gridCol w:w="1196"/>
        <w:gridCol w:w="1103"/>
        <w:gridCol w:w="789"/>
        <w:gridCol w:w="1196"/>
        <w:gridCol w:w="1104"/>
        <w:gridCol w:w="79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 грунт, донные отложения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торий-232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радий-226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калий-40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цезий-137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1470"/>
        <w:gridCol w:w="1356"/>
        <w:gridCol w:w="625"/>
        <w:gridCol w:w="1470"/>
        <w:gridCol w:w="1357"/>
        <w:gridCol w:w="625"/>
        <w:gridCol w:w="1471"/>
        <w:gridCol w:w="1357"/>
        <w:gridCol w:w="970"/>
        <w:gridCol w:w="97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 и табачные изделия</w:t>
            </w:r>
          </w:p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проб с превышением ДУ</w:t>
            </w:r>
          </w:p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бетта активность (Бк/кг)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стронций-90 ( Бк/кг)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цезий-137 (Бк/кг)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2127"/>
        <w:gridCol w:w="1962"/>
        <w:gridCol w:w="904"/>
        <w:gridCol w:w="2128"/>
        <w:gridCol w:w="1962"/>
        <w:gridCol w:w="904"/>
        <w:gridCol w:w="140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продукты исследованные экспресс-методом - лекарственные растения (БАДы на растительной основе, сухие чаи и жидкие бальзамы, настойки)</w:t>
            </w:r>
          </w:p>
        </w:tc>
      </w:tr>
      <w:tr>
        <w:trPr>
          <w:trHeight w:val="30" w:hRule="atLeast"/>
        </w:trPr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проб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 (Бк/кг)</w:t>
            </w:r>
          </w:p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проб с превышением 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стронций-90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цезий-137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1123"/>
        <w:gridCol w:w="1036"/>
        <w:gridCol w:w="477"/>
        <w:gridCol w:w="1124"/>
        <w:gridCol w:w="1036"/>
        <w:gridCol w:w="477"/>
        <w:gridCol w:w="1124"/>
        <w:gridCol w:w="1037"/>
        <w:gridCol w:w="741"/>
        <w:gridCol w:w="1124"/>
        <w:gridCol w:w="1037"/>
        <w:gridCol w:w="742"/>
        <w:gridCol w:w="745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продукты исследованные радиохимическим методом - Чай</w:t>
            </w:r>
          </w:p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проб с превышением УВ</w:t>
            </w:r>
          </w:p>
        </w:tc>
      </w:tr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проб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радиохимические исследования (Бк/кг)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стронций-90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цезий-137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свинец-210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радий-226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1123"/>
        <w:gridCol w:w="1036"/>
        <w:gridCol w:w="477"/>
        <w:gridCol w:w="1124"/>
        <w:gridCol w:w="1036"/>
        <w:gridCol w:w="477"/>
        <w:gridCol w:w="1124"/>
        <w:gridCol w:w="1037"/>
        <w:gridCol w:w="741"/>
        <w:gridCol w:w="1124"/>
        <w:gridCol w:w="1037"/>
        <w:gridCol w:w="742"/>
        <w:gridCol w:w="745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продукты исследованные радиохимическим методом - зелень ароматическая</w:t>
            </w:r>
          </w:p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проб с превышением УВ</w:t>
            </w:r>
          </w:p>
        </w:tc>
      </w:tr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проб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радиохимические исследования (Бк/кг)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стронций-90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цезий-137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свинец-210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радий-226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1123"/>
        <w:gridCol w:w="1036"/>
        <w:gridCol w:w="477"/>
        <w:gridCol w:w="1124"/>
        <w:gridCol w:w="1036"/>
        <w:gridCol w:w="477"/>
        <w:gridCol w:w="1124"/>
        <w:gridCol w:w="1037"/>
        <w:gridCol w:w="741"/>
        <w:gridCol w:w="1124"/>
        <w:gridCol w:w="1037"/>
        <w:gridCol w:w="742"/>
        <w:gridCol w:w="745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продукты исследованные радиохимическим методом - бобовые</w:t>
            </w:r>
          </w:p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проб с превышением УВ</w:t>
            </w:r>
          </w:p>
        </w:tc>
      </w:tr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проб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радиохимические исследования (Бк/кг)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стронций-90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цезий-137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свинец-210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радий-226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22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1123"/>
        <w:gridCol w:w="1036"/>
        <w:gridCol w:w="477"/>
        <w:gridCol w:w="1124"/>
        <w:gridCol w:w="1036"/>
        <w:gridCol w:w="477"/>
        <w:gridCol w:w="1124"/>
        <w:gridCol w:w="1037"/>
        <w:gridCol w:w="741"/>
        <w:gridCol w:w="1124"/>
        <w:gridCol w:w="1037"/>
        <w:gridCol w:w="742"/>
        <w:gridCol w:w="745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продукты исследованные радиохимическим методом – овощи, бахчевые</w:t>
            </w:r>
          </w:p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проб с превышением УВ</w:t>
            </w:r>
          </w:p>
        </w:tc>
      </w:tr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проб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радиохимические исследования (Бк/кг)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стронций-90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цезий-137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свинец-210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радий-226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1123"/>
        <w:gridCol w:w="1036"/>
        <w:gridCol w:w="477"/>
        <w:gridCol w:w="1124"/>
        <w:gridCol w:w="1036"/>
        <w:gridCol w:w="477"/>
        <w:gridCol w:w="1124"/>
        <w:gridCol w:w="1037"/>
        <w:gridCol w:w="741"/>
        <w:gridCol w:w="1124"/>
        <w:gridCol w:w="1037"/>
        <w:gridCol w:w="742"/>
        <w:gridCol w:w="745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продукты исследованные радиохимическим методом - рыба</w:t>
            </w:r>
          </w:p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проб с превышением УВ</w:t>
            </w:r>
          </w:p>
        </w:tc>
      </w:tr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проб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радиохимические исследования (Бк/кг)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стронций-90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цезий-137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свинец-210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радий-226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1123"/>
        <w:gridCol w:w="1036"/>
        <w:gridCol w:w="477"/>
        <w:gridCol w:w="1124"/>
        <w:gridCol w:w="1036"/>
        <w:gridCol w:w="477"/>
        <w:gridCol w:w="1124"/>
        <w:gridCol w:w="1037"/>
        <w:gridCol w:w="741"/>
        <w:gridCol w:w="1124"/>
        <w:gridCol w:w="1037"/>
        <w:gridCol w:w="742"/>
        <w:gridCol w:w="745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продукты исследованные радиохимическим методом - зерно и крупы</w:t>
            </w:r>
          </w:p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проб с превышением УВ</w:t>
            </w:r>
          </w:p>
        </w:tc>
      </w:tr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проб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радиохимические исследования (Бк/кг)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стронций-90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цезий-137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свинец-210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радий-226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1123"/>
        <w:gridCol w:w="1036"/>
        <w:gridCol w:w="477"/>
        <w:gridCol w:w="1124"/>
        <w:gridCol w:w="1036"/>
        <w:gridCol w:w="477"/>
        <w:gridCol w:w="1124"/>
        <w:gridCol w:w="1037"/>
        <w:gridCol w:w="741"/>
        <w:gridCol w:w="1124"/>
        <w:gridCol w:w="1037"/>
        <w:gridCol w:w="742"/>
        <w:gridCol w:w="745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продукты исследованные радиохимическим методом - хлеб</w:t>
            </w:r>
          </w:p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проб с превышением УВ</w:t>
            </w:r>
          </w:p>
        </w:tc>
      </w:tr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проб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радиохимические исследования (Бк/кг)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стронций-90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цезий-137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свинец-210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радий-226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1123"/>
        <w:gridCol w:w="1036"/>
        <w:gridCol w:w="477"/>
        <w:gridCol w:w="1124"/>
        <w:gridCol w:w="1036"/>
        <w:gridCol w:w="477"/>
        <w:gridCol w:w="1124"/>
        <w:gridCol w:w="1037"/>
        <w:gridCol w:w="741"/>
        <w:gridCol w:w="1124"/>
        <w:gridCol w:w="1037"/>
        <w:gridCol w:w="742"/>
        <w:gridCol w:w="745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продукты исследованные радиохимическим методом - молоко</w:t>
            </w:r>
          </w:p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проб с превышением УВ</w:t>
            </w:r>
          </w:p>
        </w:tc>
      </w:tr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проб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радиохимические исследования (Бк/кг)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стронций-90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цезий-137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свинец-210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радий-226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1123"/>
        <w:gridCol w:w="1036"/>
        <w:gridCol w:w="477"/>
        <w:gridCol w:w="1124"/>
        <w:gridCol w:w="1036"/>
        <w:gridCol w:w="477"/>
        <w:gridCol w:w="1124"/>
        <w:gridCol w:w="1037"/>
        <w:gridCol w:w="741"/>
        <w:gridCol w:w="1124"/>
        <w:gridCol w:w="1037"/>
        <w:gridCol w:w="742"/>
        <w:gridCol w:w="745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продукты исследованные радиохимическим методом - мясо</w:t>
            </w:r>
          </w:p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проб с превышением УВ</w:t>
            </w:r>
          </w:p>
        </w:tc>
      </w:tr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проб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радиохимические исследования (Бк/кг)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стронций-90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цезий-137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свинец-210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радий-226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2127"/>
        <w:gridCol w:w="1962"/>
        <w:gridCol w:w="904"/>
        <w:gridCol w:w="2128"/>
        <w:gridCol w:w="1962"/>
        <w:gridCol w:w="904"/>
        <w:gridCol w:w="140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продукты по входному контролю (экспресс-методом)</w:t>
            </w:r>
          </w:p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проб с превышением ДУ</w:t>
            </w:r>
          </w:p>
        </w:tc>
      </w:tr>
      <w:tr>
        <w:trPr>
          <w:trHeight w:val="30" w:hRule="atLeast"/>
        </w:trPr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стронций-90 (Бк/кг)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цезий-137 (Бк/кг)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921"/>
        <w:gridCol w:w="850"/>
        <w:gridCol w:w="391"/>
        <w:gridCol w:w="922"/>
        <w:gridCol w:w="850"/>
        <w:gridCol w:w="391"/>
        <w:gridCol w:w="922"/>
        <w:gridCol w:w="850"/>
        <w:gridCol w:w="608"/>
        <w:gridCol w:w="922"/>
        <w:gridCol w:w="851"/>
        <w:gridCol w:w="608"/>
        <w:gridCol w:w="1142"/>
        <w:gridCol w:w="1071"/>
        <w:gridCol w:w="610"/>
      </w:tblGrid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проб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техническая, хозяйственно-бытового назначения (поливочная, бассейны и т.д. не пригодные для питья)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радиохимические, спектрометрические исследования (Бк/л)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уран-238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торий-232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радий-226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радий-228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стронций-90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a x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i n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1003"/>
        <w:gridCol w:w="462"/>
        <w:gridCol w:w="1088"/>
        <w:gridCol w:w="1004"/>
        <w:gridCol w:w="462"/>
        <w:gridCol w:w="1088"/>
        <w:gridCol w:w="1004"/>
        <w:gridCol w:w="462"/>
        <w:gridCol w:w="1089"/>
        <w:gridCol w:w="1004"/>
        <w:gridCol w:w="718"/>
        <w:gridCol w:w="1107"/>
        <w:gridCol w:w="721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техническая, хозяйственно-бытового назначения (поливочная, бассейны и т.д. не пригодные для питья)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проб с превышением УВ по радионуклидному составу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проб с превышением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цезий - 137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-210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полоний -210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радон-222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1851"/>
        <w:gridCol w:w="1392"/>
        <w:gridCol w:w="1284"/>
        <w:gridCol w:w="591"/>
        <w:gridCol w:w="1392"/>
        <w:gridCol w:w="1285"/>
        <w:gridCol w:w="592"/>
        <w:gridCol w:w="2400"/>
        <w:gridCol w:w="922"/>
      </w:tblGrid>
      <w:tr>
        <w:trPr>
          <w:trHeight w:val="3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проб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исследовано проб на суммарную альфа- бета- активность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промышленного разлива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проб с превышением ДУ по суммарной алфа- бета- активности</w:t>
            </w:r>
          </w:p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проб по радиохимическим исследованиям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радиометрические исследования (суммарная альфа и бетта активность (Бк/л)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 активность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 активность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929"/>
        <w:gridCol w:w="428"/>
        <w:gridCol w:w="1007"/>
        <w:gridCol w:w="929"/>
        <w:gridCol w:w="428"/>
        <w:gridCol w:w="1008"/>
        <w:gridCol w:w="929"/>
        <w:gridCol w:w="428"/>
        <w:gridCol w:w="1008"/>
        <w:gridCol w:w="930"/>
        <w:gridCol w:w="665"/>
        <w:gridCol w:w="1008"/>
        <w:gridCol w:w="930"/>
        <w:gridCol w:w="666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промышленного разлива радиохимические исследования (Бк/л)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уран-238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уран-234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торий-232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радий-226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радий-228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929"/>
        <w:gridCol w:w="428"/>
        <w:gridCol w:w="1007"/>
        <w:gridCol w:w="929"/>
        <w:gridCol w:w="428"/>
        <w:gridCol w:w="1008"/>
        <w:gridCol w:w="929"/>
        <w:gridCol w:w="428"/>
        <w:gridCol w:w="1008"/>
        <w:gridCol w:w="930"/>
        <w:gridCol w:w="665"/>
        <w:gridCol w:w="1008"/>
        <w:gridCol w:w="930"/>
        <w:gridCol w:w="666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промышленного разлива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стронций-90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цезий-137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свинец-210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радон-222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полоний-210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19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1"/>
        <w:gridCol w:w="512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проб с превышением УВ по радионуклидному составу</w:t>
            </w:r>
          </w:p>
        </w:tc>
      </w:tr>
      <w:tr>
        <w:trPr>
          <w:trHeight w:val="30" w:hRule="atLeast"/>
        </w:trPr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</w:tr>
      <w:tr>
        <w:trPr>
          <w:trHeight w:val="30" w:hRule="atLeast"/>
        </w:trPr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1876"/>
        <w:gridCol w:w="1411"/>
        <w:gridCol w:w="1301"/>
        <w:gridCol w:w="600"/>
        <w:gridCol w:w="1411"/>
        <w:gridCol w:w="1302"/>
        <w:gridCol w:w="600"/>
        <w:gridCol w:w="2266"/>
        <w:gridCol w:w="934"/>
      </w:tblGrid>
      <w:tr>
        <w:trPr>
          <w:trHeight w:val="30" w:hRule="atLeast"/>
        </w:trPr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проб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исследовано проб на суммарную альфа- бета- активность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подземные источники (скважины, бутилированная)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проб с превышением ДУ по суммарной алфа-бета- активности</w:t>
            </w:r>
          </w:p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проб по радиохимическим исследованиям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радиометрические исследования суммарная альфа и бетта активность (Бк/л)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 активность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 активность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929"/>
        <w:gridCol w:w="428"/>
        <w:gridCol w:w="1007"/>
        <w:gridCol w:w="929"/>
        <w:gridCol w:w="428"/>
        <w:gridCol w:w="1008"/>
        <w:gridCol w:w="929"/>
        <w:gridCol w:w="428"/>
        <w:gridCol w:w="1008"/>
        <w:gridCol w:w="930"/>
        <w:gridCol w:w="665"/>
        <w:gridCol w:w="1008"/>
        <w:gridCol w:w="930"/>
        <w:gridCol w:w="666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подземные источники (скважины, бутилированная)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радиохимические исследования (Бк/л)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уран-238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уран-234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торий-232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радий-226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радий-228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таблица-36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929"/>
        <w:gridCol w:w="428"/>
        <w:gridCol w:w="1007"/>
        <w:gridCol w:w="929"/>
        <w:gridCol w:w="428"/>
        <w:gridCol w:w="1008"/>
        <w:gridCol w:w="929"/>
        <w:gridCol w:w="428"/>
        <w:gridCol w:w="1008"/>
        <w:gridCol w:w="930"/>
        <w:gridCol w:w="665"/>
        <w:gridCol w:w="1008"/>
        <w:gridCol w:w="930"/>
        <w:gridCol w:w="666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подземные источники (скважины, бутилированная)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радиохимические исследования (Бк/л)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стронций-90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цезий-137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свинец-210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радон-222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полоний-210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таблица-37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1851"/>
        <w:gridCol w:w="1392"/>
        <w:gridCol w:w="1284"/>
        <w:gridCol w:w="591"/>
        <w:gridCol w:w="1392"/>
        <w:gridCol w:w="1285"/>
        <w:gridCol w:w="592"/>
        <w:gridCol w:w="2400"/>
        <w:gridCol w:w="922"/>
      </w:tblGrid>
      <w:tr>
        <w:trPr>
          <w:trHeight w:val="3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проб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исследовано проб на суммарную альфа- бета- активность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открытых источников (водоемы)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проб с превышением ДУ по суммарной алфа- бета- активности</w:t>
            </w:r>
          </w:p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проб по радиохимическим исследованиям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радиометрические исследования суммарная альфа и бетта активность (Бк/л)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 активность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 активность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таблица-38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912"/>
        <w:gridCol w:w="420"/>
        <w:gridCol w:w="988"/>
        <w:gridCol w:w="912"/>
        <w:gridCol w:w="420"/>
        <w:gridCol w:w="988"/>
        <w:gridCol w:w="912"/>
        <w:gridCol w:w="652"/>
        <w:gridCol w:w="989"/>
        <w:gridCol w:w="912"/>
        <w:gridCol w:w="652"/>
        <w:gridCol w:w="989"/>
        <w:gridCol w:w="913"/>
        <w:gridCol w:w="653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открытых источников (водоемы)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радиохимические, спектрометрические исследования (Бк/л)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уран-238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торий-234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торий-232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радий-226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стронций-90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таблица-39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1003"/>
        <w:gridCol w:w="462"/>
        <w:gridCol w:w="1088"/>
        <w:gridCol w:w="1004"/>
        <w:gridCol w:w="462"/>
        <w:gridCol w:w="1088"/>
        <w:gridCol w:w="1004"/>
        <w:gridCol w:w="462"/>
        <w:gridCol w:w="1089"/>
        <w:gridCol w:w="1004"/>
        <w:gridCol w:w="718"/>
        <w:gridCol w:w="1107"/>
        <w:gridCol w:w="721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техническая, хозяйственно-бытового назначения (поливочная, бассейны и т.д. не пригодные для питья)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проб с превышением УВ по радионуклидному составу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проб с превышением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цезий - 137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-210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полоний -210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радон-222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таблица-40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196"/>
        <w:gridCol w:w="1103"/>
        <w:gridCol w:w="508"/>
        <w:gridCol w:w="1196"/>
        <w:gridCol w:w="1103"/>
        <w:gridCol w:w="508"/>
        <w:gridCol w:w="1196"/>
        <w:gridCol w:w="1103"/>
        <w:gridCol w:w="789"/>
        <w:gridCol w:w="1196"/>
        <w:gridCol w:w="1104"/>
        <w:gridCol w:w="790"/>
      </w:tblGrid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проб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радиометрические исследования (суммарная альфа и бетта) активность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радиохимические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активность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альфа-активность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стронций-90 (Бк/кг)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цезий -137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20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1"/>
        <w:gridCol w:w="2197"/>
        <w:gridCol w:w="1571"/>
        <w:gridCol w:w="2382"/>
        <w:gridCol w:w="2197"/>
        <w:gridCol w:w="15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радиохимические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-210 (Бк/кг)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Радий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таблица-41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196"/>
        <w:gridCol w:w="1103"/>
        <w:gridCol w:w="508"/>
        <w:gridCol w:w="1196"/>
        <w:gridCol w:w="1103"/>
        <w:gridCol w:w="508"/>
        <w:gridCol w:w="1196"/>
        <w:gridCol w:w="1103"/>
        <w:gridCol w:w="789"/>
        <w:gridCol w:w="1196"/>
        <w:gridCol w:w="1104"/>
        <w:gridCol w:w="790"/>
      </w:tblGrid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проб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радиометрические исследования (суммарная альфа и бетта) активность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радиохимические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активность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альфа-активность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стронций-90 (Бк/кг)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цезий -137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20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1"/>
        <w:gridCol w:w="2197"/>
        <w:gridCol w:w="1571"/>
        <w:gridCol w:w="2382"/>
        <w:gridCol w:w="2197"/>
        <w:gridCol w:w="15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радиохимические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-210 (Бк/кг)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радий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1084"/>
        <w:gridCol w:w="849"/>
        <w:gridCol w:w="849"/>
        <w:gridCol w:w="1085"/>
        <w:gridCol w:w="849"/>
        <w:gridCol w:w="849"/>
        <w:gridCol w:w="1085"/>
        <w:gridCol w:w="849"/>
        <w:gridCol w:w="1317"/>
        <w:gridCol w:w="1318"/>
        <w:gridCol w:w="131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радиационного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спектрометры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гамма-спектро-радиометры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 малого фона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Бета-активность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"Прогресс –Альфа"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 "РУГ"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"УМФ-2000"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наличии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использованные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 использования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наличии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использованные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 использования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наличии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использованные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 использования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наличии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использованные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 использования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21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радиационного контроля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дозиметры рентгеновского излучения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поисковые дозиметры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"РКС-01"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"ДКС-96"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"ДРГ-01Т1"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"ДРК-01"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наличии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использованные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 использования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наличии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использованные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 использования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наличии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использованные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 использования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наличии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использованные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 использования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1084"/>
        <w:gridCol w:w="849"/>
        <w:gridCol w:w="849"/>
        <w:gridCol w:w="1085"/>
        <w:gridCol w:w="849"/>
        <w:gridCol w:w="849"/>
        <w:gridCol w:w="1085"/>
        <w:gridCol w:w="849"/>
        <w:gridCol w:w="1317"/>
        <w:gridCol w:w="1318"/>
        <w:gridCol w:w="131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радиационного контроля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радиометры измерения радона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рамон-01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рамон-радон-01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рамон-радон-02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РРА-01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наличии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использованные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 использования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наличии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использованные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 использования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наличии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использованные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 использования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наличии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использованные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 использования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21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аспирационное проб отборное устройство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наличии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 использования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использованные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 использования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наличии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использованные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 использования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bookmarkStart w:name="z21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***: Отсутствие объектов исследований - 1; Отсутствие нагрузки на оборудование - 2; Отсутствие специалистов - 3; Отсутствие методики - 4; Отсутствие расходных материалов - 5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мониторинга</w:t>
            </w:r>
          </w:p>
        </w:tc>
      </w:tr>
    </w:tbl>
    <w:bookmarkStart w:name="z21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Мониторинг профессиональной заболеваемости и отравлений</w:t>
      </w:r>
    </w:p>
    <w:bookmarkEnd w:id="140"/>
    <w:bookmarkStart w:name="z21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Форма санитарно-эпидемиологического мониторинга за профессиональной заболеваемостью и отравлениями в Республике Казахстан за______________20___года (годовой отчет)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832"/>
        <w:gridCol w:w="1064"/>
        <w:gridCol w:w="1064"/>
        <w:gridCol w:w="1064"/>
        <w:gridCol w:w="1064"/>
        <w:gridCol w:w="1064"/>
        <w:gridCol w:w="1064"/>
        <w:gridCol w:w="1064"/>
        <w:gridCol w:w="1064"/>
        <w:gridCol w:w="1293"/>
        <w:gridCol w:w="1294"/>
      </w:tblGrid>
      <w:tr>
        <w:trPr>
          <w:trHeight w:val="30" w:hRule="atLeast"/>
        </w:trPr>
        <w:tc>
          <w:tcPr>
            <w:tcW w:w="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территории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случаев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(абс.чис)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действию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 заболеваний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 отравлений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 текущего года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аналогичный период прошлого года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 текущего года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аналогичный период прошлого года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 текущего года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аналогичный период прошлого года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 текущего года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аналогичный период прошлого года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 текущего года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аналогичный период прошлого года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1446"/>
        <w:gridCol w:w="1446"/>
        <w:gridCol w:w="1446"/>
        <w:gridCol w:w="2532"/>
        <w:gridCol w:w="2537"/>
        <w:gridCol w:w="1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(абс.чис)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профессиональной заболеваемости на 10 тыс. работающих (%)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тяжести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утраты трудоспособности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утратой трудоспособности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 текущего года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аналогичный период прошлого года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 текущего года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аналогичный период прошлого года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 текущего года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аналогичный период прошлого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3"/>
    <w:bookmarkStart w:name="z22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районном и городском уровнях – в разрезе населенных пунктов, поименно и по объектно;</w:t>
      </w:r>
    </w:p>
    <w:bookmarkEnd w:id="144"/>
    <w:bookmarkStart w:name="z22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областном уровне – в разрезе районов и городов областного значения, г.г. Алматы и Астана;</w:t>
      </w:r>
    </w:p>
    <w:bookmarkEnd w:id="145"/>
    <w:bookmarkStart w:name="z22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республиканском уровне – в разрезе областей, городов Алматы и Астана, ЦД на транспорте;</w:t>
      </w:r>
    </w:p>
    <w:bookmarkEnd w:id="146"/>
    <w:bookmarkStart w:name="z22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дополнительно в текстовой части после таблицы представляются сведения по нозологическим формам.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</w:p>
        </w:tc>
      </w:tr>
    </w:tbl>
    <w:bookmarkStart w:name="z22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Мониторинг исследований по различным инфекциям</w:t>
      </w:r>
    </w:p>
    <w:bookmarkEnd w:id="148"/>
    <w:bookmarkStart w:name="z22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исследований по бактериальным инфекциям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8"/>
        <w:gridCol w:w="3188"/>
        <w:gridCol w:w="1538"/>
        <w:gridCol w:w="689"/>
        <w:gridCol w:w="1839"/>
        <w:gridCol w:w="3208"/>
      </w:tblGrid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исследования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для исследования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исследований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исследования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материала (показания, время, кратность)</w:t>
            </w:r>
          </w:p>
        </w:tc>
      </w:tr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брюшной тиф, паратифы</w:t>
            </w:r>
          </w:p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больной, контактный в очаге инфекции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бактерий, антител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серологический (реакция Видаля, реакция прямой гемагглютинации)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регистрации случая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желчь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генно-молекулярный, автоматизированный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регистрации случая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моча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генно-молекулярный, автоматизированный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регистрации случая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секционный материал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генно-молекулярный, автоматизированный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регистрации случая с летальным исходом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внешней среды (очаг инфекции, водоснабжения, питания, торговли и т.д.)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вода, смывы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генно-молекулярный, автоматизированный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регистрации случая</w:t>
            </w:r>
          </w:p>
        </w:tc>
      </w:tr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сальмонеллез</w:t>
            </w:r>
          </w:p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больной, контактный в очаге инфекции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бактерий, антител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серологический (реакция Видаля, реакция прямой гемагглютинации)</w:t>
            </w:r>
          </w:p>
        </w:tc>
        <w:tc>
          <w:tcPr>
            <w:tcW w:w="3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регистрации случая (больной с подозрением на заболевание с целью этиологической расшифровки групповых заболеваний/отравлений)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желчь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генно-молекулярный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моча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генно-молекулярный, автоматизированный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секционный материал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генно-молекулярный, автоматизированный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регистрации случая с летальным исходом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внешней среды (очаг инфекции, водоснабжения, питания, торговли и т.д.)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(вода, остатки пищевых продуктов, смывы)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генно-молекулярный, автоматизированный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регистрации случая</w:t>
            </w:r>
          </w:p>
        </w:tc>
      </w:tr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дизентерия и другие кишечные инфекции</w:t>
            </w:r>
          </w:p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больной, контактный в очаге инфекции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парные сыворотки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бактерий, антител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серологический (реакция Видаля, реакция прямой гемагглютинации)</w:t>
            </w:r>
          </w:p>
        </w:tc>
        <w:tc>
          <w:tcPr>
            <w:tcW w:w="3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регистрации случая (больной с подозрением на заболевание с целью этиологической расшифровки групповых заболеваний)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промывные воды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генно-молекулярный, автоматизированный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рвотные массы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генно-молекулярный, автоматизированный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фекалий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генно-молекулярный, автоматизированный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секционный материал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генно-молекулярный, автоматизированный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регистрации случая с летальным исходом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поступающие в школы-интернаты, детские дома и дома ребенка, в дома-интернаты для престарелых и инвалидов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фекалий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генно-молекулярный, автоматизированный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оформлении в школы-интернаты, детские дома и дома ребенка, дома-интернаты для престарелых и инвалидов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внешней среды (очаг инфекции, водоснабжения, питания, торговли и т.д.)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вода, остатки пищевых продуктов, смывы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генно-молекулярный, автоматизированный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регистрации случая</w:t>
            </w:r>
          </w:p>
        </w:tc>
      </w:tr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бактериальные пищевые отравления (в т.ч. ботулизм)</w:t>
            </w:r>
          </w:p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больной, контактный в очаге инфекции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рвотные массы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генно-молекулярный, автоматизированный</w:t>
            </w:r>
          </w:p>
        </w:tc>
        <w:tc>
          <w:tcPr>
            <w:tcW w:w="3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регистрации случая (больной с подозрением на заболевание с целью этиологической расшифровки групповых заболеваний)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промывные воды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генно-молекулярный, автоматизированный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Моча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генно-молекулярный, автоматизированный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фекалий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генно-молекулярный, автоматизированный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парные сыворотки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бактерий, антител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секционный материал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генно-молекулярный, автоматизированный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внешней среды (питания, торговли и т.д.)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генно-молекулярный, автоматизированный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регистрации случая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пищевых продуктов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генно-молекулярный, автоматизированный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регистрации случая</w:t>
            </w:r>
          </w:p>
        </w:tc>
      </w:tr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менингококковая инфекция, менингит гнойный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мазок из носоглотки, ликвор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генно-молекулярный, автоматизированный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регистрации случая (больной с подозрением на заболевание с целью этиологической расшифровки заболеваний)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в очаге инфекции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мазок из носоглотки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генно-молекулярный, автоматизированный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регистрации случая</w:t>
            </w:r>
          </w:p>
        </w:tc>
      </w:tr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мазки из носа и зева, пораженных частей кожи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генно-молекулярный, автоматизированный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регистрации случая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в очаге инфекции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мазки из носа и зева, пораженных частей кожи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генно-молекулярный,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</w:t>
            </w:r>
          </w:p>
          <w:bookmarkEnd w:id="150"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регистрации случая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поступающие в детские дома (дома ребенка)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мазки из носа и зева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генно-молекулярный, автоматизированный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поступлении в детские дома (дома ребенка)</w:t>
            </w:r>
          </w:p>
        </w:tc>
      </w:tr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коклюш</w:t>
            </w:r>
          </w:p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в очаге инфекции, у которых в анамнезе имелся или имеется кашель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слизь из верхних дыхательных путей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генно-молекулярный, автоматизированный</w:t>
            </w:r>
          </w:p>
        </w:tc>
        <w:tc>
          <w:tcPr>
            <w:tcW w:w="3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регистрации случая, 2-х кратно с интервалом 1 день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кашлевые пластинки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генно-молекулярный, автоматизированный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парные сыворотки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антител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исследований по ВБИ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1615"/>
        <w:gridCol w:w="4470"/>
        <w:gridCol w:w="1615"/>
        <w:gridCol w:w="1696"/>
        <w:gridCol w:w="2513"/>
      </w:tblGrid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исследования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для исследования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исследований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исследования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материала (показания, время, кратность)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ВБИ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окружающей среды в организации здравоохранения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с объектов окружающей среды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проведении плановых проверок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с объектов окружающей среды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гельминтов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проведении плановых проверок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шовный, перевязочный и другой материал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проведении плановых проверок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медицинский инструментарий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проведении плановых проверок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стерильное белье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проведении плановых проверок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салфетки для осушения рук медицинского персонала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проведении плановых проверок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проведении плановых проверок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ухода за новорожденными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проведении плановых проверок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грудное молоко, жидкость для питья новорожденного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проведении плановых проверок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дезинфекционно-стерилизационное оборудование - бактесты и биотесты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проведении плановых проверок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 в помещениях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бактерий, общая микробная обсемененность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проведении плановых проверок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больной/пациент с раневой инфекцией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раневое отделяемое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генно-молекулярный, автоматизированный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мазки из носа, зева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бактерий, вирусов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вирусологический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возбудитель инфекции (микроорганизм)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чувствительности к антибиотикам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автоматизированный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организации здравоохранения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мазки из носа, зева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руки после обработки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жидкости и выделения (кровь, мокрота, моча, фекалии и т.д.)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бактерий, вирусов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вирусологический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больной/пациент в организации здравоохранения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мазки из носа, зева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генно-молекулярный, автоматизированный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жидкости и выделения (кровь, мокрота, моча, фекалии и т.д.)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бактерий, вирусов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генно-молекулярный, автоматизированный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операционное поле больного после обработки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проведении плановых проверок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возбудитель инфекции (микроорганизм)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чувствительности к антибиотикам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автоматизированный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</w:t>
            </w:r>
          </w:p>
        </w:tc>
      </w:tr>
    </w:tbl>
    <w:bookmarkStart w:name="z22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исследований по вирусным инфекциям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2524"/>
        <w:gridCol w:w="1354"/>
        <w:gridCol w:w="2116"/>
        <w:gridCol w:w="1304"/>
        <w:gridCol w:w="3891"/>
      </w:tblGrid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исследования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для исследования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исследований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исследования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материала (показания, время, кратность)</w:t>
            </w:r>
          </w:p>
        </w:tc>
      </w:tr>
      <w:tr>
        <w:trPr>
          <w:trHeight w:val="30" w:hRule="atLeast"/>
        </w:trPr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 и др. ОРВИ</w:t>
            </w:r>
          </w:p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больной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мазки из зева и носа, секционный материал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изоляция вируса гриппа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вирусологический</w:t>
            </w:r>
          </w:p>
        </w:tc>
        <w:tc>
          <w:tcPr>
            <w:tcW w:w="3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заболевания у не менее 10 больных ОРВИ, гриппом с 1 октября до 1 мая 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антигенов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люминесцентная микроскопия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и ДНК вируса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(полимеразно-цепная реакция)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</w:t>
            </w:r>
          </w:p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больной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фекалий, ликвор*, секционный материал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изоляция вируса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вирусологический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заболевания 2-кратно с интервалом 24-48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крови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выявления антител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заболевания 2-кратно с интервалом 3-5 дней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с очага инфекции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фекалий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изоляция вируса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вирусологический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заболевания 2-кратно с интервалом 24-48 часов</w:t>
            </w:r>
          </w:p>
        </w:tc>
      </w:tr>
      <w:tr>
        <w:trPr>
          <w:trHeight w:val="30" w:hRule="atLeast"/>
        </w:trPr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 (острый вялый паралич)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Больной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фекалий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изоляция вируса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вирусологический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заболевания 2-кратно с интервалом 24-48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с очага инфекции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фекалий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изоляция вируса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вирусологический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заболевания 1-кратно</w:t>
            </w:r>
          </w:p>
        </w:tc>
      </w:tr>
      <w:tr>
        <w:trPr>
          <w:trHeight w:val="30" w:hRule="atLeast"/>
        </w:trPr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энтеровирусы</w:t>
            </w:r>
          </w:p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Больной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фекалий, ликвор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изоляция вируса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вирусологический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регистрации случаев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вируса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(полимеразно-цепная реакция)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регистрации случаев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стоки, система канализования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сточная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изоляция вируса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вирусологический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 показаниям, 1 раз в месяц в эпидсезон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вируса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(полимеразно-цепная реакция)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 показаниям, 1 раз в месяц в эпидсезон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изоляция вируса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вирусологический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 показаниям, плановые 1 раз в месяц в эпидсезон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вируса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(полимеразно-цепная реакция)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 показаниям, плановые 1 раз в месяц в эпидсезон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водоемы (установленные места водопользования, в т.ч. купания), плавательные бассейны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открытых водоемов, плавательных бассейнов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изоляция вируса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вирусологический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 показаниям, плановые 1 раз в месяц в эпидсезон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вируса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(полимеразно-цепная реакция)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 показаниям, плановые 1 раз в месяц в эпидсезон</w:t>
            </w:r>
          </w:p>
        </w:tc>
      </w:tr>
      <w:tr>
        <w:trPr>
          <w:trHeight w:val="30" w:hRule="atLeast"/>
        </w:trPr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А</w:t>
            </w:r>
          </w:p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изоляция вируса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вирусологический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 показаниям, при регистрации случаев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вируса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(полимеразно-цепная реакция)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 показаниям, при регистрации случаев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водоемы (зона рекреации, установленные места водопользования, в т.ч. купания)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открытых водоемов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изоляция вируса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вирусологический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 показаниям, плановые 1 раз в месяц с июня по сентябрь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вируса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(полимеразно-цепная реакция)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 показаниям, плановые 1 раз в месяц с июня по сентябрь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плавательные бассейны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плавательных бассейнов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изоляция вируса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вирусологический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проведении плановых проверок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вируса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(полимеразно-цепная реакция)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проведении плановых проверок</w:t>
            </w:r>
          </w:p>
        </w:tc>
      </w:tr>
      <w:tr>
        <w:trPr>
          <w:trHeight w:val="30" w:hRule="atLeast"/>
        </w:trPr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В, Д, С</w:t>
            </w:r>
          </w:p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с очага инфекции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 крови (сыворотка крови, плазма)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антигена /антител к вирусу гепатита В, С, Д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 (Иммуноферментный анализ)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регистрации случая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ДНК вируса гепатита В, С, Д (качественный анализ)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(полимеразно-цепная реакция)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регистрации случая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 дифференциация генотипов вируса гепатита В, С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(полимеразно-цепная реакция)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регистрации случая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объект-очаг при связи заболевания с объектом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медицинский, косметологический инструментарий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остатков крови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- азопирамовая проба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регистрации случая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стерильность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регистрации случая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с очага инфекции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 крови (сыворотка крови, плазма)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 класса IgM к вирусу гепатита Е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 (иммуноферментный анализ)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регистрации случая</w:t>
            </w:r>
          </w:p>
        </w:tc>
      </w:tr>
      <w:tr>
        <w:trPr>
          <w:trHeight w:val="30" w:hRule="atLeast"/>
        </w:trPr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рота, нора, астровирусы</w:t>
            </w:r>
          </w:p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больной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фекалий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антигена ротавируса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антигенный метод (иммуноферментный анализ)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регистрации случая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ротавируса, норавируса, астровируса (качественный анализ)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(полимеразно-цепная реакция)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регистрации случая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стоки, система канализования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сточная вода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антигена ротавируса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антигенный метод (иммуноферментный анализ)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 в эпидсезон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ротавируса, норавируса, астровируса (качественный анализ)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(полимеразно-цепная реакция)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 в эпидсезон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антигена ротавируса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антигенный метод (иммуноферментный анализ)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плановые - 1 раз в месяц в эпидсезон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ротавируса, норавируса, астровируса (качественный анализ)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(полимеразно-цепная реакция)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плановые - 1 раз в месяц в эпидсезон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водоем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открытых водоемов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антигена ротавируса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антигенный метод (иммуноферментный анализ)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плановые - 1 раз в месяц в эпидсезон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ротавируса, норавируса, астровируса (качественный анализ)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(полимеразно-цепная реакция)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плановые - 1 раз в месяц в эпидсезон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плавательный бассейн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плавательных бассейнов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антигена ротавируса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антигенный метод (иммуноферментный анализ)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проведении плановых проверок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ротавируса, норавируса, астровируса (качественный анализ)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(полимеразно-цепная реакция)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проведении плановых проверок</w:t>
            </w:r>
          </w:p>
        </w:tc>
      </w:tr>
      <w:tr>
        <w:trPr>
          <w:trHeight w:val="30" w:hRule="atLeast"/>
        </w:trPr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</w:t>
            </w:r>
          </w:p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больной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 крови (сыворотка крови, плазма)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антитела иммуноглобулинов класса IgM</w:t>
            </w:r>
          </w:p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 (Иммуноферментный анализ)</w:t>
            </w:r>
          </w:p>
        </w:tc>
        <w:tc>
          <w:tcPr>
            <w:tcW w:w="3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случая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антитела иммуноглобулинов класса IgG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изоляция вируса кори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вирусологический, секвенирование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случая</w:t>
            </w:r>
          </w:p>
        </w:tc>
      </w:tr>
      <w:tr>
        <w:trPr>
          <w:trHeight w:val="30" w:hRule="atLeast"/>
        </w:trPr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краснуха</w:t>
            </w:r>
          </w:p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больной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 крови (сыворотка крови, плазма)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антитела иммуноглобулинов класса IgM</w:t>
            </w:r>
          </w:p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 (иммуноферментный анализ)</w:t>
            </w:r>
          </w:p>
        </w:tc>
        <w:tc>
          <w:tcPr>
            <w:tcW w:w="3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случая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антитела иммуноглобулинов класса IgG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антитела иммуноглобулинов класса IgG-авидность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изоляция вируса краснухи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вирусологический, секвенирование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случая</w:t>
            </w:r>
          </w:p>
        </w:tc>
      </w:tr>
    </w:tbl>
    <w:bookmarkStart w:name="z23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Внешняя оценка качества исследований по бактериальным инфекциям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8284"/>
        <w:gridCol w:w="300"/>
        <w:gridCol w:w="1033"/>
        <w:gridCol w:w="1844"/>
      </w:tblGrid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нозология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для подтверждения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исследований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исследования при подтверждении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культур из ЦСЭЭ областей, г.г. Астана, Алматы в референс-лабораторию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брюшной тиф, паратифы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salmonella typhi, Salmonella paratyphi A,B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молекулярно-генетический, серологический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культуры от больных, и окружающей среды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сальмонеллез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salmonella spp.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молекулярно-генетический, серологический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культур из окружающей среды, и больных</w:t>
            </w:r>
          </w:p>
        </w:tc>
      </w:tr>
      <w:tr>
        <w:trPr>
          <w:trHeight w:val="30" w:hRule="atLeast"/>
        </w:trPr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дизентерия и другие кишечные инфекции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shigella spp.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молекулярно-генетический, серологический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культур из окружающей среды, и больных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listeria monocytogenes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молекулярно-генетический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культуры от больных, и окружающей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campylobacter spp.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молекулярно-генетический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культуры от больных, и окружающей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yersinia sрр.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молекулярно-генетический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культуры от больных, и окружающей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vibriosрр.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молекулярно-генетический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культуры от больных, и окружающей среды</w:t>
            </w:r>
          </w:p>
        </w:tc>
      </w:tr>
      <w:tr>
        <w:trPr>
          <w:trHeight w:val="30" w:hRule="atLeast"/>
        </w:trPr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воздушно-капельные инфекции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 образец, образцы окружающей среды, позитивные на neisseria meningitidis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образцов из окружающей среды, и больных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bordetella spp., (клинический образец)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молекулярно-генетический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образцов от больных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corynebacterium diphtheriae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молекулярно-генетический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образцов от больных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haemophilus influenza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молекулярно-генетический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образцов от больных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streptococcus pneumoniae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молекулярно-генетический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образцов от больных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возбудители ВБИ (внутрибольничная инфекция)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антибиотикорезистентный штамм микроорганизма, выделенный от больного (-ых) с подозрением на ВБИ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диско-диффузионный, полуколичественный, автоматизированный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культуры от больных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возбудители инфекции различной локализации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антибиотикорезистентный штамм микроорганизма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диско-диффузионный, полуколичественный, автоматизированный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образцов от больных</w:t>
            </w:r>
          </w:p>
        </w:tc>
      </w:tr>
    </w:tbl>
    <w:bookmarkStart w:name="z23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Внешняя оценка качества исследований по вирусным инфекциям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958"/>
        <w:gridCol w:w="1963"/>
        <w:gridCol w:w="1526"/>
        <w:gridCol w:w="6895"/>
      </w:tblGrid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для подтверждения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исследований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исследования при подтверждении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культур из ЦСЭЭ (центр санэпидэкспертизы) областей, г.г. Астана, Алматы в референс-лабораторию</w:t>
            </w:r>
          </w:p>
        </w:tc>
      </w:tr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 и др. ОРВИ</w:t>
            </w:r>
          </w:p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мазки из зева и носа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изоляция вируса гриппа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вирусологический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образцы с положительными результатами/изоляты от больных в течение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вируса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(полимеразно-цепная реакция)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образцы с положительными и 5 образцов с отрицательными результатами на грипп от больных в течение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тестирование проводится 1 раз в год</w:t>
            </w:r>
          </w:p>
        </w:tc>
      </w:tr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энтеровирусы</w:t>
            </w:r>
          </w:p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фекалий, ликвор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изоляция вируса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вирусологический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образцы с положительными результатами на полиовирусы от больных в течение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образца с положительными результатами/изоляты на вирусы: Коксаки, аденовирусы и Echo от больных, 1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сточная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изоляция вируса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вирусологический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образцы с положительными результатами на полиовирусы в течение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образца с положительными результатами/изоляты на вирусы: Коксаки и Echo от больных, 1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изоляция вируса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вирусологический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тестирование проводится 1 раз в год</w:t>
            </w:r>
          </w:p>
        </w:tc>
      </w:tr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В и С</w:t>
            </w:r>
          </w:p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крови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антигена /антител к вирусу гепатита В, С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 (иммуноферментный анализ)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образцов с положительными результатами и 5 образцов с отрицательными результатами на HBsAg антиген от больных в течение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образцов с положительными результатами и 5 образцов с отрицательными результатами на anti - ВГС total от больных в течение года</w:t>
            </w:r>
          </w:p>
        </w:tc>
      </w:tr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</w:t>
            </w:r>
          </w:p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крови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антитела иммуноглобулинов класса IgM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 (иммуноферментный анализ)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образцы с положительными результатами и 10% образцов с отрицательными результатами на IgM к вирусу кори, ежемесячно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тестирование проводится 1 раз в год</w:t>
            </w:r>
          </w:p>
        </w:tc>
      </w:tr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краснуха</w:t>
            </w:r>
          </w:p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крови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антитела иммуноглобулинов класса IgM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 (иммуноферментный анализ)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образцов с положительными результатами и 10 образцов с отрицательными результатами на IgM к вирусу краснухи в течение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тестирование проводится 1 раз в год</w:t>
            </w:r>
          </w:p>
        </w:tc>
      </w:tr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ротавирусная инфекция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фекалий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антигена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 (иммуноферментный анализ)</w:t>
            </w:r>
          </w:p>
        </w:tc>
        <w:tc>
          <w:tcPr>
            <w:tcW w:w="6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образцов нативного материала от больных и объектов внешней среды, положительных на рота-антиген, 5 образцов нативного материала от больных и объектов внешней среды, отрицательных на рота-антиген, в течение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внешней среды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исследований по ООИ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6"/>
        <w:gridCol w:w="3186"/>
        <w:gridCol w:w="1700"/>
        <w:gridCol w:w="937"/>
        <w:gridCol w:w="937"/>
        <w:gridCol w:w="3624"/>
      </w:tblGrid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нозология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исследования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для исследования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исследований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исследования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материала (показания, время, кратность)</w:t>
            </w:r>
          </w:p>
        </w:tc>
      </w:tr>
      <w:tr>
        <w:trPr>
          <w:trHeight w:val="30" w:hRule="atLeast"/>
        </w:trPr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холера</w:t>
            </w:r>
          </w:p>
        </w:tc>
        <w:tc>
          <w:tcPr>
            <w:tcW w:w="3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больной, контактный в очаге инфекции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фекалий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бактерий, антител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регистрации случая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секционный материал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регистрации случая с летальным исходом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больные с тяжелыми формами острых кишечных инфекций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фекалий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классификации территорий* в эпидсезон (трехкратно), в остальное время года по эпидпоказаниям (однократно) (ПЧС, филиалы НЦЭ)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больные острыми кишечными инфекциями легкой и средней тяжести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фекалий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классификации территорий*в эпидсезон (однократно), в остальное время года по эпидпоказаниям (ПЧС, филиалы НЦЭ)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умершие от острых кишечных инфекций неизвестной этиологии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трупный материал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 (ПЧС, филиалы НЦЭ)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поступающие в учреждения специального режима, социальной реабилитации, психоневрологические диспансеры и лица без определенного места жительства и работы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фекалий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поступлении, по эпидпоказаниям (однократно) в зависимости от классификации территорий* (медицинские организации, филиалы НЦЭ)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водоем (зона санитарной охраны водозабора для централизованного хозяйственно-питьевого водоснабжения, места водопользования для питья), зона отдыха (места массового рекреационного водопользования)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 воды не менее 16 °С 1 раз в 10 дней (ПЧС, филиалы НЦЭ)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бассейны, фонтаны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сточная вода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бактерий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классификации территорий* май – октябрь 1 раз в 10 дней, по эпидпоказаниям (ПЧС, филиалы НЦЭ)</w:t>
            </w:r>
          </w:p>
        </w:tc>
      </w:tr>
      <w:tr>
        <w:trPr>
          <w:trHeight w:val="30" w:hRule="atLeast"/>
        </w:trPr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язва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из очагов сибирской язвы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 сельскохозяйственных животных, подстилка, вода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 сельскохозяйственных животных, подстилка, вода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серологический, генетический, биопроба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регистрации случая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из объектов внешней среды (из СНП)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почва, вода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серологический, генетический, биопроба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серологический, генетический, биопроба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регистрации случая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от людей при подозрении на сибирскую язву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отделяемое язвы, патматериал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серологический, генетический, биопроба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серологический, генетический, биопроба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регистрации случая</w:t>
            </w:r>
          </w:p>
        </w:tc>
      </w:tr>
      <w:tr>
        <w:trPr>
          <w:trHeight w:val="30" w:hRule="atLeast"/>
        </w:trPr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с больным скотом лица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серологические реакции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регистрации случая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из очагов бруцеллеза (продукты животноводства, пробы из мест содержания домашнего скота)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животноводства, корм сельскохозяйственных животных, подстилка, вода, навоз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серологический, генетический, кольцевая проба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бактериологический, серологический, генетический, кольцевая проба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регистрации случая</w:t>
            </w:r>
          </w:p>
        </w:tc>
      </w:tr>
      <w:tr>
        <w:trPr>
          <w:trHeight w:val="30" w:hRule="atLeast"/>
        </w:trPr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пастереллез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из очагов пастереллеза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животноводства, овощи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серологический, бактериологический, биопроба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серологический, бактериологический, биопроба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регистрации случая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от людей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отделяемое ран, патматериал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серологический, бактериологический, биопроба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серологический, бактериологический, биопроба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регистрации случая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грызуны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грызуны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серологический, бактериологический, биопроба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серологический, бактериологический, биопроба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регистрации случая</w:t>
            </w:r>
          </w:p>
        </w:tc>
      </w:tr>
      <w:tr>
        <w:trPr>
          <w:trHeight w:val="30" w:hRule="atLeast"/>
        </w:trPr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туляремия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природных очагов (объекты внешней среды)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экскременты, погадки, клещи, грызуны, вода и пр. объекты внешней среды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серологический, бактериологический, биопроба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серологический, бактериологический, биопроба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регистрации случая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из эпидемических очагов туляремии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экскременты, погадки, клещи, гызуны, вода и пр. объекты внешней среды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серологический, бактериологический, биопроба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серологический, бактериологический, биопроба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регистрации случая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от людей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патматериал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серологический, бактериологический, биопроба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серологический, бактериологический, биопроба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регистрации случая</w:t>
            </w:r>
          </w:p>
        </w:tc>
      </w:tr>
      <w:tr>
        <w:trPr>
          <w:trHeight w:val="30" w:hRule="atLeast"/>
        </w:trPr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из эпидемических очагов листериоза (объекты внешней среды)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мясные и молочные продукты, овощи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серологический, бактериологический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серологический, бактериологический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регистрации случая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от людей, в т.ч. с профилактической целью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моча, патматериал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серологический, бактериологический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серологический, бактериологический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регистрации случая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иерсиниозы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из очагов иерсиниоза (объекты внешней среды)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смывы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серологический, бактериологический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серологический, бактериологический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регистрации случая</w:t>
            </w:r>
          </w:p>
        </w:tc>
      </w:tr>
      <w:tr>
        <w:trPr>
          <w:trHeight w:val="30" w:hRule="atLeast"/>
        </w:trPr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лептоспироз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природных очагов (объекты внешней среды)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клещи, вода и пр. объекты внешней среды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регистрации случая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из эпидемических очагов лептоспироза (объекты внешней среды)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клещи, вода и пр. объекты внешней среды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регистрации случая</w:t>
            </w:r>
          </w:p>
        </w:tc>
      </w:tr>
      <w:tr>
        <w:trPr>
          <w:trHeight w:val="30" w:hRule="atLeast"/>
        </w:trPr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риккетсиозы (Ку-лихорадка, клещевой сыпной тиф, крысиный сыпной тиф, болезнь Брилля)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природных очагов (источник инфекции, переносчики)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грызуны, клещи, вши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регистрации случая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из эпидемических очагов риккетсиоза (источник инфекции, переносчики)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грызуны, клещи, вши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регистрации случая</w:t>
            </w:r>
          </w:p>
        </w:tc>
      </w:tr>
      <w:tr>
        <w:trPr>
          <w:trHeight w:val="30" w:hRule="atLeast"/>
        </w:trPr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геморрагические лихорадки (ККГЛ), вирусный клещевой энцефалит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от людей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патматериал, выделения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серологический, генетический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серологический, генетический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регистрации случая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из эпидемического очага КВГЛ (переносчики)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серологический, генетический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серологический, генетический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регистрации случая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из эпидемического очага легионеллеза (объекты внешней среды)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бассейнов, систем охлаждения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генетический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эпидпоказаниям, при регистрации случая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