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fe9" w14:textId="18e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отходов потребления ко вторичному сырью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19 июля 2016 года № 332. Зарегистрирован в Министерстве юстиции Республики Казахстан 18 августа 2016 года № 14120. Утратил силу приказом Министра экологии и природных ресурсов РК от 26.08.2024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26.08.2024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297-1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отходов потребления ко вторичному сырью.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332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отходов потребления ко вторичному сырью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отнесения отходов потребления ко вторичному сырью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297-1 Экологического кодекса Республики Казахстан от 9 января 2007 года (далее – Кодекс).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Отходы потребления приобретают статус вторичного сырья, будучи подвергнуты операциям, в результате которых отходы будут служить цели частичного или полного замещения сырья и (или) других материалов в процессе производства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297-1 Кодекса.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 и определения, используемые в настоящих Критериях,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отнесения отходов потребления</w:t>
      </w:r>
      <w:r>
        <w:br/>
      </w:r>
      <w:r>
        <w:rPr>
          <w:rFonts w:ascii="Times New Roman"/>
          <w:b/>
          <w:i w:val="false"/>
          <w:color w:val="000000"/>
        </w:rPr>
        <w:t>ко вторичному сырью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Критериями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 потребления, пригодные к дальнейшему применению в качестве вторичного сырья*;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отходы потребления, которые используются в качестве сырья для дальнейшей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отходы потребления, не содержащие материалы (примеси), превышающие 2% по весу.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Материалами (примесями) являются: пыль, грунт, изоляция, химические или биоразлагаемые вещества, бетон и трубы (заполненные бетоном, деревянными фрагментами или грунтом), остатки, возникающие в результате сталеплавильных процессов, процессов термической обработки стали, процессов обработки поверхности (в том числе зачистки, шлифовки, распиловки, сварки и огневой резки), такие как шлак, окалина, пыль из систем пылеулавливания, шлифовальная пыль, шлам;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отходы потребления, не содержащие масла, масляных эмульсий, смазочных масел и жиров, за исключением незначительных количеств, которые не сопровождаются каплеобразованием;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отходы потребления, не содержащие вещества,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287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отходы потребления, не содержащие поливинилхлорид в виде покрытий, красок.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Отходы потребления, которые пригодные к дальнейшему применению в качестве вторичного сырья, так например макулатура (бумага, картон), пластик, стеклотара (стеклобой), древесина и резина (каучук).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