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938c" w14:textId="6ea9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договора о субсидировании и гарантировании по микрокредитованию в рамках Единой программы поддержки и развития бизнеса "Дорожная карта бизнеса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13 июля 2016 года № 320. Зарегистрирован в Министерстве юстиции Республики Казахстан 10 августа 2016 года № 14084. Утратил силу приказом Министра национальной экономики Республики Казахстан от 12 июля 2023 года № 136.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12.07.2023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2015 года № 599 "О мерах по реализации Единой программы поддержки и развития бизнеса "Дорожная карта бизнеса 2020",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типовую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субсидировании и гарантировании по микрокредитованию в рамках Единой программы поддержки и развития бизнеса "Дорожная карта бизнеса 2020".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2016 года № 320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</w:t>
      </w:r>
      <w:r>
        <w:br/>
      </w:r>
      <w:r>
        <w:rPr>
          <w:rFonts w:ascii="Times New Roman"/>
          <w:b/>
          <w:i w:val="false"/>
          <w:color w:val="000000"/>
        </w:rPr>
        <w:t>о субсидировании и гарантировании по микрокредитованию</w:t>
      </w:r>
      <w:r>
        <w:br/>
      </w:r>
      <w:r>
        <w:rPr>
          <w:rFonts w:ascii="Times New Roman"/>
          <w:b/>
          <w:i w:val="false"/>
          <w:color w:val="000000"/>
        </w:rPr>
        <w:t>в рамках Единой программы поддержки и развития бизнеса</w:t>
      </w:r>
      <w:r>
        <w:br/>
      </w:r>
      <w:r>
        <w:rPr>
          <w:rFonts w:ascii="Times New Roman"/>
          <w:b/>
          <w:i w:val="false"/>
          <w:color w:val="000000"/>
        </w:rPr>
        <w:t>"Дорожная карта бизнеса 2020"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                                "____" ________ 2016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о субсидировании и гарантировании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микрокредитованию в рамках Единой программы поддержки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бизнеса "Дорожная карта бизнеса 2020" (далее – Договор) заключен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учреждением "Министерство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 _________________________________,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"Финансовым агентством":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"Фонд развития предпринимательства "Даму"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_______________________________,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именуемыми "Стороны", а каждый в отдельности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"Сторона", либо как указано выше, в соответствии со: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95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"О республиканском бюджете на 2016-2018 годы" (далее – Закон);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пунктами 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марта 2015 года № 168 "Об утверждении Единой программы поддержки и развития бизнеса "Дорожная карта бизнеса 2020", внесении изменений в постановление Правительства Республики Казахстан от 10 июня 2010 года № 556 "О некоторых мерах по реализации Программы "Дорожная карта бизнеса 2020" и признании утратившими силу некоторых решений Правительства Республики Казахстан" (далее – Программа);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ставки вознаграждения по микрокредитам микрофинансовых организаций в рамках Единой программы поддержки и развития бизнеса "Дорожная карта бизнеса 2020"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частичного гарантирования по кредитам банков микрофинансовым организациям в рамках Единой программы поддержки и развития бизнеса "Дорожная карта бизнеса 2020", утвержденных постановлением Правительства Республики Казахстан от 31 июля 2015 года № 599 "О мерах по реализации Единой программы поддержки и развития бизнеса "Дорожная карта бизнеса 2020".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Термины и определения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Договоре используются следующие основные термины: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должник – субъект частного предпринимательства либо микрофинансовая организация;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заказчик – государственное учреждение "Министерство национальной экономики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– акционерное общество "Фонд развития предпринимательства "Даму";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"Министерство национальной экономики Республики Казахстан".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Договора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Исполнитель в порядке и на условиях определенных Программой обязуется перечислять средства для субсидирования ставки вознаграждения по микрокредитам субъектов частного предпринимательства, выданных микрофинансовыми организациями/частичного гарантирования кредитов микрофинансовых организаций, выданных банками второго уровня в рамках первого направления "Поддержка новых бизнес-инициатив предпринимателей моногородов, малых городов и сельских населенных пунктов" Программы.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 перечисляет в ____ году средства в размере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тенге,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 тенге для субсидирования ставки вознаграждения по микрокредитам субъектов частного предпринимательства, выданных микрофинансовыми организациями, в соответствии с бюджетной программой 087 "Реализация мероприятий в рамках Единой программы поддержки и развития бизнеса "Дорожная карта бизнеса 2020", подпрограммой 106 "Повышение доступности финансирования субъектов предпринимательства моногородов, малых городов и сельских населенных пунктах", по специфике 311 "Субсидии физическим и юридическим лицам, в том числе крестьянским (фермерским) хозяйствам";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 тенге для частичного гарантирования не менее 1 кредита микрофинансовых организаций, выданного банками второго уровня, в соответствии с бюджетной программой 087 "Реализация мероприятий в рамках Единой программы поддержки и развития бизнеса "Дорожная карта бизнеса 2020", подпрограммой 106 "Повышение доступности финансирования субъектов предпринимательства моногородов, малых городов и сельских населенных пунктах", по специфике 169 "Прочие текущие затраты".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Перечисленные ниже документы и условия, оговоренные в них, образуют данный Договор и считаются его неотъемлемой частью, а именно: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настоящий Договор;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субсидировании уполномоченному органу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 (далее – отчет о субсидировании);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частичном гарантировании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 (далее – отчет о гарантировании);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мониторинге субсидируемого/частично гарантируемого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 (далее – отчет о мониторинге).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перечисления средств для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и частичного гарантирования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Заказчик в течение 10 (десяти) рабочих дней после заключения Договора перечисляет Исполнителю: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 тенге для субсидирования ставки вознаграждения по микрокредитам субъектов частного предпринимательства, выданных микрофинансовыми организациями по первому направлению Программы в ____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сумму, равную 50 %, _______________________ тенге для частичного гарантирования кредитов микрофинансовых организаций, выданных банками второго уровня по первому направлению Программы в _____ году. Остальная часть средств перечисляется Заказчиком Исполнителю после полного освоения первой половины средств, перечисленных Исполнителю, по мере заключения Договоров гарантии,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Договора гарантии Исполнитель направляет соответствующее уведомление Заказчику;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после получения письма от Исполнителя о заключении Договора гарантии, осуществляет перечисление средств в размере 20 % от суммы гарантии на текущий счет Исполнителя.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 счет средств,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Исполнитель осуществляет субсидирование и частичное гарантирование Должников, одобренных Региональным координационным советом/Уполномоченным органом Исполнителя, с соблюдением порядка и условий, определенных Программой, Договорами субсидирования и гарантирования.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Между Заказчиком и Исполнителем ежеквартально в срок до 15-го числа второго месяца, следующего за отчетным кварталом, подписываются акты сверок по зачисленным средствам и объемам субсидирования в рамках настоящего Договора.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Между Заказчиком и Исполнителем ежеквартально в срок до 25-го числа месяца, следующего за отчетным кварталом, подписываются акты сверок по зачисленным средствам и объемам частичного гарантирования в рамках настоящего Договора.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и обязанности Сторон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Заказчик обязуется: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перечислять Исполнителю средства для субсидирования ставки вознаграждения и частичного гарантирования по микрокредитам субъектов частного предпринимательства, выданных микрофинансовыми организациями/частичного гарантирования кредитов микрофинансовых организаций, выданных банками второго уровня согласно условиям настоящего Договора.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Заказчик вправе: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контроль над соблюдением сроков исполнения обязательств, установленных Договором, предусмотренных для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требовать их своевременного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безвозмездного устранения недостатков по перечислению средств для субсидирования и частичного гарантирования;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требовать выплаты неустойки в случаях оговоренных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Договором.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Исполнитель обязуется: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перечислять суммы субсидий на специальный текущий счет микрофинансовой организации открытый в банке-платежного агента ежемесячно авансовыми платежами с учетом графика платежей к Договору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3 (трех) рабочих дней после подписания каждого Договора гарантии направлять соответствующее письменное уведомление Заказчику;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мониторинг, предусмотренный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уведомлять Заказчика о возникшей потребности в перечислении средств для субсидирования и гарантирования;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 извещать Заказчика обо всех обстоятельствах, способных повлиять на выполнение условий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первому письменному требованию Заказчика предоставлять информацию о ходе исполнения обязательств по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ежемесячно до 25 (двадцать пятого) числа месяца, следующего за отчетным, направляет Заказчику Отчет о субсидировании;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ежемесячно до 25 (двадцать пятого) числа месяца, следующего за отчетным, представляет уполномоченному органу отчет о частичном гарантировании;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предоставлять отчеты по мониторингам в сроки, установленные Правилами субсидирования ставки вознаграждения по микрокредитам микрофинансовых организаций и Правилами частичного гарантирования по кредитам банков микрофинансовым организациям,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2015 года № 599.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Исполнитель вправе: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приостанавливать выплату субсидий/аннулировать гарантию в случаях, предусмотренных Программой, Договорами субсидирования и гарантирования;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меры по недопущению необоснованных затрат со стороны Заказчика.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Проверка на соответствие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Заказчик вправе проверить перечисление средств Исполнителем для субсидирования процентной ставки. Все расходы на эти проверки несет Исполнитель. Заказчик должен в письменном виде своевременно уведомить Исполнителя о своих представителях, уполномоченных для проверки.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Передача прав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Исполнитель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Ответственность сторон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Исполнитель в случае несвоевременного перечисления субсидий, а также несвоевременного предоставления отчета о субсидировании и частичном гарантировании выплачивает Заказчику пеню в размере 0,01 % от суммы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за каждый день просрочки.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Уплата неустойки в случае ненадлежащего исполнения или неисполнения обязательств, не освобождают Стороны от исполнения настоящего Договора.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Исполнитель не несет ответственность за несвоевременное перечисление Субсидий банку в случае не перечисления субсидий Заказчиком Исполнителю.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Обстоятельства непреодолимой силы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Обстоятельства непреодолимой силы – обстоятельства невозможности полного или частичного исполнения любой из Сторон обязательств по Договору (включая, но, не ограничиваясь: наводнения, землетрясения, взрывы, штормы, эпидемии, эпизоотии, стихийные пожары, забастовки, война, восстания, официальные акты государственных органов). При этом характер, период действия, факт наступления обстоятельств непреодолимой силы должны подтверждаться соответствующими документами уполномоченных государственных органов.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Стороны не несут ответственности за полное или частичное неисполнение своих обязательств по настоящему Договору, если оно явилось следствием обстоятельств непреодолимой силы.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возникновении обстоятельств непреодолимой силы Сторона, для которой становится невозможным выполнение своих обязательств по Договору, должна незамедлительно направить другой Стороне письменное уведомление о таких обстоятельствах и их причинах.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Расторжение Договора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Без ущерба, каким-либо другим санкциям за нарушение условий Договора Заказчик может расторгнуть настоящий Договор, направив Исполнителю письменное уведомление о невыполнении обязательств, если Исполнитель: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перечислил средства для субсидирования процентной ставки по кредитам банков в соответствии с требованиями, предусмотренными настоящим Договором и/или Договором субсидирования;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Заказчик может в любое время расторгнуть Договор: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направив Исполнителю соответствующее письменное уведомление, если Исполнитель становится банкротом или неплатежеспособным. В этом случае, Договор немедленно расторгается и Заказчик не несет никакой финансовой ответственности по отношению к Исполнителю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силу нецелесообразности его дальнейшего выполнения, направив Исполнителю соответствующее письменное уведомление. В уведомлении должна быть указана причина расторжения Договора, оговорен объем аннулированных договорных обязательств, а также дата вступления в силу расторжения Договора.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Расторжение настоящего Договора возможно только после проведения взаиморасчетов между Сторонами.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Уведомление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Если в период выполнения Договора Исполнитель в любой момент столкнется с условиями, мешающими своевременному перечислению средств для субсидирования, Исполнитель должен незамедлительно направить Заказчику письменное уведомление о факте задержки, ее предположительной длительности и причине (ах).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Любое уведомление, которое одна Сторона направляет другой Стороне в соответствии с Договором, может высылаться в виде письма, телеграммы или факса с последующим направлением оригинала уведомления.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Уведомление о расторжении Договора вступает в силу с момента получения его адресатом.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Разрешение споров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Все споры и разногласия, связанные или вытекающие из Договора, разрешаются путем переговоров между Сторонами. Неурегулированные споры разрешаются в судебном порядке в соответствии с законодательством Республики Казахстан.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Изменение условий Договора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Положения Договора могут быть изменены и (или) дополнены в порядке, предусмотренном законодательством Республики Казахстан. Действительными и обязательными для Сторон признаются только те изменения и дополнения, которые составлены по согласию Сторон в письменной форме и подписаны уполномоченными представителями Сторон, и скреплены фирменной печатью.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Заключительные положения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изменения правового статуса Сторон, все права и обязанности по Договору и во исполнение Договора, в том числе права и обязанности возникшие в связи с урегулированием возникших споров и разногласий переходят к правопреемникам Сторон.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Настоящий Договор представляет собой полное взаимопонимание Сторон в связи с предметом настоящего Договора и заменяет собой все предыдущие письменные или устные соглашения и договоренности, имевшиеся между ними в отношении предмета Договора.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Настоящий Договор составлен в ___ (__________) идентичных экземплярах на государственном и русском языках по ___ (______) экземпляру на государственном и русском языках для каждой из Сторон, каждый из которых имеет равную юридическую силу.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Настоящий Договор вступает в силу со дня подписания всеми Сторонами и действует до полного выполнения Сторонами своих обязательств по Договору.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 всем ином, не предусмотренном настоящим Договором, Стороны руководствуются действующим законодательством Республики Казахстан.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адреса, банковские реквизиты и подписи Сторон: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"Министерство национальной экономики Республики Казахстан" 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М.П.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М.П.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о субсидировании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гарантировании в рамках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поддержки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бизнеса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2020"</w:t>
            </w:r>
          </w:p>
        </w:tc>
      </w:tr>
    </w:tbl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субсидировании уполномоченному органу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____________ по 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микрофинансовой организации (далее – МФО)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обращения субъекта частного предпринимательства (далее – СЧП)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микрокредитования (далее – ДМК) (транша)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ДМК (транша)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 (транша)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микрокредиту (траншу)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субсидирования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перечисленная финансовым агентством за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списанная за период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(фамилия, имя отчество) (при его наличии) (подпись,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(фамилия, имя отчество)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о субсидировании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гарантировании в рамках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поддержки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бизнеса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2020"</w:t>
            </w:r>
          </w:p>
        </w:tc>
      </w:tr>
    </w:tbl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частичном гарантировании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(представляется финансовым агентством в разрезе направлений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уполномоченному органу)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 по договору банковского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фактической выдачи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основному долгу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 финансового агентства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гарантии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исполненных обязательств финансовым агентством по гарантиям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(фамилия, имя отчество) (при его наличии) (подпись,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(фамилия, имя отчество)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о субсидировании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гарантировании в рамках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поддержки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бизнеса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2020"</w:t>
            </w:r>
          </w:p>
        </w:tc>
      </w:tr>
    </w:tbl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мониторинге субсидируемого/частично</w:t>
      </w:r>
      <w:r>
        <w:br/>
      </w:r>
      <w:r>
        <w:rPr>
          <w:rFonts w:ascii="Times New Roman"/>
          <w:b/>
          <w:i w:val="false"/>
          <w:color w:val="000000"/>
        </w:rPr>
        <w:t>гарантируемого проекта   (наименование Предпринимателя/Лизингополучателя) г.____________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второго уровня (далее – БВУ)/лизинговая компания (далее – ЛК)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 201_ г.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Информация о соответствии проекта условиям Единой программы поддержки и развития бизнеса "Дорожная карта бизнеса 2020",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2015 года № 168 (далее – Программа)/Программы обусловленного размещения (далее – ПОР)/Решению Регионального координационного совета (далее – РКС)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Программы/направление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согласно решения РКС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ИНН/БИН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РКС/Рабочей группы (№ и дата Протокола РКС/РГ)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проекта, одобренная решением РКС, валюта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Пятизначный код сектора экономики в соответствии с общим классификатором видов экономической деятельности (далее – ОКЭД), утвержденным приказом председателя Комитета по техническому регулированию и методологии Министерства индустрии и торговли Республики Казахстан от 14 декабря 2007 года № 683-од (далее – ОКЭД) реализуемого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(соотв./не соотв.)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лимита на пополнение оборотных средств, сумма,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(соотв./не соотв.)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проекте собственными средствами, % участия (с описанием участия)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(соотв./не соотв.)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банковского займа (далее – ДБЗ)/Договор финансового лизинга (далее – ДФЛ) (№, дата, сумма)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(соотв./не соотв.)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субсидирования (далее – ДС) (№, дата, сумма)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(соотв./не соотв.)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кредита (согласно ДБЗ/ДФЛ/ДС)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(соотв./не соотв.)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ставка вознаграждения,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(соотв./не соотв.)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часть ставки вознаграждения по кредиту,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(соотв./не соотв.)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комиссии по ДБЗ/ДФЛ, (наличие/отсутствие, сумма)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(соотв./не соотв.)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комиссии со стороны БВУ/ акционерное общество "Банк Развития Казахстана" (далее – БРК)/ЛК по проекту Заемщика (наличие/отсутствие, сумма) по проектам, утвержденных с 31.03.2015г. БВУ/БРК/ЛК возмещает Заемщику ранее полученные комиссии в текущем финансовом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(соотв./не соотв.)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просрочки (дата выхода на просрочку)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(соотв./не соотв.)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Наличие/отсутствие ареста счетов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(соотв./не соотв.)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доли валютной выручки в общем объеме выручки по проектам 3 направления Программы (валютная выручка/общий объем выручки, %)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(соотв./не соотв.)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количестве рабочих мест по суммам свыше 750 млн. тенге. Проверка условия: при реализации проекта должно быть создано не менее 10 % новых постоянных рабочих мест по отношению к действующим на момент утверждения РКС.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(соотв./не соотв.)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Плана оздоровления в стоимостном или натуральном выражении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(соотв./не соотв.)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гарантии (№, дата, сумма гарантии)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(соотв./не соотв.)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гарантии, мес.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(соотв./не соотв.)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(соотв./не соотв.)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условий гарантирования проекта согласно решения Уполномоченного органа Фонда/Договора гарантии.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(соотв./не соотв.)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зарегистрированного залогового обеспечения по проектам гарантирования, наличие обременения третьих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(соотв./не соотв.)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Программы, в случае если проект по субсидированию/гарантированию финансируется за счет программ обусловленного размещения средств, необходимо указать соответствие условиям/параметрам кредитования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(соотв./не соотв.)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данной таблице заполняются все пункты, в случае отсутствия необходимости проверки пункта, указать не требуется проверка в связи с отсутствием данного критерия по проекту.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выявления не соответствий, в резюме по проекту, необходимо подробно описать нарушения, допущенные Заемщиком/Банком.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Проверка целевого использования средств по траншам (кредитам), полученных Заемщиком за период проверки. Данная таблица заполняется отдельно по каждому траншу.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ДБЗ/ДФЛ (№, дата)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 (№, дата)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Целевое назначение кредита по ДБЗ/ДФЛ/ДС с расшифровкой*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ДБЗ/ДФЛ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сумма потраченных ср-в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предоставленные в подтверждение целевого использования**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расшифровке цели перечислить конечное использование кредитных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инвестициях (например, приобретение оборудования для производства муки, автотранспорта для осуществления грузоперевозок, нежилых помещений для организации цеха по производству конфет, строительство цеха для производства кирпича, ремонт/реконструкция основных средств по производству окон и др.);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пополнении оборотных средств (например, закуп сырья/материалов для производства кирпича, транспортные расходы, фонд оплаты труда, налоги др.);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рефинансировании указать целевое назначение первичного займа с расшифровкой.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**В данном разделе указываются все документы, подтверждающие целевое использование займа (контракты, платежные документы, выписка с расчетного счета, фискальный чек и др.). В случае наличия большого объема документов допускается укрупнение документов (например, платежные ордера за период май 2014 – ноябрь 2014). Все документы подтверждающие целевое использование займа должны быть подшиты в досье по мониторингу проекта, которые хранятся в Филиале.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Резюме (заполняются все пункты)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Вывод о ходе реализации профинансированного проекта, наличие отклонений, визуальное подтверждение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 о соответствии Проекта Программе, ПОР, решению РКС, Уполномоченного органа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 по выявленным нарушениям (описание нарушений/либо отсутствие нарушений);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Предложения по устранению нарушений со сроками, предложения по мерам к Банку/Заемщику.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Фотоматериалы, подтверждающие деятельность компании и целевого использования кредита.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Регионального филиала по (наименование региона)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отчество)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Регионального филиала по (наименование региона)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отчество)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(наименование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отчество)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(раб. телефон, электронный адрес (контакты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 (наименование компании)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отчество)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