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dcd4" w14:textId="b57d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Агентства Республики Казахстан по делам cпорта и физической культуры от 28 июня 2014 года № 297 "Об утверждении Правил присвоения званий в номинации "Лучший" спортсменам, тренерам, специалистам в области физической культуры и спорта и физкультурно-спортивным организациям"</w:t>
      </w:r>
    </w:p>
    <w:p>
      <w:pPr>
        <w:spacing w:after="0"/>
        <w:ind w:left="0"/>
        <w:jc w:val="both"/>
      </w:pPr>
      <w:r>
        <w:rPr>
          <w:rFonts w:ascii="Times New Roman"/>
          <w:b w:val="false"/>
          <w:i w:val="false"/>
          <w:color w:val="000000"/>
          <w:sz w:val="28"/>
        </w:rPr>
        <w:t>Приказ Министра культуры и спорта Республики Казахстан от 29 июня 2016 года № 185. Зарегистрирован в Министерстве юстиции Республики Казахстан 29 июля 2016 года № 14045</w:t>
      </w:r>
    </w:p>
    <w:p>
      <w:pPr>
        <w:spacing w:after="0"/>
        <w:ind w:left="0"/>
        <w:jc w:val="both"/>
      </w:pPr>
      <w:bookmarkStart w:name="z1" w:id="0"/>
      <w:r>
        <w:rPr>
          <w:rFonts w:ascii="Times New Roman"/>
          <w:b w:val="false"/>
          <w:i w:val="false"/>
          <w:color w:val="000000"/>
          <w:sz w:val="28"/>
        </w:rPr>
        <w:t>
      В соответствии с подпунктом 45)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3 июля 2014 года «О физической культуры и спорте»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28 июня 2014 года № 297 «Об утверждении Правил присвоения званий в номинации «Лучший» спортсменам, тренерам, специалистам в области физической культуры и спорта и физкультурно-спортивным организациям» (зарегистрированный в Реестре государственной регистрации нормативных правовых актов за № 9680, опубликованный в информационно-правовой системе «Әділет» 15 сентября 2014 года) следующие изменения:</w:t>
      </w:r>
      <w:r>
        <w:br/>
      </w:r>
      <w:r>
        <w:rPr>
          <w:rFonts w:ascii="Times New Roman"/>
          <w:b w:val="false"/>
          <w:i w:val="false"/>
          <w:color w:val="000000"/>
          <w:sz w:val="28"/>
        </w:rPr>
        <w:t>
</w:t>
      </w:r>
      <w:r>
        <w:rPr>
          <w:rFonts w:ascii="Times New Roman"/>
          <w:b w:val="false"/>
          <w:i w:val="false"/>
          <w:color w:val="000000"/>
          <w:sz w:val="28"/>
        </w:rPr>
        <w:t xml:space="preserve">
      в заголовок приказа вносится изменение на государственном языке, текст на русском языке не меняется;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присвоения званий в номинации «Лучший» спортсменам, тренерам, специалистам в области физической культуры и спорта и физкультурно-спортивным организациям,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Звания в номинации «Лучший» присваиваются победителям республиканского конкурса по присвоению звания в номинации «Лучший» (далее – Конкурс), проводимого уполномоченным органом в области физической культуры и спорта.»;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Для координации и осуществления организационной работы по подготовке и проведению Конкурса создается Организационный комитет (далее - Оргкомитет). Состав оргкомитета утверждается приказом уполномоченного органа в области физической культуры и спорта.</w:t>
      </w:r>
      <w:r>
        <w:br/>
      </w:r>
      <w:r>
        <w:rPr>
          <w:rFonts w:ascii="Times New Roman"/>
          <w:b w:val="false"/>
          <w:i w:val="false"/>
          <w:color w:val="000000"/>
          <w:sz w:val="28"/>
        </w:rPr>
        <w:t xml:space="preserve">
      Оргкомитет: </w:t>
      </w:r>
      <w:r>
        <w:br/>
      </w:r>
      <w:r>
        <w:rPr>
          <w:rFonts w:ascii="Times New Roman"/>
          <w:b w:val="false"/>
          <w:i w:val="false"/>
          <w:color w:val="000000"/>
          <w:sz w:val="28"/>
        </w:rPr>
        <w:t>
      1) обеспечивает организацию и проведение Конкурса, в том числе организацию подведения итогов и торжественного награждения победителей Конкурса;</w:t>
      </w:r>
      <w:r>
        <w:br/>
      </w:r>
      <w:r>
        <w:rPr>
          <w:rFonts w:ascii="Times New Roman"/>
          <w:b w:val="false"/>
          <w:i w:val="false"/>
          <w:color w:val="000000"/>
          <w:sz w:val="28"/>
        </w:rPr>
        <w:t>
      2) организует работу конкурсной Комиссии (далее - Комиссия) по отбору кандидатов согласно номинации.</w:t>
      </w:r>
      <w:r>
        <w:br/>
      </w:r>
      <w:r>
        <w:rPr>
          <w:rFonts w:ascii="Times New Roman"/>
          <w:b w:val="false"/>
          <w:i w:val="false"/>
          <w:color w:val="000000"/>
          <w:sz w:val="28"/>
        </w:rPr>
        <w:t>
      6. Спортсмены, тренеры, специалисты в области физической культуры и спорта (далее - претенденты) и физкультурно-спортивные организации (далее - ФСО), претендующие на звание в номинации «Лучший», предоставляют в Комитет по делам спорта и физической культуры Министерства культуры и спорта Республики Казахстан (далее - Комитет) следующие документы:</w:t>
      </w:r>
      <w:r>
        <w:br/>
      </w:r>
      <w:r>
        <w:rPr>
          <w:rFonts w:ascii="Times New Roman"/>
          <w:b w:val="false"/>
          <w:i w:val="false"/>
          <w:color w:val="000000"/>
          <w:sz w:val="28"/>
        </w:rPr>
        <w:t>
      1) для номинаций,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и </w:t>
      </w:r>
      <w:r>
        <w:rPr>
          <w:rFonts w:ascii="Times New Roman"/>
          <w:b w:val="false"/>
          <w:i w:val="false"/>
          <w:color w:val="000000"/>
          <w:sz w:val="28"/>
        </w:rPr>
        <w:t>10)</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заявление претендента;</w:t>
      </w:r>
      <w:r>
        <w:br/>
      </w:r>
      <w:r>
        <w:rPr>
          <w:rFonts w:ascii="Times New Roman"/>
          <w:b w:val="false"/>
          <w:i w:val="false"/>
          <w:color w:val="000000"/>
          <w:sz w:val="28"/>
        </w:rPr>
        <w:t>
      представление спортивной федерации по виду (видам) спорта Республики Казахстан (при ее наличии), при отсутствии спортивной федерации по виду (видам) спорта Республики Казахстан представление соответствующего структурного подразделения местного исполнительного органа областей, городов республиканского значения, столицы в области физической культуры и спорта» (далее – МИО) с обоснованием выдвижения претендента на присвоение звания;</w:t>
      </w:r>
      <w:r>
        <w:br/>
      </w:r>
      <w:r>
        <w:rPr>
          <w:rFonts w:ascii="Times New Roman"/>
          <w:b w:val="false"/>
          <w:i w:val="false"/>
          <w:color w:val="000000"/>
          <w:sz w:val="28"/>
        </w:rPr>
        <w:t>
      копию документа, удостоверяющего личность претендента на присвоение звания;</w:t>
      </w:r>
      <w:r>
        <w:br/>
      </w:r>
      <w:r>
        <w:rPr>
          <w:rFonts w:ascii="Times New Roman"/>
          <w:b w:val="false"/>
          <w:i w:val="false"/>
          <w:color w:val="000000"/>
          <w:sz w:val="28"/>
        </w:rPr>
        <w:t>
      биографию претендента на присвоение звания;</w:t>
      </w:r>
      <w:r>
        <w:br/>
      </w:r>
      <w:r>
        <w:rPr>
          <w:rFonts w:ascii="Times New Roman"/>
          <w:b w:val="false"/>
          <w:i w:val="false"/>
          <w:color w:val="000000"/>
          <w:sz w:val="28"/>
        </w:rPr>
        <w:t>
      2) для номинаций, указанных в </w:t>
      </w:r>
      <w:r>
        <w:rPr>
          <w:rFonts w:ascii="Times New Roman"/>
          <w:b w:val="false"/>
          <w:i w:val="false"/>
          <w:color w:val="000000"/>
          <w:sz w:val="28"/>
        </w:rPr>
        <w:t>подпунктах 3</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заявление ФСО для участия в Конкурсе;</w:t>
      </w:r>
      <w:r>
        <w:br/>
      </w:r>
      <w:r>
        <w:rPr>
          <w:rFonts w:ascii="Times New Roman"/>
          <w:b w:val="false"/>
          <w:i w:val="false"/>
          <w:color w:val="000000"/>
          <w:sz w:val="28"/>
        </w:rPr>
        <w:t>
      отчет ФСО о спортивных достижениях в отчетном году (качественные и количественные достижения (показатели) в сфере физической культуры и спорта);</w:t>
      </w:r>
      <w:r>
        <w:br/>
      </w:r>
      <w:r>
        <w:rPr>
          <w:rFonts w:ascii="Times New Roman"/>
          <w:b w:val="false"/>
          <w:i w:val="false"/>
          <w:color w:val="000000"/>
          <w:sz w:val="28"/>
        </w:rPr>
        <w:t>
      3) для номинаций, указанных в </w:t>
      </w:r>
      <w:r>
        <w:rPr>
          <w:rFonts w:ascii="Times New Roman"/>
          <w:b w:val="false"/>
          <w:i w:val="false"/>
          <w:color w:val="000000"/>
          <w:sz w:val="28"/>
        </w:rPr>
        <w:t>подпункте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заявление для участия в Конкурсе;</w:t>
      </w:r>
      <w:r>
        <w:br/>
      </w:r>
      <w:r>
        <w:rPr>
          <w:rFonts w:ascii="Times New Roman"/>
          <w:b w:val="false"/>
          <w:i w:val="false"/>
          <w:color w:val="000000"/>
          <w:sz w:val="28"/>
        </w:rPr>
        <w:t>
      представление МИО с учетом показателей,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r>
        <w:br/>
      </w:r>
      <w:r>
        <w:rPr>
          <w:rFonts w:ascii="Times New Roman"/>
          <w:b w:val="false"/>
          <w:i w:val="false"/>
          <w:color w:val="000000"/>
          <w:sz w:val="28"/>
        </w:rPr>
        <w:t>
      4) для номинаций, указанных в </w:t>
      </w:r>
      <w:r>
        <w:rPr>
          <w:rFonts w:ascii="Times New Roman"/>
          <w:b w:val="false"/>
          <w:i w:val="false"/>
          <w:color w:val="000000"/>
          <w:sz w:val="28"/>
        </w:rPr>
        <w:t>подпункте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заявление для участия в Конкурсе;</w:t>
      </w:r>
      <w:r>
        <w:br/>
      </w:r>
      <w:r>
        <w:rPr>
          <w:rFonts w:ascii="Times New Roman"/>
          <w:b w:val="false"/>
          <w:i w:val="false"/>
          <w:color w:val="000000"/>
          <w:sz w:val="28"/>
        </w:rPr>
        <w:t>
      выписку из протокола заседания МИО о выдвижении претендента на присвоение звания;</w:t>
      </w:r>
      <w:r>
        <w:br/>
      </w:r>
      <w:r>
        <w:rPr>
          <w:rFonts w:ascii="Times New Roman"/>
          <w:b w:val="false"/>
          <w:i w:val="false"/>
          <w:color w:val="000000"/>
          <w:sz w:val="28"/>
        </w:rPr>
        <w:t>
      биографию претендента на присвоение звания.»;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Конкурс проводится Комиссией, создаваемой Комитетом из числа сотрудников Комитета, ведущих спортсменов, тренеров, представителей средств массовой информации и общественных организаций, не претендующих на звание в номинации «Лучший». Комиссия состоит из членов, имеющих право голоса, Председатель Комиссии назначается из числа членов Комиссии.</w:t>
      </w:r>
      <w:r>
        <w:br/>
      </w:r>
      <w:r>
        <w:rPr>
          <w:rFonts w:ascii="Times New Roman"/>
          <w:b w:val="false"/>
          <w:i w:val="false"/>
          <w:color w:val="000000"/>
          <w:sz w:val="28"/>
        </w:rPr>
        <w:t>
      Комиссия принимает решение большинством голосов. При равенстве голосов членов Комиссии голос председательствующего является решающим.</w:t>
      </w:r>
      <w:r>
        <w:br/>
      </w:r>
      <w:r>
        <w:rPr>
          <w:rFonts w:ascii="Times New Roman"/>
          <w:b w:val="false"/>
          <w:i w:val="false"/>
          <w:color w:val="000000"/>
          <w:sz w:val="28"/>
        </w:rPr>
        <w:t>
      Комиссия рассматривает документы, представленные согласно </w:t>
      </w:r>
      <w:r>
        <w:rPr>
          <w:rFonts w:ascii="Times New Roman"/>
          <w:b w:val="false"/>
          <w:i w:val="false"/>
          <w:color w:val="000000"/>
          <w:sz w:val="28"/>
        </w:rPr>
        <w:t>пункту 5</w:t>
      </w:r>
      <w:r>
        <w:rPr>
          <w:rFonts w:ascii="Times New Roman"/>
          <w:b w:val="false"/>
          <w:i w:val="false"/>
          <w:color w:val="000000"/>
          <w:sz w:val="28"/>
        </w:rPr>
        <w:t xml:space="preserve"> настоящих Правил, и принимает решение о победителе в Конкурсе.»;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Решение Комиссии оформляется протоколом, подписываемым всеми членами Комиссии. Протокол оформляется в течение 3 (трех) рабочих дней со дня принятия решения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«6) «Лучший спортивный регион» (управления физической культуры и спорта областей, городов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Звание в номинации «Лучшая спортивная федерация года» присваивается спортивной федерации, по итогам результатов на комплексных и официальных международных спортивных мероприятиях, а также внесшей вклад в развитие данного вида спорта.</w:t>
      </w:r>
      <w:r>
        <w:br/>
      </w:r>
      <w:r>
        <w:rPr>
          <w:rFonts w:ascii="Times New Roman"/>
          <w:b w:val="false"/>
          <w:i w:val="false"/>
          <w:color w:val="000000"/>
          <w:sz w:val="28"/>
        </w:rPr>
        <w:t>
      15. Звание в номинации «Лучшая спортивная организация года» присваивается спортивной организации, которая имеет спортивные положительные результаты по итогам спортивных достижений своих воспитанников и спортсменов.»;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Звания в номинации «Лучший спортивный регион», «Лучший районный отдел физической культуры и спорта» присваиваются юридическим лицам, имеющим спортивные показатели среди регионов республики по:</w:t>
      </w:r>
      <w:r>
        <w:br/>
      </w:r>
      <w:r>
        <w:rPr>
          <w:rFonts w:ascii="Times New Roman"/>
          <w:b w:val="false"/>
          <w:i w:val="false"/>
          <w:color w:val="000000"/>
          <w:sz w:val="28"/>
        </w:rPr>
        <w:t>
      1) увеличению сети спортивных организаций и сооружений (в том числе на селе);</w:t>
      </w:r>
      <w:r>
        <w:br/>
      </w:r>
      <w:r>
        <w:rPr>
          <w:rFonts w:ascii="Times New Roman"/>
          <w:b w:val="false"/>
          <w:i w:val="false"/>
          <w:color w:val="000000"/>
          <w:sz w:val="28"/>
        </w:rPr>
        <w:t>
      2) увеличению количества населения, занимающегося физической культурой и спортом;</w:t>
      </w:r>
      <w:r>
        <w:br/>
      </w:r>
      <w:r>
        <w:rPr>
          <w:rFonts w:ascii="Times New Roman"/>
          <w:b w:val="false"/>
          <w:i w:val="false"/>
          <w:color w:val="000000"/>
          <w:sz w:val="28"/>
        </w:rPr>
        <w:t>
      3) спортивным показателям в официальных и комплексных республиканских и международных соревнованиях.»;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Звание в номинации «Лучший тренер года на селе» присваивается тренеру за вклад в развитие физической культуры и спорта на территории соответствующей административно-территориальной единицы, по представлению МИО.».</w:t>
      </w:r>
      <w:r>
        <w:br/>
      </w:r>
      <w:r>
        <w:rPr>
          <w:rFonts w:ascii="Times New Roman"/>
          <w:b w:val="false"/>
          <w:i w:val="false"/>
          <w:color w:val="000000"/>
          <w:sz w:val="28"/>
        </w:rPr>
        <w:t>
</w:t>
      </w: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(Канагатов Е.Б.)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информационно-правовой системе «Әділет»;</w:t>
      </w:r>
      <w:r>
        <w:br/>
      </w: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копий настоящего приказа в бумажном и электронном виде, заверенные электронной цифровой подписью лица, уполномоченного подписывать настоящий приказ, для официального опубликования, включения в Эталонный контрольный банк нормативных правовых актов Республики Казахстан, Государственный реестр нормативных правовых актов Республики Казахстан;</w:t>
      </w:r>
      <w:r>
        <w:br/>
      </w:r>
      <w:r>
        <w:rPr>
          <w:rFonts w:ascii="Times New Roman"/>
          <w:b w:val="false"/>
          <w:i w:val="false"/>
          <w:color w:val="000000"/>
          <w:sz w:val="28"/>
        </w:rPr>
        <w:t>
      4) размещение настоящего приказа на интернет-ресурсе Министерства культуры и спорта Республики Казахстан в течение десяти календарных дней после его официального опубликования;</w:t>
      </w:r>
      <w:r>
        <w:br/>
      </w:r>
      <w:r>
        <w:rPr>
          <w:rFonts w:ascii="Times New Roman"/>
          <w:b w:val="false"/>
          <w:i w:val="false"/>
          <w:color w:val="000000"/>
          <w:sz w:val="28"/>
        </w:rPr>
        <w:t xml:space="preserve">
      5) в течение десяти рабочих дней со дня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 </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культуры и спорта</w:t>
      </w:r>
      <w:r>
        <w:br/>
      </w:r>
      <w:r>
        <w:rPr>
          <w:rFonts w:ascii="Times New Roman"/>
          <w:b w:val="false"/>
          <w:i w:val="false"/>
          <w:color w:val="000000"/>
          <w:sz w:val="28"/>
        </w:rPr>
        <w:t>
</w:t>
      </w:r>
      <w:r>
        <w:rPr>
          <w:rFonts w:ascii="Times New Roman"/>
          <w:b w:val="false"/>
          <w:i/>
          <w:color w:val="000000"/>
          <w:sz w:val="28"/>
        </w:rPr>
        <w:t>      Республики Казахстан                       А. Мухамедиулы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