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9e3c" w14:textId="8419e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 Министерства по инвестициям и развитию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16 июня 2016 года № 499. Зарегистрирован в Министерстве юстиции Республики Казахстан 28 июля 2016 года № 14037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Вводится в действие с 01.01.2017.</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Утвердить перечень некоторых приказов Министерства по инвестициям и развитию Республики Казахстан, в которые вносятся изменения,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Комитету транспорта Министерства по инвестициям и развитию Республики Казахстан (Асавбаев А.А.) обеспечить:</w:t>
      </w:r>
      <w:r>
        <w:br/>
      </w: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xml:space="preserve">
      2) направление копии настоящего приказа в печатном и электронном виде на официальное опубликование в периодические печатные издания и информационно-правовую систему «Әділет» в течение десяти календарных дней после государственной регистрации в Министерстве юстиции Республики Казахстан, а также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 </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настоящего пункта.</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r>
        <w:br/>
      </w:r>
      <w:r>
        <w:rPr>
          <w:rFonts w:ascii="Times New Roman"/>
          <w:b w:val="false"/>
          <w:i w:val="false"/>
          <w:color w:val="000000"/>
          <w:sz w:val="28"/>
        </w:rPr>
        <w:t>
</w:t>
      </w:r>
      <w:r>
        <w:rPr>
          <w:rFonts w:ascii="Times New Roman"/>
          <w:b w:val="false"/>
          <w:i w:val="false"/>
          <w:color w:val="000000"/>
          <w:sz w:val="28"/>
        </w:rPr>
        <w:t>
      4. Настоящий приказ вводится в действие с 1 января 2017 года.</w:t>
      </w:r>
    </w:p>
    <w:bookmarkEnd w:id="0"/>
    <w:p>
      <w:pPr>
        <w:spacing w:after="0"/>
        <w:ind w:left="0"/>
        <w:jc w:val="both"/>
      </w:pPr>
      <w:r>
        <w:rPr>
          <w:rFonts w:ascii="Times New Roman"/>
          <w:b w:val="false"/>
          <w:i/>
          <w:color w:val="000000"/>
          <w:sz w:val="28"/>
        </w:rPr>
        <w:t>      Министр по инвестициям и развитию</w:t>
      </w:r>
      <w:r>
        <w:br/>
      </w:r>
      <w:r>
        <w:rPr>
          <w:rFonts w:ascii="Times New Roman"/>
          <w:b w:val="false"/>
          <w:i w:val="false"/>
          <w:color w:val="000000"/>
          <w:sz w:val="28"/>
        </w:rPr>
        <w:t>
</w:t>
      </w:r>
      <w:r>
        <w:rPr>
          <w:rFonts w:ascii="Times New Roman"/>
          <w:b w:val="false"/>
          <w:i/>
          <w:color w:val="000000"/>
          <w:sz w:val="28"/>
        </w:rPr>
        <w:t>      Республики Казахстан                       А. Исекешев</w:t>
      </w:r>
    </w:p>
    <w:p>
      <w:pPr>
        <w:spacing w:after="0"/>
        <w:ind w:left="0"/>
        <w:jc w:val="both"/>
      </w:pPr>
      <w:r>
        <w:rPr>
          <w:rFonts w:ascii="Times New Roman"/>
          <w:b w:val="false"/>
          <w:i/>
          <w:color w:val="000000"/>
          <w:sz w:val="28"/>
        </w:rPr>
        <w:t>      «СОГЛАСОВАН»</w:t>
      </w:r>
      <w:r>
        <w:br/>
      </w:r>
      <w:r>
        <w:rPr>
          <w:rFonts w:ascii="Times New Roman"/>
          <w:b w:val="false"/>
          <w:i w:val="false"/>
          <w:color w:val="000000"/>
          <w:sz w:val="28"/>
        </w:rPr>
        <w:t>
</w:t>
      </w:r>
      <w:r>
        <w:rPr>
          <w:rFonts w:ascii="Times New Roman"/>
          <w:b w:val="false"/>
          <w:i/>
          <w:color w:val="000000"/>
          <w:sz w:val="28"/>
        </w:rPr>
        <w:t>      Министр национальной экономики</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__________________ К. Бишимбаев</w:t>
      </w:r>
      <w:r>
        <w:br/>
      </w:r>
      <w:r>
        <w:rPr>
          <w:rFonts w:ascii="Times New Roman"/>
          <w:b w:val="false"/>
          <w:i w:val="false"/>
          <w:color w:val="000000"/>
          <w:sz w:val="28"/>
        </w:rPr>
        <w:t>
</w:t>
      </w:r>
      <w:r>
        <w:rPr>
          <w:rFonts w:ascii="Times New Roman"/>
          <w:b w:val="false"/>
          <w:i/>
          <w:color w:val="000000"/>
          <w:sz w:val="28"/>
        </w:rPr>
        <w:t>      «____» ____________ 2016 года</w:t>
      </w:r>
    </w:p>
    <w:bookmarkStart w:name="z6"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по инвестициям   </w:t>
      </w:r>
      <w:r>
        <w:br/>
      </w:r>
      <w:r>
        <w:rPr>
          <w:rFonts w:ascii="Times New Roman"/>
          <w:b w:val="false"/>
          <w:i w:val="false"/>
          <w:color w:val="000000"/>
          <w:sz w:val="28"/>
        </w:rPr>
        <w:t xml:space="preserve">
и развитию Республики Казахстан    </w:t>
      </w:r>
      <w:r>
        <w:br/>
      </w:r>
      <w:r>
        <w:rPr>
          <w:rFonts w:ascii="Times New Roman"/>
          <w:b w:val="false"/>
          <w:i w:val="false"/>
          <w:color w:val="000000"/>
          <w:sz w:val="28"/>
        </w:rPr>
        <w:t xml:space="preserve">
от 16 июня 2016 года № 499       </w:t>
      </w:r>
    </w:p>
    <w:bookmarkEnd w:id="1"/>
    <w:bookmarkStart w:name="z7" w:id="2"/>
    <w:p>
      <w:pPr>
        <w:spacing w:after="0"/>
        <w:ind w:left="0"/>
        <w:jc w:val="left"/>
      </w:pPr>
      <w:r>
        <w:rPr>
          <w:rFonts w:ascii="Times New Roman"/>
          <w:b/>
          <w:i w:val="false"/>
          <w:color w:val="000000"/>
        </w:rPr>
        <w:t xml:space="preserve"> 
Перечень</w:t>
      </w:r>
      <w:r>
        <w:br/>
      </w:r>
      <w:r>
        <w:rPr>
          <w:rFonts w:ascii="Times New Roman"/>
          <w:b/>
          <w:i w:val="false"/>
          <w:color w:val="000000"/>
        </w:rPr>
        <w:t>
некоторых приказов Министерства по инвестициям и развитию</w:t>
      </w:r>
      <w:r>
        <w:br/>
      </w:r>
      <w:r>
        <w:rPr>
          <w:rFonts w:ascii="Times New Roman"/>
          <w:b/>
          <w:i w:val="false"/>
          <w:color w:val="000000"/>
        </w:rPr>
        <w:t>
Республики Казахстан, в которые вносятся изменения</w:t>
      </w:r>
    </w:p>
    <w:bookmarkEnd w:id="2"/>
    <w:bookmarkStart w:name="z8" w:id="3"/>
    <w:p>
      <w:pPr>
        <w:spacing w:after="0"/>
        <w:ind w:left="0"/>
        <w:jc w:val="both"/>
      </w:pPr>
      <w:r>
        <w:rPr>
          <w:rFonts w:ascii="Times New Roman"/>
          <w:b w:val="false"/>
          <w:i w:val="false"/>
          <w:color w:val="000000"/>
          <w:sz w:val="28"/>
        </w:rPr>
        <w:t>
      1.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21 января 2015 года № 31 «Об утверждении Методики определения класса железнодорожных вокзалов» (зарегистрированный в Реестре государственной регистрации нормативных правовых актов за № 10300, опубликованный 3 марта 2015 года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Методике</w:t>
      </w:r>
      <w:r>
        <w:rPr>
          <w:rFonts w:ascii="Times New Roman"/>
          <w:b w:val="false"/>
          <w:i w:val="false"/>
          <w:color w:val="000000"/>
          <w:sz w:val="28"/>
        </w:rPr>
        <w:t xml:space="preserve"> определения класса железнодорожных вокзалов,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Настоящая Методика определения класса железнодорожных вокзалов (далее – методика) разработана в соответствии с подпунктом 34-21)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от 8 декабря 2001 года «О железнодорожном транспорте».»;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27 марта 2015 года № 366 «Об утверждении Правил пользования магистральной железнодорожной сетью» (зарегистрированный в Реестре государственной регистрации нормативных правовых актов за № 11257, опубликованный 22 июня 2015 года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пользования магистральной железнодорожной сетью,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подпункт 10) </w:t>
      </w:r>
      <w:r>
        <w:rPr>
          <w:rFonts w:ascii="Times New Roman"/>
          <w:b w:val="false"/>
          <w:i w:val="false"/>
          <w:color w:val="000000"/>
          <w:sz w:val="28"/>
        </w:rPr>
        <w:t>пункта 14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«10) зарезервированные в соответствии с договорами перевозчиков пассажиров с уполномоченным органом на долгосрочное субсидирование расходов перевозчика, связанных с осуществлением перевозок пассажиров по социально значимым сообщениям, доли пропускной способности магистральной железнодорожной сети.»;</w:t>
      </w:r>
      <w:r>
        <w:br/>
      </w:r>
      <w:r>
        <w:rPr>
          <w:rFonts w:ascii="Times New Roman"/>
          <w:b w:val="false"/>
          <w:i w:val="false"/>
          <w:color w:val="000000"/>
          <w:sz w:val="28"/>
        </w:rPr>
        <w:t>
</w:t>
      </w:r>
      <w:r>
        <w:rPr>
          <w:rFonts w:ascii="Times New Roman"/>
          <w:b w:val="false"/>
          <w:i w:val="false"/>
          <w:color w:val="000000"/>
          <w:sz w:val="28"/>
        </w:rPr>
        <w:t>
      подпункт 11)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в случае осуществления деятельности по перевозке пассажиров по социально значимым сообщениям выписка из протокола об итогах открытого тендера по определению перевозчиков, осуществляющих железнодорожные пассажирские перевозки по социально значимым межобластным сообщениям, или копия договора с уполномоченным органом на долгосрочное субсидирование расходов перевозчика, связанных с осуществлением перевозок пассажиров по социально значимым сообщениям;»;</w:t>
      </w:r>
      <w:r>
        <w:br/>
      </w:r>
      <w:r>
        <w:rPr>
          <w:rFonts w:ascii="Times New Roman"/>
          <w:b w:val="false"/>
          <w:i w:val="false"/>
          <w:color w:val="000000"/>
          <w:sz w:val="28"/>
        </w:rPr>
        <w:t>
</w:t>
      </w:r>
      <w:r>
        <w:rPr>
          <w:rFonts w:ascii="Times New Roman"/>
          <w:b w:val="false"/>
          <w:i w:val="false"/>
          <w:color w:val="000000"/>
          <w:sz w:val="28"/>
        </w:rPr>
        <w:t>
      часть вторую </w:t>
      </w:r>
      <w:r>
        <w:rPr>
          <w:rFonts w:ascii="Times New Roman"/>
          <w:b w:val="false"/>
          <w:i w:val="false"/>
          <w:color w:val="000000"/>
          <w:sz w:val="28"/>
        </w:rPr>
        <w:t>пункта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«Перевозчики пассажиров, осуществляющие перевозки по социально значимым сообщениям, подают заявки после заключения договоров с уполномоченным органом на долгосрочное субсидирование расходов перевозчика, связанных с осуществлением перевозок пассажиров по социально значимым сообщениям, но не позднее 31 декабря года, предшествующего году планируемой перевозки.»;</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28 апреля 2015 года № 503 «Об утверждении Правил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(билетов)» (зарегистрированный в Реестре государственной регистрации нормативных правовых актов за № 12350, опубликованный 10 декабря 2015 года в информационно-правовой системе «Әділет»):</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доступа к автоматизированной системе управления пассажирскими перевозками и технологического взаимодействия при организации продажи проездных документов (билетов),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подпункт 3)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при получении запросов перевозчиков Национальная железнодорожная компания обеспечивает ввод в АСУ:</w:t>
      </w:r>
      <w:r>
        <w:br/>
      </w:r>
      <w:r>
        <w:rPr>
          <w:rFonts w:ascii="Times New Roman"/>
          <w:b w:val="false"/>
          <w:i w:val="false"/>
          <w:color w:val="000000"/>
          <w:sz w:val="28"/>
        </w:rPr>
        <w:t>
      не менее чем за сорок девять суток (за тринадцать суток на пригородные поезда) до ввода в действие, информации об изменении стоимости проезда; введении или изменениях стоимости белья и других сервисных услуг в тенге и швейцарских франках; повышающих (понижающих) коэффициентов индексации к базовому тарифу межгосударственного пассажирского тарифа (далее – МГПТ) с учетом коэффициента индексации для расчета фирменной плацкарты, ставки налога на добавленную стоимость, коэффициента тарифной индексации во внутриреспубликанском и международном сообщениях на пассажирские и пригородные поезда, с указанием дат начала продажи и отправления поезда, начала и окончания периода действия изменений, но не позднее срока действия договора на долгосрочное субсидирование расходов перевозчика, связанных с осуществлением перевозок пассажиров по социально значимым сообщениям;</w:t>
      </w:r>
      <w:r>
        <w:br/>
      </w:r>
      <w:r>
        <w:rPr>
          <w:rFonts w:ascii="Times New Roman"/>
          <w:b w:val="false"/>
          <w:i w:val="false"/>
          <w:color w:val="000000"/>
          <w:sz w:val="28"/>
        </w:rPr>
        <w:t>
      в срок не менее чем сорок девять суток до даты отправления поезда информации о присвоении (отмене) пассажирским поездам категории «фирменный» и размере коэффициента индексации для расчета фирменной плацкарты с учетом действующих в поездах повышающих (понижающих) коэффициентов индексации к базовому тарифу МГПТ на пассажирские поезда, с указанием дат начала продажи и отправления поезда, начала и окончания периода действия изменений, но не позднее срока действия договора на долгосрочное субсидирование расходов перевозчика, связанных с осуществлением перевозок пассажиров по социально значимым сообщениям;</w:t>
      </w:r>
      <w:r>
        <w:br/>
      </w:r>
      <w:r>
        <w:rPr>
          <w:rFonts w:ascii="Times New Roman"/>
          <w:b w:val="false"/>
          <w:i w:val="false"/>
          <w:color w:val="000000"/>
          <w:sz w:val="28"/>
        </w:rPr>
        <w:t>
      не менее чем за пятнадцать суток до ввода в действие, информации на изменения коэффициентов тарифной индексации к базовому тарифу МГПТ в международном и внутриреспубликанском сообщениях и направляет телеграммы о проведенных изменениях железнодорожным администрациям; ставки налога на добавленную стоимость и величины комиссионных сборов, стоимости перегрузки, максимального веса багажа и грузобагажа, ставок порожнего пробега в почтово-багажных, пассажирских, грузопассажирских и скорых поездах в национальной валюте и швейцарских франках;</w:t>
      </w:r>
      <w:r>
        <w:br/>
      </w:r>
      <w:r>
        <w:rPr>
          <w:rFonts w:ascii="Times New Roman"/>
          <w:b w:val="false"/>
          <w:i w:val="false"/>
          <w:color w:val="000000"/>
          <w:sz w:val="28"/>
        </w:rPr>
        <w:t>
      осуществляет возврат мест в АСУ в случаях, когда оформление проездных документов выполнялось по аварийной технологии и необходимо привести информацию о местах в АСУ в соответствие с действительным состоянием мест в поездах, а также для возврата нереализованных мест от продажи по ручной технологии;».</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