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49ca" w14:textId="2734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28 декабря 2015 года № 1035 "Об утверждении Правил разработки, введения, замены и пересмотра профессиональных стандартов"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28 июня 2016 года № 570. Зарегистрирован в Министерстве юстиции Республики Казахстан 28 июля 2016 года № 14016. Утратил силу приказом Министра труда и социальной защиты населения Республики Казахстан от 7 сентября 2023 года № 377.</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07.09.2023 </w:t>
      </w:r>
      <w:r>
        <w:rPr>
          <w:rFonts w:ascii="Times New Roman"/>
          <w:b w:val="false"/>
          <w:i w:val="false"/>
          <w:color w:val="ff0000"/>
          <w:sz w:val="28"/>
        </w:rPr>
        <w:t>№ 377</w:t>
      </w:r>
      <w:r>
        <w:rPr>
          <w:rFonts w:ascii="Times New Roman"/>
          <w:b w:val="false"/>
          <w:i w:val="false"/>
          <w:color w:val="ff0000"/>
          <w:sz w:val="28"/>
        </w:rPr>
        <w:t xml:space="preserve"> (вводится в действие с 04.09.2023).</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Трудового кодекса Республики Казахстан от 23 ноября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1035 "Об утверждении Правил разработки, ведения, замены и пересмотра профессиональных стандартов" (зарегистрирован в Реестре государственной регистрации нормативных правовых актов под № 12739, опубликован в информационно-правовой системе нормативных правовых актов Республики Казахстан "Әділет" 15 января 2016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разработки, введения, замены и пересмотра профессиональных стандартов,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Нурымбетова Б.Б.</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28 июня 2016 г ода № 570 </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p>
        </w:tc>
      </w:tr>
    </w:tbl>
    <w:bookmarkStart w:name="z9" w:id="5"/>
    <w:p>
      <w:pPr>
        <w:spacing w:after="0"/>
        <w:ind w:left="0"/>
        <w:jc w:val="left"/>
      </w:pPr>
      <w:r>
        <w:rPr>
          <w:rFonts w:ascii="Times New Roman"/>
          <w:b/>
          <w:i w:val="false"/>
          <w:color w:val="000000"/>
        </w:rPr>
        <w:t xml:space="preserve"> Правила разработки, введения, замены и пересмотра</w:t>
      </w:r>
      <w:r>
        <w:br/>
      </w:r>
      <w:r>
        <w:rPr>
          <w:rFonts w:ascii="Times New Roman"/>
          <w:b/>
          <w:i w:val="false"/>
          <w:color w:val="000000"/>
        </w:rPr>
        <w:t>профессиональных стандартов</w:t>
      </w:r>
      <w:r>
        <w:br/>
      </w:r>
      <w:r>
        <w:rPr>
          <w:rFonts w:ascii="Times New Roman"/>
          <w:b/>
          <w:i w:val="false"/>
          <w:color w:val="000000"/>
        </w:rPr>
        <w:t>Глава 1. Общие положения</w:t>
      </w:r>
    </w:p>
    <w:bookmarkEnd w:id="5"/>
    <w:bookmarkStart w:name="z11" w:id="6"/>
    <w:p>
      <w:pPr>
        <w:spacing w:after="0"/>
        <w:ind w:left="0"/>
        <w:jc w:val="both"/>
      </w:pPr>
      <w:r>
        <w:rPr>
          <w:rFonts w:ascii="Times New Roman"/>
          <w:b w:val="false"/>
          <w:i w:val="false"/>
          <w:color w:val="000000"/>
          <w:sz w:val="28"/>
        </w:rPr>
        <w:t xml:space="preserve">
      1. Правила разработки, введения, замены и пересмотра профессиональных стандартов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Трудового кодекса Республики Казахстан от 23 ноября 2015 года и устанавливают порядок разработки, введения, замены и пересмотра профессиональных стандартов (далее – профстандарт).</w:t>
      </w:r>
    </w:p>
    <w:bookmarkEnd w:id="6"/>
    <w:bookmarkStart w:name="z12" w:id="7"/>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7"/>
    <w:bookmarkStart w:name="z13" w:id="8"/>
    <w:p>
      <w:pPr>
        <w:spacing w:after="0"/>
        <w:ind w:left="0"/>
        <w:jc w:val="both"/>
      </w:pPr>
      <w:r>
        <w:rPr>
          <w:rFonts w:ascii="Times New Roman"/>
          <w:b w:val="false"/>
          <w:i w:val="false"/>
          <w:color w:val="000000"/>
          <w:sz w:val="28"/>
        </w:rPr>
        <w:t>
      1) разработчик – объединение работодателей или государственные органы соответствующих сфер деятельности;</w:t>
      </w:r>
    </w:p>
    <w:bookmarkEnd w:id="8"/>
    <w:bookmarkStart w:name="z14" w:id="9"/>
    <w:p>
      <w:pPr>
        <w:spacing w:after="0"/>
        <w:ind w:left="0"/>
        <w:jc w:val="both"/>
      </w:pPr>
      <w:r>
        <w:rPr>
          <w:rFonts w:ascii="Times New Roman"/>
          <w:b w:val="false"/>
          <w:i w:val="false"/>
          <w:color w:val="000000"/>
          <w:sz w:val="28"/>
        </w:rPr>
        <w:t>
      2) знание – результат усвоения информации посредством обучения и личного опыта, совокупность фактов, принципов, теории и практики, относящихся к сфере обучения или работы; компонент квалификации, который обязательно должен подвергаться оценке;</w:t>
      </w:r>
    </w:p>
    <w:bookmarkEnd w:id="9"/>
    <w:bookmarkStart w:name="z15" w:id="10"/>
    <w:p>
      <w:pPr>
        <w:spacing w:after="0"/>
        <w:ind w:left="0"/>
        <w:jc w:val="both"/>
      </w:pPr>
      <w:r>
        <w:rPr>
          <w:rFonts w:ascii="Times New Roman"/>
          <w:b w:val="false"/>
          <w:i w:val="false"/>
          <w:color w:val="000000"/>
          <w:sz w:val="28"/>
        </w:rPr>
        <w:t>
      3) квалификация – степень готовности работника, его знаний, умений и навыков к качественному выполнению конкретных трудовых функций;</w:t>
      </w:r>
    </w:p>
    <w:bookmarkEnd w:id="10"/>
    <w:bookmarkStart w:name="z16" w:id="11"/>
    <w:p>
      <w:pPr>
        <w:spacing w:after="0"/>
        <w:ind w:left="0"/>
        <w:jc w:val="both"/>
      </w:pPr>
      <w:r>
        <w:rPr>
          <w:rFonts w:ascii="Times New Roman"/>
          <w:b w:val="false"/>
          <w:i w:val="false"/>
          <w:color w:val="000000"/>
          <w:sz w:val="28"/>
        </w:rPr>
        <w:t>
      4) уровень квалификации – совокупность требований к уровню подготовки и компетенции работника, дифференцируемой по параметрам сложности, нестандартности трудовых действий, ответственности и самостоятельности. Уровень квалификации соответствует уровню и содержанию дескрипторов национальной и отраслевых рамок квалификаций;</w:t>
      </w:r>
    </w:p>
    <w:bookmarkEnd w:id="11"/>
    <w:bookmarkStart w:name="z17" w:id="12"/>
    <w:p>
      <w:pPr>
        <w:spacing w:after="0"/>
        <w:ind w:left="0"/>
        <w:jc w:val="both"/>
      </w:pPr>
      <w:r>
        <w:rPr>
          <w:rFonts w:ascii="Times New Roman"/>
          <w:b w:val="false"/>
          <w:i w:val="false"/>
          <w:color w:val="000000"/>
          <w:sz w:val="28"/>
        </w:rPr>
        <w:t>
      5) организации образования – учебные заведения, реализующие образовательные программы технического и профессионального, послесреднего, высшего и послевузовского образования, а также организации образования отраслевых ассоциаций работодателей;</w:t>
      </w:r>
    </w:p>
    <w:bookmarkEnd w:id="12"/>
    <w:bookmarkStart w:name="z18" w:id="13"/>
    <w:p>
      <w:pPr>
        <w:spacing w:after="0"/>
        <w:ind w:left="0"/>
        <w:jc w:val="both"/>
      </w:pPr>
      <w:r>
        <w:rPr>
          <w:rFonts w:ascii="Times New Roman"/>
          <w:b w:val="false"/>
          <w:i w:val="false"/>
          <w:color w:val="000000"/>
          <w:sz w:val="28"/>
        </w:rPr>
        <w:t>
      6) навыки – качество, развиваемое через обучение или проведение определенных исследований, работ и характеризует способность к выполнению определенных интеллектуальных или физических действий, как на рабочем месте, так и в обыденной жизни;</w:t>
      </w:r>
    </w:p>
    <w:bookmarkEnd w:id="13"/>
    <w:bookmarkStart w:name="z19" w:id="14"/>
    <w:p>
      <w:pPr>
        <w:spacing w:after="0"/>
        <w:ind w:left="0"/>
        <w:jc w:val="both"/>
      </w:pPr>
      <w:r>
        <w:rPr>
          <w:rFonts w:ascii="Times New Roman"/>
          <w:b w:val="false"/>
          <w:i w:val="false"/>
          <w:color w:val="000000"/>
          <w:sz w:val="28"/>
        </w:rPr>
        <w:t>
      7) уполномоченный орган по труду – Министерство здравоохранения и социального развития Республики Казахстан;</w:t>
      </w:r>
    </w:p>
    <w:bookmarkEnd w:id="14"/>
    <w:bookmarkStart w:name="z20" w:id="15"/>
    <w:p>
      <w:pPr>
        <w:spacing w:after="0"/>
        <w:ind w:left="0"/>
        <w:jc w:val="both"/>
      </w:pPr>
      <w:r>
        <w:rPr>
          <w:rFonts w:ascii="Times New Roman"/>
          <w:b w:val="false"/>
          <w:i w:val="false"/>
          <w:color w:val="000000"/>
          <w:sz w:val="28"/>
        </w:rPr>
        <w:t>
      8) трудовая функция – набор взаимосвязанных действий, направленных на решение одной или нескольких задач процесса труда;</w:t>
      </w:r>
    </w:p>
    <w:bookmarkEnd w:id="15"/>
    <w:bookmarkStart w:name="z21" w:id="16"/>
    <w:p>
      <w:pPr>
        <w:spacing w:after="0"/>
        <w:ind w:left="0"/>
        <w:jc w:val="both"/>
      </w:pPr>
      <w:r>
        <w:rPr>
          <w:rFonts w:ascii="Times New Roman"/>
          <w:b w:val="false"/>
          <w:i w:val="false"/>
          <w:color w:val="000000"/>
          <w:sz w:val="28"/>
        </w:rPr>
        <w:t>
      9) профессия – основной род занятий трудовой деятельности человека, требующий определенных знаний, умений и практических навыков, приобретенных в результате специальной подготовки и подтверждаемых соответствующими документами об образовании;</w:t>
      </w:r>
    </w:p>
    <w:bookmarkEnd w:id="16"/>
    <w:bookmarkStart w:name="z22" w:id="17"/>
    <w:p>
      <w:pPr>
        <w:spacing w:after="0"/>
        <w:ind w:left="0"/>
        <w:jc w:val="both"/>
      </w:pPr>
      <w:r>
        <w:rPr>
          <w:rFonts w:ascii="Times New Roman"/>
          <w:b w:val="false"/>
          <w:i w:val="false"/>
          <w:color w:val="000000"/>
          <w:sz w:val="28"/>
        </w:rPr>
        <w:t>
      10) профессиональная подгруппа – совокупность профессий, сформированная целостным набором трудовых функций и необходимых для их выполнения компетенций;</w:t>
      </w:r>
    </w:p>
    <w:bookmarkEnd w:id="17"/>
    <w:bookmarkStart w:name="z23" w:id="18"/>
    <w:p>
      <w:pPr>
        <w:spacing w:after="0"/>
        <w:ind w:left="0"/>
        <w:jc w:val="both"/>
      </w:pPr>
      <w:r>
        <w:rPr>
          <w:rFonts w:ascii="Times New Roman"/>
          <w:b w:val="false"/>
          <w:i w:val="false"/>
          <w:color w:val="000000"/>
          <w:sz w:val="28"/>
        </w:rPr>
        <w:t>
      11)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содержанию, качеству и условиям труда;</w:t>
      </w:r>
    </w:p>
    <w:bookmarkEnd w:id="18"/>
    <w:bookmarkStart w:name="z24" w:id="19"/>
    <w:p>
      <w:pPr>
        <w:spacing w:after="0"/>
        <w:ind w:left="0"/>
        <w:jc w:val="both"/>
      </w:pPr>
      <w:r>
        <w:rPr>
          <w:rFonts w:ascii="Times New Roman"/>
          <w:b w:val="false"/>
          <w:i w:val="false"/>
          <w:color w:val="000000"/>
          <w:sz w:val="28"/>
        </w:rPr>
        <w:t>
      12) профессиональная группа – совокупность профессиональных подгрупп, имеющая общую интеграционную основу (аналогичные или близкие назначение, объекты, технологии, в том числе средства труда) и предполагающая схожий набор трудовых функций и компетенций для их выполнения;</w:t>
      </w:r>
    </w:p>
    <w:bookmarkEnd w:id="19"/>
    <w:bookmarkStart w:name="z25" w:id="20"/>
    <w:p>
      <w:pPr>
        <w:spacing w:after="0"/>
        <w:ind w:left="0"/>
        <w:jc w:val="both"/>
      </w:pPr>
      <w:r>
        <w:rPr>
          <w:rFonts w:ascii="Times New Roman"/>
          <w:b w:val="false"/>
          <w:i w:val="false"/>
          <w:color w:val="000000"/>
          <w:sz w:val="28"/>
        </w:rPr>
        <w:t>
      13) компетенция – способность работника применять знания, умения и опыт в профессиональной и трудовой деятельности;</w:t>
      </w:r>
    </w:p>
    <w:bookmarkEnd w:id="20"/>
    <w:bookmarkStart w:name="z26" w:id="21"/>
    <w:p>
      <w:pPr>
        <w:spacing w:after="0"/>
        <w:ind w:left="0"/>
        <w:jc w:val="both"/>
      </w:pPr>
      <w:r>
        <w:rPr>
          <w:rFonts w:ascii="Times New Roman"/>
          <w:b w:val="false"/>
          <w:i w:val="false"/>
          <w:color w:val="000000"/>
          <w:sz w:val="28"/>
        </w:rPr>
        <w:t>
      14) умения – способность применять знания и проявить компетентность с целью осуществления деятельности и решения задач (применение логического, интуитивного, творческого и практического мышления);</w:t>
      </w:r>
    </w:p>
    <w:bookmarkEnd w:id="21"/>
    <w:bookmarkStart w:name="z27" w:id="22"/>
    <w:p>
      <w:pPr>
        <w:spacing w:after="0"/>
        <w:ind w:left="0"/>
        <w:jc w:val="both"/>
      </w:pPr>
      <w:r>
        <w:rPr>
          <w:rFonts w:ascii="Times New Roman"/>
          <w:b w:val="false"/>
          <w:i w:val="false"/>
          <w:color w:val="000000"/>
          <w:sz w:val="28"/>
        </w:rPr>
        <w:t>
      15) пользователь – государственные органы, организации (предприятия), физические лица;</w:t>
      </w:r>
    </w:p>
    <w:bookmarkEnd w:id="22"/>
    <w:bookmarkStart w:name="z28" w:id="23"/>
    <w:p>
      <w:pPr>
        <w:spacing w:after="0"/>
        <w:ind w:left="0"/>
        <w:jc w:val="both"/>
      </w:pPr>
      <w:r>
        <w:rPr>
          <w:rFonts w:ascii="Times New Roman"/>
          <w:b w:val="false"/>
          <w:i w:val="false"/>
          <w:color w:val="000000"/>
          <w:sz w:val="28"/>
        </w:rPr>
        <w:t>
      16) отраслевая рамка квалификаций – структурированное описание квалификационных уровней, признаваемых в отрасли;</w:t>
      </w:r>
    </w:p>
    <w:bookmarkEnd w:id="23"/>
    <w:bookmarkStart w:name="z29" w:id="24"/>
    <w:p>
      <w:pPr>
        <w:spacing w:after="0"/>
        <w:ind w:left="0"/>
        <w:jc w:val="both"/>
      </w:pPr>
      <w:r>
        <w:rPr>
          <w:rFonts w:ascii="Times New Roman"/>
          <w:b w:val="false"/>
          <w:i w:val="false"/>
          <w:color w:val="000000"/>
          <w:sz w:val="28"/>
        </w:rPr>
        <w:t>
      17) отраслевой совет – совет по формированию квалификационной системы государственного органа соответствующей сферы деятельности является консультативно-совещательным органом, координирующим работу по разработке отраслевой рамки квалификаций и профессиональных стандартов при государственном органе;</w:t>
      </w:r>
    </w:p>
    <w:bookmarkEnd w:id="24"/>
    <w:bookmarkStart w:name="z30" w:id="25"/>
    <w:p>
      <w:pPr>
        <w:spacing w:after="0"/>
        <w:ind w:left="0"/>
        <w:jc w:val="both"/>
      </w:pPr>
      <w:r>
        <w:rPr>
          <w:rFonts w:ascii="Times New Roman"/>
          <w:b w:val="false"/>
          <w:i w:val="false"/>
          <w:color w:val="000000"/>
          <w:sz w:val="28"/>
        </w:rPr>
        <w:t>
      18) апробация – проверка на практике, в реальных условиях соответствия проектируемого состава (видов) работ, уровня образования и специальной подготовки фактически выполняемому составу работ и уровню квалификации;</w:t>
      </w:r>
    </w:p>
    <w:bookmarkEnd w:id="25"/>
    <w:bookmarkStart w:name="z31" w:id="26"/>
    <w:p>
      <w:pPr>
        <w:spacing w:after="0"/>
        <w:ind w:left="0"/>
        <w:jc w:val="both"/>
      </w:pPr>
      <w:r>
        <w:rPr>
          <w:rFonts w:ascii="Times New Roman"/>
          <w:b w:val="false"/>
          <w:i w:val="false"/>
          <w:color w:val="000000"/>
          <w:sz w:val="28"/>
        </w:rPr>
        <w:t>
      19) опыт – сознательная деятельность, знания и навыки, которые могут быть приобретены и эффективно использованы в течение определенного промежутка времени;</w:t>
      </w:r>
    </w:p>
    <w:bookmarkEnd w:id="26"/>
    <w:bookmarkStart w:name="z32" w:id="27"/>
    <w:p>
      <w:pPr>
        <w:spacing w:after="0"/>
        <w:ind w:left="0"/>
        <w:jc w:val="both"/>
      </w:pPr>
      <w:r>
        <w:rPr>
          <w:rFonts w:ascii="Times New Roman"/>
          <w:b w:val="false"/>
          <w:i w:val="false"/>
          <w:color w:val="000000"/>
          <w:sz w:val="28"/>
        </w:rPr>
        <w:t>
      20) уполномоченная организация – Национальная палата предпринимателей Республики Казахстан.</w:t>
      </w:r>
    </w:p>
    <w:bookmarkEnd w:id="27"/>
    <w:bookmarkStart w:name="z33" w:id="28"/>
    <w:p>
      <w:pPr>
        <w:spacing w:after="0"/>
        <w:ind w:left="0"/>
        <w:jc w:val="both"/>
      </w:pPr>
      <w:r>
        <w:rPr>
          <w:rFonts w:ascii="Times New Roman"/>
          <w:b w:val="false"/>
          <w:i w:val="false"/>
          <w:color w:val="000000"/>
          <w:sz w:val="28"/>
        </w:rPr>
        <w:t>
      3. Профстандарт предназначен для:</w:t>
      </w:r>
    </w:p>
    <w:bookmarkEnd w:id="28"/>
    <w:p>
      <w:pPr>
        <w:spacing w:after="0"/>
        <w:ind w:left="0"/>
        <w:jc w:val="both"/>
      </w:pPr>
      <w:r>
        <w:rPr>
          <w:rFonts w:ascii="Times New Roman"/>
          <w:b w:val="false"/>
          <w:i w:val="false"/>
          <w:color w:val="000000"/>
          <w:sz w:val="28"/>
        </w:rPr>
        <w:t>
      выработки единых требований к содержанию профессиональной деятельности работника, для обновления требований к его квалификации, отвечающих современным потребностям рынка труда;</w:t>
      </w:r>
    </w:p>
    <w:p>
      <w:pPr>
        <w:spacing w:after="0"/>
        <w:ind w:left="0"/>
        <w:jc w:val="both"/>
      </w:pPr>
      <w:r>
        <w:rPr>
          <w:rFonts w:ascii="Times New Roman"/>
          <w:b w:val="false"/>
          <w:i w:val="false"/>
          <w:color w:val="000000"/>
          <w:sz w:val="28"/>
        </w:rPr>
        <w:t>
      решения широкого круга задач в области управления персоналом (разработки систем мотивации и стимулирования персонала, должностных инструкций, отбора, подбора и аттестации персонала, планирования карьеры);</w:t>
      </w:r>
    </w:p>
    <w:p>
      <w:pPr>
        <w:spacing w:after="0"/>
        <w:ind w:left="0"/>
        <w:jc w:val="both"/>
      </w:pPr>
      <w:r>
        <w:rPr>
          <w:rFonts w:ascii="Times New Roman"/>
          <w:b w:val="false"/>
          <w:i w:val="false"/>
          <w:color w:val="000000"/>
          <w:sz w:val="28"/>
        </w:rPr>
        <w:t>
      формирования образовательных программ всех уровней профессионального образования, обучения персонала в организациях (на предприятиях), а также разработки учебно-методических материалов к этим программам;</w:t>
      </w:r>
    </w:p>
    <w:p>
      <w:pPr>
        <w:spacing w:after="0"/>
        <w:ind w:left="0"/>
        <w:jc w:val="both"/>
      </w:pPr>
      <w:r>
        <w:rPr>
          <w:rFonts w:ascii="Times New Roman"/>
          <w:b w:val="false"/>
          <w:i w:val="false"/>
          <w:color w:val="000000"/>
          <w:sz w:val="28"/>
        </w:rPr>
        <w:t>
      проведения оценки профессиональной подготовленности и подтверждения соответствия квалификации специалистов.</w:t>
      </w:r>
    </w:p>
    <w:bookmarkStart w:name="z34" w:id="29"/>
    <w:p>
      <w:pPr>
        <w:spacing w:after="0"/>
        <w:ind w:left="0"/>
        <w:jc w:val="both"/>
      </w:pPr>
      <w:r>
        <w:rPr>
          <w:rFonts w:ascii="Times New Roman"/>
          <w:b w:val="false"/>
          <w:i w:val="false"/>
          <w:color w:val="000000"/>
          <w:sz w:val="28"/>
        </w:rPr>
        <w:t>
      4. Профстандарты применяются:</w:t>
      </w:r>
    </w:p>
    <w:bookmarkEnd w:id="29"/>
    <w:p>
      <w:pPr>
        <w:spacing w:after="0"/>
        <w:ind w:left="0"/>
        <w:jc w:val="both"/>
      </w:pPr>
      <w:r>
        <w:rPr>
          <w:rFonts w:ascii="Times New Roman"/>
          <w:b w:val="false"/>
          <w:i w:val="false"/>
          <w:color w:val="000000"/>
          <w:sz w:val="28"/>
        </w:rPr>
        <w:t>
      выпускниками организаций образования, работниками;</w:t>
      </w:r>
    </w:p>
    <w:p>
      <w:pPr>
        <w:spacing w:after="0"/>
        <w:ind w:left="0"/>
        <w:jc w:val="both"/>
      </w:pPr>
      <w:r>
        <w:rPr>
          <w:rFonts w:ascii="Times New Roman"/>
          <w:b w:val="false"/>
          <w:i w:val="false"/>
          <w:color w:val="000000"/>
          <w:sz w:val="28"/>
        </w:rPr>
        <w:t>
      руководителями организаций, руководителями и специалистами подразделений управления персоналом организаций;</w:t>
      </w:r>
    </w:p>
    <w:p>
      <w:pPr>
        <w:spacing w:after="0"/>
        <w:ind w:left="0"/>
        <w:jc w:val="both"/>
      </w:pPr>
      <w:r>
        <w:rPr>
          <w:rFonts w:ascii="Times New Roman"/>
          <w:b w:val="false"/>
          <w:i w:val="false"/>
          <w:color w:val="000000"/>
          <w:sz w:val="28"/>
        </w:rPr>
        <w:t>
      специалистами, разрабатывающими государственные образовательные программы;</w:t>
      </w:r>
    </w:p>
    <w:p>
      <w:pPr>
        <w:spacing w:after="0"/>
        <w:ind w:left="0"/>
        <w:jc w:val="both"/>
      </w:pPr>
      <w:r>
        <w:rPr>
          <w:rFonts w:ascii="Times New Roman"/>
          <w:b w:val="false"/>
          <w:i w:val="false"/>
          <w:color w:val="000000"/>
          <w:sz w:val="28"/>
        </w:rPr>
        <w:t>
      специалистами в области оценки профессиональной подготовленности и подтверждения соответствия квалификации специалистов.</w:t>
      </w:r>
    </w:p>
    <w:bookmarkStart w:name="z35" w:id="30"/>
    <w:p>
      <w:pPr>
        <w:spacing w:after="0"/>
        <w:ind w:left="0"/>
        <w:jc w:val="both"/>
      </w:pPr>
      <w:r>
        <w:rPr>
          <w:rFonts w:ascii="Times New Roman"/>
          <w:b w:val="false"/>
          <w:i w:val="false"/>
          <w:color w:val="000000"/>
          <w:sz w:val="28"/>
        </w:rPr>
        <w:t>
      5. Записи во всех документах о работе (в трудовой книжке, штатном расписании, трудовом договоре, приказе, выписке по пенсионным отчислениям) производятся в полном соответствии с наименованиями профессий, принятыми в профстандарте.</w:t>
      </w:r>
    </w:p>
    <w:bookmarkEnd w:id="30"/>
    <w:bookmarkStart w:name="z36" w:id="31"/>
    <w:p>
      <w:pPr>
        <w:spacing w:after="0"/>
        <w:ind w:left="0"/>
        <w:jc w:val="left"/>
      </w:pPr>
      <w:r>
        <w:rPr>
          <w:rFonts w:ascii="Times New Roman"/>
          <w:b/>
          <w:i w:val="false"/>
          <w:color w:val="000000"/>
        </w:rPr>
        <w:t xml:space="preserve"> Глава 2. Порядок разработки и утверждения профессионального</w:t>
      </w:r>
      <w:r>
        <w:br/>
      </w:r>
      <w:r>
        <w:rPr>
          <w:rFonts w:ascii="Times New Roman"/>
          <w:b/>
          <w:i w:val="false"/>
          <w:color w:val="000000"/>
        </w:rPr>
        <w:t>стандарта</w:t>
      </w:r>
    </w:p>
    <w:bookmarkEnd w:id="31"/>
    <w:bookmarkStart w:name="z37" w:id="32"/>
    <w:p>
      <w:pPr>
        <w:spacing w:after="0"/>
        <w:ind w:left="0"/>
        <w:jc w:val="both"/>
      </w:pPr>
      <w:r>
        <w:rPr>
          <w:rFonts w:ascii="Times New Roman"/>
          <w:b w:val="false"/>
          <w:i w:val="false"/>
          <w:color w:val="000000"/>
          <w:sz w:val="28"/>
        </w:rPr>
        <w:t xml:space="preserve">
      6. Разработка профстандарта осуществляется в соответствии со структурой профстандарта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2"/>
    <w:bookmarkStart w:name="z38" w:id="33"/>
    <w:p>
      <w:pPr>
        <w:spacing w:after="0"/>
        <w:ind w:left="0"/>
        <w:jc w:val="both"/>
      </w:pPr>
      <w:r>
        <w:rPr>
          <w:rFonts w:ascii="Times New Roman"/>
          <w:b w:val="false"/>
          <w:i w:val="false"/>
          <w:color w:val="000000"/>
          <w:sz w:val="28"/>
        </w:rPr>
        <w:t>
      7. Профстандарт разрабатывается на профессиональную группу и подгруппу, определяемую разработчиком по итогам анализа отрасли, областей профессиональной деятельности и видов трудовой деятельности.</w:t>
      </w:r>
    </w:p>
    <w:bookmarkEnd w:id="33"/>
    <w:bookmarkStart w:name="z39" w:id="34"/>
    <w:p>
      <w:pPr>
        <w:spacing w:after="0"/>
        <w:ind w:left="0"/>
        <w:jc w:val="both"/>
      </w:pPr>
      <w:r>
        <w:rPr>
          <w:rFonts w:ascii="Times New Roman"/>
          <w:b w:val="false"/>
          <w:i w:val="false"/>
          <w:color w:val="000000"/>
          <w:sz w:val="28"/>
        </w:rPr>
        <w:t>
      8. Проект профстандарта с приложением пояснительной записки разработчиком направляется в организации (предприятия) соответствующих сфер деятельности (аналогичных видов работ) для представления соответствующего заключения. Пояснительная записка содержит описания технических заданий на разработку профстандартов, результатов анализа отрасли, областей профессиональной деятельности, видов трудовой деятельности, карты профессиональной квалификации по представленным областям профессиональной деятельности, видам трудовой деятельности, обоснования исключения устаревших и включения новых профессий, персонального резюме каждого разработчика и информации привлекаемых экспертов.</w:t>
      </w:r>
    </w:p>
    <w:bookmarkEnd w:id="34"/>
    <w:p>
      <w:pPr>
        <w:spacing w:after="0"/>
        <w:ind w:left="0"/>
        <w:jc w:val="both"/>
      </w:pPr>
      <w:r>
        <w:rPr>
          <w:rFonts w:ascii="Times New Roman"/>
          <w:b w:val="false"/>
          <w:i w:val="false"/>
          <w:color w:val="000000"/>
          <w:sz w:val="28"/>
        </w:rPr>
        <w:t>
      Организации (предприятия) в течение тридцати календарных дней со дня поступления проекта профстандарта проводят его проверку на соответствие области профессиональной деятельности и виду трудовой деятельности (профессиональной группе и подгруппе), составу работ, уровню образования, специальной подготовке и направляет разработчику соответствующее заключение (далее – заключение).</w:t>
      </w:r>
    </w:p>
    <w:bookmarkStart w:name="z40" w:id="35"/>
    <w:p>
      <w:pPr>
        <w:spacing w:after="0"/>
        <w:ind w:left="0"/>
        <w:jc w:val="both"/>
      </w:pPr>
      <w:r>
        <w:rPr>
          <w:rFonts w:ascii="Times New Roman"/>
          <w:b w:val="false"/>
          <w:i w:val="false"/>
          <w:color w:val="000000"/>
          <w:sz w:val="28"/>
        </w:rPr>
        <w:t>
      9. После принятия разработчиком проекта профстандарта, в течение пяти рабочих дней проект профстандарта направляется на рассмотрение и утверждение в уполномоченную организацию и/или на рассмотрение и согласование в уполномоченный орган по труду с приложением обосновывающих материалов (пояснительная записка, сведения об организации – разработчике, заключение организаций (предприятий), протокол отраслевого совета) на бумажном и электронном носителях.</w:t>
      </w:r>
    </w:p>
    <w:bookmarkEnd w:id="35"/>
    <w:bookmarkStart w:name="z41" w:id="36"/>
    <w:p>
      <w:pPr>
        <w:spacing w:after="0"/>
        <w:ind w:left="0"/>
        <w:jc w:val="both"/>
      </w:pPr>
      <w:r>
        <w:rPr>
          <w:rFonts w:ascii="Times New Roman"/>
          <w:b w:val="false"/>
          <w:i w:val="false"/>
          <w:color w:val="000000"/>
          <w:sz w:val="28"/>
        </w:rPr>
        <w:t>
      10. Проект профстандарта, представляемый на утверждение в уполномоченную организацию или на согласование в уполномоченный орган по труду оформляется на государственном и русском языках, каждый лист нумеруется и парафируется руководителем объединения работодателей (организации) или государственного органа соответствующей сферы деятельности, либо курирующим заместителем руководителя организации или государственного органа.</w:t>
      </w:r>
    </w:p>
    <w:bookmarkEnd w:id="36"/>
    <w:bookmarkStart w:name="z42" w:id="37"/>
    <w:p>
      <w:pPr>
        <w:spacing w:after="0"/>
        <w:ind w:left="0"/>
        <w:jc w:val="both"/>
      </w:pPr>
      <w:r>
        <w:rPr>
          <w:rFonts w:ascii="Times New Roman"/>
          <w:b w:val="false"/>
          <w:i w:val="false"/>
          <w:color w:val="000000"/>
          <w:sz w:val="28"/>
        </w:rPr>
        <w:t>
      11. Уполномоченная организация:</w:t>
      </w:r>
    </w:p>
    <w:bookmarkEnd w:id="37"/>
    <w:p>
      <w:pPr>
        <w:spacing w:after="0"/>
        <w:ind w:left="0"/>
        <w:jc w:val="both"/>
      </w:pPr>
      <w:r>
        <w:rPr>
          <w:rFonts w:ascii="Times New Roman"/>
          <w:b w:val="false"/>
          <w:i w:val="false"/>
          <w:color w:val="000000"/>
          <w:sz w:val="28"/>
        </w:rPr>
        <w:t>
      рассматривает представленный на утверждение проект профстандарта в течение шестидесяти календарных дней со дня его поступления;</w:t>
      </w:r>
    </w:p>
    <w:p>
      <w:pPr>
        <w:spacing w:after="0"/>
        <w:ind w:left="0"/>
        <w:jc w:val="both"/>
      </w:pPr>
      <w:r>
        <w:rPr>
          <w:rFonts w:ascii="Times New Roman"/>
          <w:b w:val="false"/>
          <w:i w:val="false"/>
          <w:color w:val="000000"/>
          <w:sz w:val="28"/>
        </w:rPr>
        <w:t>
      при наличии замечаний и (или) предложений направляет разработчику мотивированное заключение о необходимости доработки проекта профстандарта;</w:t>
      </w:r>
    </w:p>
    <w:p>
      <w:pPr>
        <w:spacing w:after="0"/>
        <w:ind w:left="0"/>
        <w:jc w:val="both"/>
      </w:pPr>
      <w:r>
        <w:rPr>
          <w:rFonts w:ascii="Times New Roman"/>
          <w:b w:val="false"/>
          <w:i w:val="false"/>
          <w:color w:val="000000"/>
          <w:sz w:val="28"/>
        </w:rPr>
        <w:t>
      при отсутствии замечаний и (или) предложений утверждает профстандарт.</w:t>
      </w:r>
    </w:p>
    <w:bookmarkStart w:name="z43" w:id="38"/>
    <w:p>
      <w:pPr>
        <w:spacing w:after="0"/>
        <w:ind w:left="0"/>
        <w:jc w:val="both"/>
      </w:pPr>
      <w:r>
        <w:rPr>
          <w:rFonts w:ascii="Times New Roman"/>
          <w:b w:val="false"/>
          <w:i w:val="false"/>
          <w:color w:val="000000"/>
          <w:sz w:val="28"/>
        </w:rPr>
        <w:t>
      12. Уполномоченный орган по труду:</w:t>
      </w:r>
    </w:p>
    <w:bookmarkEnd w:id="38"/>
    <w:p>
      <w:pPr>
        <w:spacing w:after="0"/>
        <w:ind w:left="0"/>
        <w:jc w:val="both"/>
      </w:pPr>
      <w:r>
        <w:rPr>
          <w:rFonts w:ascii="Times New Roman"/>
          <w:b w:val="false"/>
          <w:i w:val="false"/>
          <w:color w:val="000000"/>
          <w:sz w:val="28"/>
        </w:rPr>
        <w:t>
      представленный на согласование проект профстандарта рассматривает в течение тридцати календарных дней со дня его поступления;</w:t>
      </w:r>
    </w:p>
    <w:p>
      <w:pPr>
        <w:spacing w:after="0"/>
        <w:ind w:left="0"/>
        <w:jc w:val="both"/>
      </w:pPr>
      <w:r>
        <w:rPr>
          <w:rFonts w:ascii="Times New Roman"/>
          <w:b w:val="false"/>
          <w:i w:val="false"/>
          <w:color w:val="000000"/>
          <w:sz w:val="28"/>
        </w:rPr>
        <w:t>
      при наличии замечаний и (или) предложений направляет соответствующему уполномоченному государственному органу мотивированное заключение о необходимости доработки проекта профстандарта;</w:t>
      </w:r>
    </w:p>
    <w:p>
      <w:pPr>
        <w:spacing w:after="0"/>
        <w:ind w:left="0"/>
        <w:jc w:val="both"/>
      </w:pPr>
      <w:r>
        <w:rPr>
          <w:rFonts w:ascii="Times New Roman"/>
          <w:b w:val="false"/>
          <w:i w:val="false"/>
          <w:color w:val="000000"/>
          <w:sz w:val="28"/>
        </w:rPr>
        <w:t>
      при отсутствии замечаний и (или) предложений направляет его в уполномоченный государственный орган на утверждение.</w:t>
      </w:r>
    </w:p>
    <w:p>
      <w:pPr>
        <w:spacing w:after="0"/>
        <w:ind w:left="0"/>
        <w:jc w:val="both"/>
      </w:pPr>
      <w:r>
        <w:rPr>
          <w:rFonts w:ascii="Times New Roman"/>
          <w:b w:val="false"/>
          <w:i w:val="false"/>
          <w:color w:val="000000"/>
          <w:sz w:val="28"/>
        </w:rPr>
        <w:t>
      Уполномоченный государственный орган после получения проекта профстандарта на утверждение представляет в течение десяти календарных дней в уполномоченный орган по труду на согласование приказ об утверждении профстандарта и профстандарт на государственном и русском языках.</w:t>
      </w:r>
    </w:p>
    <w:p>
      <w:pPr>
        <w:spacing w:after="0"/>
        <w:ind w:left="0"/>
        <w:jc w:val="both"/>
      </w:pPr>
      <w:r>
        <w:rPr>
          <w:rFonts w:ascii="Times New Roman"/>
          <w:b w:val="false"/>
          <w:i w:val="false"/>
          <w:color w:val="000000"/>
          <w:sz w:val="28"/>
        </w:rPr>
        <w:t>
      После утверждения профстандарта уполномоченный государственный орган в течение пяти рабочих дней представляет в уполномоченный орган по труду копию приказа об утверждении профстандарта.</w:t>
      </w:r>
    </w:p>
    <w:bookmarkStart w:name="z44" w:id="39"/>
    <w:p>
      <w:pPr>
        <w:spacing w:after="0"/>
        <w:ind w:left="0"/>
        <w:jc w:val="both"/>
      </w:pPr>
      <w:r>
        <w:rPr>
          <w:rFonts w:ascii="Times New Roman"/>
          <w:b w:val="false"/>
          <w:i w:val="false"/>
          <w:color w:val="000000"/>
          <w:sz w:val="28"/>
        </w:rPr>
        <w:t>
      13. Разработчик после утверждения профстандарта в течение пяти рабочих дней направляет в организации образования один экземпляр профстандарта на государственном и русском языках на бумажном и электронном носителях.</w:t>
      </w:r>
    </w:p>
    <w:bookmarkEnd w:id="39"/>
    <w:bookmarkStart w:name="z45" w:id="40"/>
    <w:p>
      <w:pPr>
        <w:spacing w:after="0"/>
        <w:ind w:left="0"/>
        <w:jc w:val="left"/>
      </w:pPr>
      <w:r>
        <w:rPr>
          <w:rFonts w:ascii="Times New Roman"/>
          <w:b/>
          <w:i w:val="false"/>
          <w:color w:val="000000"/>
        </w:rPr>
        <w:t xml:space="preserve"> Глава 3. Порядок замены и пересмотра профессиональных</w:t>
      </w:r>
      <w:r>
        <w:br/>
      </w:r>
      <w:r>
        <w:rPr>
          <w:rFonts w:ascii="Times New Roman"/>
          <w:b/>
          <w:i w:val="false"/>
          <w:color w:val="000000"/>
        </w:rPr>
        <w:t>стандартов разработчиком</w:t>
      </w:r>
    </w:p>
    <w:bookmarkEnd w:id="40"/>
    <w:bookmarkStart w:name="z46" w:id="41"/>
    <w:p>
      <w:pPr>
        <w:spacing w:after="0"/>
        <w:ind w:left="0"/>
        <w:jc w:val="both"/>
      </w:pPr>
      <w:r>
        <w:rPr>
          <w:rFonts w:ascii="Times New Roman"/>
          <w:b w:val="false"/>
          <w:i w:val="false"/>
          <w:color w:val="000000"/>
          <w:sz w:val="28"/>
        </w:rPr>
        <w:t>
      14. Пересмотр профстандарта обеспечивается разработчиком и уполномоченной организацией не реже одного раза в три года.</w:t>
      </w:r>
    </w:p>
    <w:bookmarkEnd w:id="41"/>
    <w:bookmarkStart w:name="z47" w:id="42"/>
    <w:p>
      <w:pPr>
        <w:spacing w:after="0"/>
        <w:ind w:left="0"/>
        <w:jc w:val="both"/>
      </w:pPr>
      <w:r>
        <w:rPr>
          <w:rFonts w:ascii="Times New Roman"/>
          <w:b w:val="false"/>
          <w:i w:val="false"/>
          <w:color w:val="000000"/>
          <w:sz w:val="28"/>
        </w:rPr>
        <w:t>
      15. Основанием для обязательного пересмотра и замены профстандарта является изменение организации производства и труда, специфики и структуры производства, внедрение новой техники, технологии и организационно-технических мероприятий, повлекших изменение содержания трудовых функций, компетенций и квалификации работников.</w:t>
      </w:r>
    </w:p>
    <w:bookmarkEnd w:id="42"/>
    <w:p>
      <w:pPr>
        <w:spacing w:after="0"/>
        <w:ind w:left="0"/>
        <w:jc w:val="both"/>
      </w:pPr>
      <w:r>
        <w:rPr>
          <w:rFonts w:ascii="Times New Roman"/>
          <w:b w:val="false"/>
          <w:i w:val="false"/>
          <w:color w:val="000000"/>
          <w:sz w:val="28"/>
        </w:rPr>
        <w:t>
      Пересмотр и замена профстандарта при ошибочно установленных требованиях к условиям труда проводится по мере их выявления.</w:t>
      </w:r>
    </w:p>
    <w:p>
      <w:pPr>
        <w:spacing w:after="0"/>
        <w:ind w:left="0"/>
        <w:jc w:val="both"/>
      </w:pPr>
      <w:r>
        <w:rPr>
          <w:rFonts w:ascii="Times New Roman"/>
          <w:b w:val="false"/>
          <w:i w:val="false"/>
          <w:color w:val="000000"/>
          <w:sz w:val="28"/>
        </w:rPr>
        <w:t>
      В целях проверки на практике, в реальных условиях соответствия проектируемого состава (видов) работ, уровня образования и специальной подготовки специалиста фактически выполняемому составу работ и уровню квалификации, разработанный профстандарт в течении первого года после введения работодателем апробируется в производственных условиях.</w:t>
      </w:r>
    </w:p>
    <w:bookmarkStart w:name="z48" w:id="43"/>
    <w:p>
      <w:pPr>
        <w:spacing w:after="0"/>
        <w:ind w:left="0"/>
        <w:jc w:val="both"/>
      </w:pPr>
      <w:r>
        <w:rPr>
          <w:rFonts w:ascii="Times New Roman"/>
          <w:b w:val="false"/>
          <w:i w:val="false"/>
          <w:color w:val="000000"/>
          <w:sz w:val="28"/>
        </w:rPr>
        <w:t>
      16. К выполнению работы по пересмотру и замене профстандарта разработчиком привлекаются руководители структурных подразделений, представители отделов экономического и кадрового обеспечения.</w:t>
      </w:r>
    </w:p>
    <w:bookmarkEnd w:id="43"/>
    <w:bookmarkStart w:name="z49" w:id="44"/>
    <w:p>
      <w:pPr>
        <w:spacing w:after="0"/>
        <w:ind w:left="0"/>
        <w:jc w:val="both"/>
      </w:pPr>
      <w:r>
        <w:rPr>
          <w:rFonts w:ascii="Times New Roman"/>
          <w:b w:val="false"/>
          <w:i w:val="false"/>
          <w:color w:val="000000"/>
          <w:sz w:val="28"/>
        </w:rPr>
        <w:t>
      17. По окончании работ по пересмотру и замене профстандарта разработчиком представляется заявка (в произвольной форме) в уполномоченную организацию на его утверждение или в уполномоченный орган по труду на его согласование.</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разработки,</w:t>
            </w:r>
            <w:r>
              <w:br/>
            </w:r>
            <w:r>
              <w:rPr>
                <w:rFonts w:ascii="Times New Roman"/>
                <w:b w:val="false"/>
                <w:i w:val="false"/>
                <w:color w:val="000000"/>
                <w:sz w:val="20"/>
              </w:rPr>
              <w:t>введения, замены и пересмотра</w:t>
            </w:r>
            <w:r>
              <w:br/>
            </w:r>
            <w:r>
              <w:rPr>
                <w:rFonts w:ascii="Times New Roman"/>
                <w:b w:val="false"/>
                <w:i w:val="false"/>
                <w:color w:val="000000"/>
                <w:sz w:val="20"/>
              </w:rPr>
              <w:t>профессиональных стандартов</w:t>
            </w:r>
          </w:p>
        </w:tc>
      </w:tr>
    </w:tbl>
    <w:bookmarkStart w:name="z51" w:id="45"/>
    <w:p>
      <w:pPr>
        <w:spacing w:after="0"/>
        <w:ind w:left="0"/>
        <w:jc w:val="left"/>
      </w:pPr>
      <w:r>
        <w:rPr>
          <w:rFonts w:ascii="Times New Roman"/>
          <w:b/>
          <w:i w:val="false"/>
          <w:color w:val="000000"/>
        </w:rPr>
        <w:t xml:space="preserve"> Структура</w:t>
      </w:r>
      <w:r>
        <w:br/>
      </w:r>
      <w:r>
        <w:rPr>
          <w:rFonts w:ascii="Times New Roman"/>
          <w:b/>
          <w:i w:val="false"/>
          <w:color w:val="000000"/>
        </w:rPr>
        <w:t>профессионального стандарта</w:t>
      </w:r>
    </w:p>
    <w:bookmarkEnd w:id="45"/>
    <w:bookmarkStart w:name="z52" w:id="46"/>
    <w:p>
      <w:pPr>
        <w:spacing w:after="0"/>
        <w:ind w:left="0"/>
        <w:jc w:val="both"/>
      </w:pPr>
      <w:r>
        <w:rPr>
          <w:rFonts w:ascii="Times New Roman"/>
          <w:b w:val="false"/>
          <w:i w:val="false"/>
          <w:color w:val="000000"/>
          <w:sz w:val="28"/>
        </w:rPr>
        <w:t>
      1. Общие положения</w:t>
      </w:r>
    </w:p>
    <w:bookmarkEnd w:id="46"/>
    <w:bookmarkStart w:name="z53" w:id="47"/>
    <w:p>
      <w:pPr>
        <w:spacing w:after="0"/>
        <w:ind w:left="0"/>
        <w:jc w:val="both"/>
      </w:pPr>
      <w:r>
        <w:rPr>
          <w:rFonts w:ascii="Times New Roman"/>
          <w:b w:val="false"/>
          <w:i w:val="false"/>
          <w:color w:val="000000"/>
          <w:sz w:val="28"/>
        </w:rPr>
        <w:t>
      2. Паспорт профессионального стандарта</w:t>
      </w:r>
    </w:p>
    <w:bookmarkEnd w:id="47"/>
    <w:bookmarkStart w:name="z54" w:id="48"/>
    <w:p>
      <w:pPr>
        <w:spacing w:after="0"/>
        <w:ind w:left="0"/>
        <w:jc w:val="both"/>
      </w:pPr>
      <w:r>
        <w:rPr>
          <w:rFonts w:ascii="Times New Roman"/>
          <w:b w:val="false"/>
          <w:i w:val="false"/>
          <w:color w:val="000000"/>
          <w:sz w:val="28"/>
        </w:rPr>
        <w:t>
      3. Карточки профессий</w:t>
      </w:r>
    </w:p>
    <w:bookmarkEnd w:id="4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Глава 1. "Общие положения" описывает область применения профессионального стандарта, а также термины, определения и используемые сокращения.</w:t>
      </w:r>
    </w:p>
    <w:p>
      <w:pPr>
        <w:spacing w:after="0"/>
        <w:ind w:left="0"/>
        <w:jc w:val="both"/>
      </w:pPr>
      <w:r>
        <w:rPr>
          <w:rFonts w:ascii="Times New Roman"/>
          <w:b w:val="false"/>
          <w:i w:val="false"/>
          <w:color w:val="000000"/>
          <w:sz w:val="28"/>
        </w:rPr>
        <w:t>
      Глава 2. "Паспорт профессионального стандарта" определяет:</w:t>
      </w:r>
    </w:p>
    <w:p>
      <w:pPr>
        <w:spacing w:after="0"/>
        <w:ind w:left="0"/>
        <w:jc w:val="both"/>
      </w:pPr>
      <w:r>
        <w:rPr>
          <w:rFonts w:ascii="Times New Roman"/>
          <w:b w:val="false"/>
          <w:i w:val="false"/>
          <w:color w:val="000000"/>
          <w:sz w:val="28"/>
        </w:rPr>
        <w:t>
      1) общую вводную информацию о профессиональном стандарте (наименование);</w:t>
      </w:r>
    </w:p>
    <w:p>
      <w:pPr>
        <w:spacing w:after="0"/>
        <w:ind w:left="0"/>
        <w:jc w:val="both"/>
      </w:pPr>
      <w:r>
        <w:rPr>
          <w:rFonts w:ascii="Times New Roman"/>
          <w:b w:val="false"/>
          <w:i w:val="false"/>
          <w:color w:val="000000"/>
          <w:sz w:val="28"/>
        </w:rPr>
        <w:t>
      2) цель разработки профессионального стандарта;</w:t>
      </w:r>
    </w:p>
    <w:p>
      <w:pPr>
        <w:spacing w:after="0"/>
        <w:ind w:left="0"/>
        <w:jc w:val="both"/>
      </w:pPr>
      <w:r>
        <w:rPr>
          <w:rFonts w:ascii="Times New Roman"/>
          <w:b w:val="false"/>
          <w:i w:val="false"/>
          <w:color w:val="000000"/>
          <w:sz w:val="28"/>
        </w:rPr>
        <w:t>
      3) краткое описание профессионального стандарта, содержащее общую характеристику профессиональных групп (подгрупп), работ, выполняемых в рамках профессионального стандарта.</w:t>
      </w:r>
    </w:p>
    <w:p>
      <w:pPr>
        <w:spacing w:after="0"/>
        <w:ind w:left="0"/>
        <w:jc w:val="both"/>
      </w:pPr>
      <w:r>
        <w:rPr>
          <w:rFonts w:ascii="Times New Roman"/>
          <w:b w:val="false"/>
          <w:i w:val="false"/>
          <w:color w:val="000000"/>
          <w:sz w:val="28"/>
        </w:rPr>
        <w:t>
      Глава 3. "Карточки профессий" содержит по каждой профессии в рамках профессиональной подгруппы последовательное описание характеристики карточек профессий с указанием:</w:t>
      </w:r>
    </w:p>
    <w:p>
      <w:pPr>
        <w:spacing w:after="0"/>
        <w:ind w:left="0"/>
        <w:jc w:val="both"/>
      </w:pPr>
      <w:r>
        <w:rPr>
          <w:rFonts w:ascii="Times New Roman"/>
          <w:b w:val="false"/>
          <w:i w:val="false"/>
          <w:color w:val="000000"/>
          <w:sz w:val="28"/>
        </w:rPr>
        <w:t>
      1) кода согласно Классификатору занятий;</w:t>
      </w:r>
    </w:p>
    <w:p>
      <w:pPr>
        <w:spacing w:after="0"/>
        <w:ind w:left="0"/>
        <w:jc w:val="both"/>
      </w:pPr>
      <w:r>
        <w:rPr>
          <w:rFonts w:ascii="Times New Roman"/>
          <w:b w:val="false"/>
          <w:i w:val="false"/>
          <w:color w:val="000000"/>
          <w:sz w:val="28"/>
        </w:rPr>
        <w:t>
      2) наименования профессии в соответствии с Классификатором занятий;</w:t>
      </w:r>
    </w:p>
    <w:p>
      <w:pPr>
        <w:spacing w:after="0"/>
        <w:ind w:left="0"/>
        <w:jc w:val="both"/>
      </w:pPr>
      <w:r>
        <w:rPr>
          <w:rFonts w:ascii="Times New Roman"/>
          <w:b w:val="false"/>
          <w:i w:val="false"/>
          <w:color w:val="000000"/>
          <w:sz w:val="28"/>
        </w:rPr>
        <w:t>
      3) уровня квалификации по национальной (отраслевой) рамке квалификаций;</w:t>
      </w:r>
    </w:p>
    <w:p>
      <w:pPr>
        <w:spacing w:after="0"/>
        <w:ind w:left="0"/>
        <w:jc w:val="both"/>
      </w:pPr>
      <w:r>
        <w:rPr>
          <w:rFonts w:ascii="Times New Roman"/>
          <w:b w:val="false"/>
          <w:i w:val="false"/>
          <w:color w:val="000000"/>
          <w:sz w:val="28"/>
        </w:rPr>
        <w:t xml:space="preserve">
      4) уровня квалификации для профессии согласно единому тарифно-квалификационному справочнику работ и профессий рабочих, квалификационному справочнику должностей руководителей, специалистов и других служащих, типовых квалификационных характеристик должностей руководителей, специалистов и других служащих организаций, утверждаемые в порядке предусмотренном подпунктами 16-1) и 17)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w:t>
      </w:r>
    </w:p>
    <w:p>
      <w:pPr>
        <w:spacing w:after="0"/>
        <w:ind w:left="0"/>
        <w:jc w:val="both"/>
      </w:pPr>
      <w:r>
        <w:rPr>
          <w:rFonts w:ascii="Times New Roman"/>
          <w:b w:val="false"/>
          <w:i w:val="false"/>
          <w:color w:val="000000"/>
          <w:sz w:val="28"/>
        </w:rPr>
        <w:t>
      5) уровня профессионального образования;</w:t>
      </w:r>
    </w:p>
    <w:p>
      <w:pPr>
        <w:spacing w:after="0"/>
        <w:ind w:left="0"/>
        <w:jc w:val="both"/>
      </w:pPr>
      <w:r>
        <w:rPr>
          <w:rFonts w:ascii="Times New Roman"/>
          <w:b w:val="false"/>
          <w:i w:val="false"/>
          <w:color w:val="000000"/>
          <w:sz w:val="28"/>
        </w:rPr>
        <w:t>
      6) трудовых функций;</w:t>
      </w:r>
    </w:p>
    <w:p>
      <w:pPr>
        <w:spacing w:after="0"/>
        <w:ind w:left="0"/>
        <w:jc w:val="both"/>
      </w:pPr>
      <w:r>
        <w:rPr>
          <w:rFonts w:ascii="Times New Roman"/>
          <w:b w:val="false"/>
          <w:i w:val="false"/>
          <w:color w:val="000000"/>
          <w:sz w:val="28"/>
        </w:rPr>
        <w:t>
      7) умений и навыков;</w:t>
      </w:r>
    </w:p>
    <w:p>
      <w:pPr>
        <w:spacing w:after="0"/>
        <w:ind w:left="0"/>
        <w:jc w:val="both"/>
      </w:pPr>
      <w:r>
        <w:rPr>
          <w:rFonts w:ascii="Times New Roman"/>
          <w:b w:val="false"/>
          <w:i w:val="false"/>
          <w:color w:val="000000"/>
          <w:sz w:val="28"/>
        </w:rPr>
        <w:t>
      8) знаний;</w:t>
      </w:r>
    </w:p>
    <w:p>
      <w:pPr>
        <w:spacing w:after="0"/>
        <w:ind w:left="0"/>
        <w:jc w:val="both"/>
      </w:pPr>
      <w:r>
        <w:rPr>
          <w:rFonts w:ascii="Times New Roman"/>
          <w:b w:val="false"/>
          <w:i w:val="false"/>
          <w:color w:val="000000"/>
          <w:sz w:val="28"/>
        </w:rPr>
        <w:t>
      9) требований к личностным компетенциям;</w:t>
      </w:r>
    </w:p>
    <w:p>
      <w:pPr>
        <w:spacing w:after="0"/>
        <w:ind w:left="0"/>
        <w:jc w:val="both"/>
      </w:pPr>
      <w:r>
        <w:rPr>
          <w:rFonts w:ascii="Times New Roman"/>
          <w:b w:val="false"/>
          <w:i w:val="false"/>
          <w:color w:val="000000"/>
          <w:sz w:val="28"/>
        </w:rPr>
        <w:t>
      10) списков технических регламентов и национальных стандартов, где устанавливаются требования к компетенциям и квалификациям специалистов по эксплуатации и применению объектов технического регулирования (продукции, зданий, строений, сооружений, процессов производства, транспортировки хранения, эксплуатации и утилизации);</w:t>
      </w:r>
    </w:p>
    <w:p>
      <w:pPr>
        <w:spacing w:after="0"/>
        <w:ind w:left="0"/>
        <w:jc w:val="both"/>
      </w:pPr>
      <w:r>
        <w:rPr>
          <w:rFonts w:ascii="Times New Roman"/>
          <w:b w:val="false"/>
          <w:i w:val="false"/>
          <w:color w:val="000000"/>
          <w:sz w:val="28"/>
        </w:rPr>
        <w:t>
      11) связи с другими профессиями в рамках отраслевой рамки квалификаций, содержащей профессии, которые получают работники в своем профессиональном развитии согласно карте профессиональной квалификации. Карта профессиональной квалификации содержит: наименование профессии; ранжирование уровней квалификации согласно национальной и отраслевой рамке квалификаций (связи между профессиями, отражающие профессиональное развитие по видам профессиональной и трудовой деятельности и уровням квалификации).</w:t>
      </w:r>
    </w:p>
    <w:bookmarkStart w:name="z55" w:id="49"/>
    <w:p>
      <w:pPr>
        <w:spacing w:after="0"/>
        <w:ind w:left="0"/>
        <w:jc w:val="both"/>
      </w:pPr>
      <w:r>
        <w:rPr>
          <w:rFonts w:ascii="Times New Roman"/>
          <w:b w:val="false"/>
          <w:i w:val="false"/>
          <w:color w:val="000000"/>
          <w:sz w:val="28"/>
        </w:rPr>
        <w:t>
      4. Профстандарт дополняется другими главами и (или) приложениями, когда такое дополнение уместно для раскрытия особенностей требований к уровню квалификации и компетентности, к содержанию, качеству и условиям труда в конкретной области профессиональной деятельности.</w:t>
      </w:r>
    </w:p>
    <w:bookmarkEnd w:id="49"/>
    <w:p>
      <w:pPr>
        <w:spacing w:after="0"/>
        <w:ind w:left="0"/>
        <w:jc w:val="both"/>
      </w:pPr>
      <w:r>
        <w:rPr>
          <w:rFonts w:ascii="Times New Roman"/>
          <w:b w:val="false"/>
          <w:i w:val="false"/>
          <w:color w:val="000000"/>
          <w:sz w:val="28"/>
        </w:rPr>
        <w:t>
      В случае дополнения профстандартов главами и (или) приложениями, каждая дополнительно представляемая глава и (или) приложение обозначаются словами "глава", "приложение" с указанием наименования глав и приложений.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