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677e2" w14:textId="0b677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юстиции Республики Казахстан от 29 мая 2015 года № 311 "Об утверждении регламентов государственных услуг "Проведение квалификационного экзамена для получения лицензии на право занятия деятельностью частного судебного исполнителя" и "Выдача лицензии на занятие деятельностью частного судебного исполнителя"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юстиции Республики Казахстан от 22 июля 2016 года № 595. Зарегистрирован в Министерстве юстиции Республики Казахстан 25 июля 2016 года № 13978. Утратил силу приказом Министра юстиции Республики Казахстан от 20 марта 2018 года № 446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юстиции РК от 20.03.2018 </w:t>
      </w:r>
      <w:r>
        <w:rPr>
          <w:rFonts w:ascii="Times New Roman"/>
          <w:b w:val="false"/>
          <w:i w:val="false"/>
          <w:color w:val="ff0000"/>
          <w:sz w:val="28"/>
        </w:rPr>
        <w:t>№ 446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юстиции Республики Казахстан от 29 мая 2015 года № 311 "Об утверждении регламентов государственных услуг "Проведение квалификационного экзамена для получения лицензии на право занятия деятельностью частного судебного исполнителя" и "Выдача лицензии на занятие деятельностью частного судебного исполнителя" (зарегистрированный в Реестре государственной регистрации нормативных правовых актов № 11318, опубликованный 18 июня 2015 года в информационно-правовой системе "Әділет")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приказа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регламентов государственных услуг "Проведение аттестации лиц, прошедших стажировку и претендующих на право занятия деятельностью частного судебного исполнителя" и "Выдача лицензии на занятие деятельностью частного судебного исполнителя";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регламент государственной услуги "Проведение аттестации лиц, прошедших стажировку и претендующих на право занятия деятельностью частного судебного исполнителя",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"Проведение квалификационного экзамена для получения лицензии на право занятия деятельностью частного судебного исполнителя", утвержденный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занятие деятельностью частного судебного исполнителя", утвержденном указанным приказом: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Процесс оказания государственной услуги в выдаче лицензии (нарочно) состоит из процедур (действий)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– прием документов для оказания государственной услуги, представленных услугополучателем (либо его представителем по доверенности);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2 – регистрация заявления в ЕСЭДО и журнале регистрации входящей корреспонденции;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3 – ввод логина и пароля (авторизация)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4 – проверка наличия полноты представленных документов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5 – направление запроса на проверку данных услугополучателя в КПС и СУ ГП РК и ЕРДР;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6 – подписание приказа на выдачу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7 – направление на подписание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8 – выдача лицензии.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оказания государственной услуги в выдаче лицензии (в электронном виде) состоит из процедур (действий)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– регистрация заявления в ЕСЭДО и журнале регистрации входящей корреспонденции;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2 – проверка наличия полноты представленных документов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на проверку данных услугополучателя в КПС и СУ ГП РК и ЕРДР;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4 – подписание приказа на выдачу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5 – направление на подписание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6 – выдача лицензии.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всех необходимых документов услугополучателем: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 услугодателя - подтверждением принятия документов является талон с указанием даты, времени, фамилии и инициалов лица, принявшего документы;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портал - в "личном кабинете" услугополучателя отображается статус о принятии запроса для оказания государственной услуги.";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"Выдача лицензии на занятие деятельностью частного судебного исполнителя"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исполнению судебных актов Министерства юстиции Республики Казахстан обеспечить: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направление его на официальное опубликование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пяти рабочих дней со дня получения настоящего приказа направление его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размещения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официальном интернет-ресурсе Министерства юстиции Республики Казахстан;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юстиции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юстиции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Баймолдина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июля 2016 года № 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2015 года № 311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"Проведение аттестации лиц, прошедших стажировку и претендующих</w:t>
      </w:r>
      <w:r>
        <w:br/>
      </w:r>
      <w:r>
        <w:rPr>
          <w:rFonts w:ascii="Times New Roman"/>
          <w:b/>
          <w:i w:val="false"/>
          <w:color w:val="000000"/>
        </w:rPr>
        <w:t>на право занятия деятельностью частного судебного исполнителя"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оказывается территориальными органами юстиции областей, города республиканского значения и столицы (далее – услугодатель).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канцелярию услугодателя или веб-портал "электронного правительства": www.egov.kz, www.elicense.kz (далее – портал).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решение комиссии по аттестации лиц, претендующих на занятие деятельностью частного судебного исполнителя (далее – Комиссия) о прохождении либо не прохождении аттестации, оформленное в форме протокола заседания комиссии по аттестации лиц, претендующих на занятие деятельностью частного судебного исполнителя при Департаменте юстиции областей, городов Астана и Алматы Министерства юстиции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"Проведение аттестации лиц, прошедших стажировку и претендующих на право занятия деятельностью частного судебного исполнителя", утвержденного приказом Министра юстиции Республики Казахстан от 30 апреля 2015 года № 249 (далее – Стандарт).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получением результата оказания государственной услуги на бумажном носителе или на портал, результат оказания государственной услуги оформляется в форме электронного документа, удостоверенного электронной цифровой подписью (далее – ЭЦП)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Понятия и сокращения, используемые в настоящем регламенте: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КПС и СУ ГП РК – Комитет по правовой статистике и специальным учетам Генеральной прокуратуры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единая система электронного документооборота государственных органов (далее - ЕСЭДО) - система электронного документооборота, предназначенная для обмена электронными документами между государственными органами Республики Казахстан и должностными лицами соответствующего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единый реестр досудебных расследований (далее - ЕРДР) - автоматизированная база данных, в которую вносятся сведения о поводах к началу досудебного расследования, перечисленных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180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Уголовно-процессуального кодекса Республики Казахстан, принятых по ним процессуальных решениях, произведенных действиях, движении уголовного производства, заявителях и участниках уголовного процесса.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веб-портал "электронного правительства (далее – ПЭП)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 </w:t>
      </w:r>
    </w:p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</w:t>
      </w:r>
      <w:r>
        <w:br/>
      </w:r>
      <w:r>
        <w:rPr>
          <w:rFonts w:ascii="Times New Roman"/>
          <w:b/>
          <w:i w:val="false"/>
          <w:color w:val="000000"/>
        </w:rPr>
        <w:t>структурных подразделений (работников)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Основанием для начала процедуры (действия) по оказанию государственной услуги является наличие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Процесс оказания государственной услуги по проведению аттестации (нарочно) состоит из процедур (действий) согласно приложению 1 к настоящему регламенту: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– регистрация заявления в ЕСЭДО и журнале регистрации входящей корреспонденции;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2 – проверка наличия полноты представленных документов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на проверку данных услугополучателя в КПС и СУ ГП РК и ЕРДР;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4 – опубликование допущенных претендентов на интернет-ресурсе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5 – сдача компьютерного теста;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6 – проверка знаний претендента в виде собеседования;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7 - протокол комиссии о прохождении и не прохождении аттестации;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8 – опубликование протокола комиссии о прохождении и не прохождении аттестации на интернет-ресурсе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оказания государственной услуги по проведению аттестации (в электронном виде) состоит из процедур (действий) согласно приложению 2 к настоящему регламенту: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– регистрация заявления в ЕСЭДО и журнале регистрации входящей корреспонденции;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2 – проверка наличия полноты представленных документов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на проверку данных услугополучателя в КПС и СУ ГП РК и ЕРДР;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4 – опубликование допущенных претендентов на интернет-ресурсе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5 – сдача компьютерного теста;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6 – проверка знаний претендента в виде собеседования;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7 - протокол комиссии о прохождении и не прохождении аттестации;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8 – опубликование протокола комиссии о прохождении и не прохождении аттестации на интернет-ресурсе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всех необходимых документов услугополучателем: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 услугодателя - подтверждением принятия документов является талон с указанием даты, времени, фамилии и инициалов лица, принявшего документы;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портал - в "личном кабинете" услугополучателя отображается статус о принятии запроса для оказания государственной услуги.</w:t>
      </w:r>
    </w:p>
    <w:bookmarkStart w:name="z2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структурных подразделений (работников)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процессе оказания государственной услуги участвуют следующие структурные подразделения услугодателя: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комиссия по аттестации лиц, претендующих на занятие деятельностью частного судебного исполнителя.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Прием и регистрация заявления для оказания государственной услуги осуществляется сотрудником канцелярии услугодателя.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регистрации заявления с присвоением входящего номера, заявление с прилагаемыми документами передаются на рассмотрение в комиссию по аттестации лиц, претендующих на занятие деятельностью частного судебного исполнителя по журналу входящей корреспонденции, копия электронного заявления с прилагаемыми документами передаются по средствам ЕСЭДО.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заявления с выдачей результата оказания государственной услуги осуществляется комиссией по аттестации лиц, претендующих на занятие деятельностью частного судебного исполнителя.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последовательности процедур (действий) между структурными подразделениями отражено в приложении 3 к настоящему регламенту.</w:t>
      </w:r>
    </w:p>
    <w:bookmarkStart w:name="z2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использования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систем в процессе оказания государственной услуги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Порядок обращения и последовательности процедур (действий) услугодателя и услугополучателя при оказании государственной услуги через ПЭП: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– услугополучатель осуществляет регистрацию на ПЭП;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2 - введение услугополучателем пароля (процесс авторизации) на ПЭП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3 – заполнение услугополучателем формы запроса (ввод данных) с прикреплением необходимых документов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4 - проверка услугодателем соответствия услугополучателя требованиям аттестации;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5 – обработка запроса в КПС и СУ ГП РК и ЕРДР;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6 – формирование отказа в запрашиваемой государственной услуге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7 – получение услугополучателем результата государственной услуги в виде электронного документа с использованием ЭЦП уполномоченного лица услугодателя.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"Проведение аттестации лиц, прошедших стажировку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претендующих на право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деятельностью частного судебного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исполнителя"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22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2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процедур (действий) аттестации (нарочно)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47"/>
        <w:gridCol w:w="1557"/>
        <w:gridCol w:w="822"/>
        <w:gridCol w:w="2146"/>
        <w:gridCol w:w="1165"/>
        <w:gridCol w:w="528"/>
        <w:gridCol w:w="970"/>
        <w:gridCol w:w="1264"/>
        <w:gridCol w:w="1901"/>
      </w:tblGrid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</w:t>
            </w:r>
          </w:p>
        </w:tc>
      </w:tr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(процедуры, процессы, операции) и их описание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 регистрацию заявления в ЕСЭДО и журнале регистрации входящей корреспонденции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наличия полноты представленных документов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запроса на проверку данных услугополучателя в КПС и СУ ГП РК и ЕРДР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Опубликование допущенных претендентов на интернет-ресурсе услугодателя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Сдача компьютерного теста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знаний претендента в виде собеседования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комиссии о прохождении и не прохождении аттестации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Опубликование протокола комиссии о прохождении не прохождении аттестации на интернет-ресурсе услугодателя</w:t>
            </w:r>
          </w:p>
        </w:tc>
      </w:tr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отказа из-за не полноты представленных документов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Таблица 2. Описание процедур (действий) аттестации  </w:t>
      </w:r>
    </w:p>
    <w:bookmarkEnd w:id="22"/>
    <w:p>
      <w:pPr>
        <w:spacing w:after="0"/>
        <w:ind w:left="0"/>
        <w:jc w:val="both"/>
      </w:pPr>
      <w:r>
        <w:drawing>
          <wp:inline distT="0" distB="0" distL="0" distR="0">
            <wp:extent cx="7810500" cy="346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6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"Проведение аттестации лиц, прошедших стажировку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претендующих на право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деятельностью частного судебного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исполнителя"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27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 Описание процедур (действий) аттестации</w:t>
      </w:r>
      <w:r>
        <w:br/>
      </w:r>
      <w:r>
        <w:rPr>
          <w:rFonts w:ascii="Times New Roman"/>
          <w:b/>
          <w:i w:val="false"/>
          <w:color w:val="000000"/>
        </w:rPr>
        <w:t>(в электронном виде)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47"/>
        <w:gridCol w:w="1557"/>
        <w:gridCol w:w="822"/>
        <w:gridCol w:w="2146"/>
        <w:gridCol w:w="1165"/>
        <w:gridCol w:w="528"/>
        <w:gridCol w:w="970"/>
        <w:gridCol w:w="1264"/>
        <w:gridCol w:w="1901"/>
      </w:tblGrid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</w:t>
            </w:r>
          </w:p>
        </w:tc>
      </w:tr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(процедуры, процессы, операции) и их описание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 регистрацию заявления в ЕСЭДО и журнале регистрации входящей корреспонденции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наличия полноты представленных документов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запроса на проверку данных услугополучателя в КПС и СУ ГП РК и ЕРДР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Опубликование допущенных претендентов на интернет-ресурсе услугодателя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Сдача компьютерного теста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знаний претендента в виде собеседования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комиссии о прохождении и не прохождении аттестации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Опубликование протокола комиссии о прохождении не прохождении аттестации на интернет-ресурсе услугодателя</w:t>
            </w:r>
          </w:p>
        </w:tc>
      </w:tr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отказа из-за не полноты представленных документов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"Проведение аттестации лиц, прошедших стажировку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претендующих на право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деятельностью частного судебного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исполнителя"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</w:t>
      </w:r>
      <w:r>
        <w:br/>
      </w:r>
      <w:r>
        <w:rPr>
          <w:rFonts w:ascii="Times New Roman"/>
          <w:b/>
          <w:i w:val="false"/>
          <w:color w:val="000000"/>
        </w:rPr>
        <w:t>последовательности процедур между структурными</w:t>
      </w:r>
      <w:r>
        <w:br/>
      </w:r>
      <w:r>
        <w:rPr>
          <w:rFonts w:ascii="Times New Roman"/>
          <w:b/>
          <w:i w:val="false"/>
          <w:color w:val="000000"/>
        </w:rPr>
        <w:t xml:space="preserve">подразделениями услугодателя  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7556500" cy="293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293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июля 2016 года № 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занятие деятельностью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частного судебного исполнителя"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89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процедур (действий)</w:t>
      </w:r>
      <w:r>
        <w:br/>
      </w:r>
      <w:r>
        <w:rPr>
          <w:rFonts w:ascii="Times New Roman"/>
          <w:b/>
          <w:i w:val="false"/>
          <w:color w:val="000000"/>
        </w:rPr>
        <w:t>в процессе выдачи лицензии (нарочно)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5"/>
        <w:gridCol w:w="954"/>
        <w:gridCol w:w="1331"/>
        <w:gridCol w:w="1494"/>
        <w:gridCol w:w="1080"/>
        <w:gridCol w:w="1834"/>
        <w:gridCol w:w="952"/>
        <w:gridCol w:w="1495"/>
        <w:gridCol w:w="1495"/>
      </w:tblGrid>
      <w:tr>
        <w:trPr>
          <w:trHeight w:val="30" w:hRule="atLeast"/>
        </w:trPr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</w:t>
            </w:r>
          </w:p>
        </w:tc>
      </w:tr>
      <w:tr>
        <w:trPr>
          <w:trHeight w:val="30" w:hRule="atLeast"/>
        </w:trPr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 прием документов для оказания государственной услуги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 регистрацию заявления в ЕСЭДО и журнале регистрации входящей корреспонденции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Авторизуется на ИС ГБД "Е-лицензирование"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полноты представленных документов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запроса на проверку данных услугополучателя в КПС и СУ ГП РК и ЕРДР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приказа на выдачу лицензии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на подписание "Е-лицензирование"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</w:t>
            </w:r>
          </w:p>
        </w:tc>
      </w:tr>
      <w:tr>
        <w:trPr>
          <w:trHeight w:val="30" w:hRule="atLeast"/>
        </w:trPr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мин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мин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 сек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мин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мин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мин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 сек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 сек</w:t>
            </w:r>
          </w:p>
        </w:tc>
      </w:tr>
      <w:tr>
        <w:trPr>
          <w:trHeight w:val="30" w:hRule="atLeast"/>
        </w:trPr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отказа из за не полноты представленных документов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</w:tbl>
    <w:bookmarkStart w:name="z3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Таблица 2. Описание процедур (действий)</w:t>
      </w:r>
      <w:r>
        <w:br/>
      </w:r>
      <w:r>
        <w:rPr>
          <w:rFonts w:ascii="Times New Roman"/>
          <w:b/>
          <w:i w:val="false"/>
          <w:color w:val="000000"/>
        </w:rPr>
        <w:t xml:space="preserve">в процессе выдачи лицензии  </w:t>
      </w:r>
    </w:p>
    <w:bookmarkEnd w:id="25"/>
    <w:p>
      <w:pPr>
        <w:spacing w:after="0"/>
        <w:ind w:left="0"/>
        <w:jc w:val="both"/>
      </w:pPr>
      <w:r>
        <w:drawing>
          <wp:inline distT="0" distB="0" distL="0" distR="0">
            <wp:extent cx="7810500" cy="279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9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июля 2016 года № 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занятие деятельностью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частного судебного исполнителя"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41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41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процедур (действий)</w:t>
      </w:r>
      <w:r>
        <w:br/>
      </w:r>
      <w:r>
        <w:rPr>
          <w:rFonts w:ascii="Times New Roman"/>
          <w:b/>
          <w:i w:val="false"/>
          <w:color w:val="000000"/>
        </w:rPr>
        <w:t>в процессе выдачи лицензии (в электронном виде)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5"/>
        <w:gridCol w:w="1683"/>
        <w:gridCol w:w="1366"/>
        <w:gridCol w:w="2160"/>
        <w:gridCol w:w="1204"/>
        <w:gridCol w:w="1891"/>
        <w:gridCol w:w="1891"/>
      </w:tblGrid>
      <w:tr>
        <w:trPr>
          <w:trHeight w:val="30" w:hRule="atLeast"/>
        </w:trPr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</w:t>
            </w:r>
          </w:p>
        </w:tc>
      </w:tr>
      <w:tr>
        <w:trPr>
          <w:trHeight w:val="30" w:hRule="atLeast"/>
        </w:trPr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 регистрацию заявления в ЕСЭДО и журнале регистрации входящей корреспонденции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полноты представленных документов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запроса на проверку данных услугополучателя в КПС и СУ ГП РК ЕРДР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приказа на выдачу лицензии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на подписание "Е-лицензирование"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</w:t>
            </w:r>
          </w:p>
        </w:tc>
      </w:tr>
      <w:tr>
        <w:trPr>
          <w:trHeight w:val="30" w:hRule="atLeast"/>
        </w:trPr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мин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мин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мин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мин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 сек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 сек</w:t>
            </w:r>
          </w:p>
        </w:tc>
      </w:tr>
      <w:tr>
        <w:trPr>
          <w:trHeight w:val="30" w:hRule="atLeast"/>
        </w:trPr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отказа из за не полноты представленных документов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июля 2016 года № 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занятие деятельностью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частного судебного исполнителя"</w:t>
            </w:r>
          </w:p>
        </w:tc>
      </w:tr>
    </w:tbl>
    <w:bookmarkStart w:name="z4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между Департаментами  </w:t>
      </w:r>
    </w:p>
    <w:bookmarkEnd w:id="27"/>
    <w:p>
      <w:pPr>
        <w:spacing w:after="0"/>
        <w:ind w:left="0"/>
        <w:jc w:val="both"/>
      </w:pPr>
      <w:r>
        <w:drawing>
          <wp:inline distT="0" distB="0" distL="0" distR="0">
            <wp:extent cx="7810500" cy="274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header.xml" Type="http://schemas.openxmlformats.org/officeDocument/2006/relationships/header" Id="rId1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