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71b9" w14:textId="e417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июня 2016 года № 267. Зарегистрирован в Министерстве юстиции Республики Казахстан 22 июля 2016 года № 13961.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года) следующее изменение: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веб-портал "электронного правительства": www.egov.kz: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(при наличии ученой степени и ученого звания – прикрепляется в виде электронной копии документов к электронному запросу);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(прикрепляется в виде электронной копии документов к электронному запросу).";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результатам сбора документов местный уполномоченный орган формирует список лиц, подавших заявление на прохождение аттестации, и составляет график тестирования допущенных заявителей, при этом документы на соответствие требованиям Правил рассматриваются в течение 10 (десяти) рабочих дней. Срок оказания государственной услуги с момента сдачи пакета документов в местный уполномоченный орган, а также при обращении на портал - в течение 30 (тридцати) рабочих дней.".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(зарегистрированный в Реестре государственной регистрации нормативных правовых актов за № 12620, опубликованный в информационно-правовой системе "Әділет" 14 января 2016 года) следующие изменения: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 на соответствие разрешительным требованиям рассматриваются ответственным сотрудником, назначаемым приказом руководителя аттестационного центра";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12702, опубликованный в информационно-правовой системе "Әділет" 15 января 2016 года) следующее изменение: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Уполномоченный орган в указанный срок выдает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письменно уведомляет о мотивированном отказе в аккредитации, в случае не 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(зарегистрированный в Реестре государственной регистрации нормативных правовых актов за № 12752, опубликованный в информационно-правовой системе "Әділет" 15 января 2016 года) следующее изменение: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в указанный срок письменно уведомляет заявителей о своем решении по аккредитации с одновременной выдачей соответствующего свидетельства либо о мотивированном отказе в аккредитации,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утрачивает силу приказом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(зарегистрированный в Реестре государственной регистрации нормативных правовых актов за № 9994, опубликованный в информационно-правовой системе "Әділет" 24 декабря 2014 года) следующее изменение: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строительства, утвержденных указанным приказом: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 3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местного уполномоченного органа] [на гос. языке]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гос. языке]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архитектурной, градостроительный и строительной деятельности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АТТЕСТАТ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присвоин</w:t>
      </w:r>
      <w:r>
        <w:rPr>
          <w:rFonts w:ascii="Times New Roman"/>
          <w:b/>
          <w:i w:val="false"/>
          <w:color w:val="000000"/>
          <w:sz w:val="28"/>
        </w:rPr>
        <w:t xml:space="preserve"> статус эксперта по экспертным работам и инжиниринговым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услугам с правом осуществления этой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виду: </w:t>
      </w:r>
      <w:r>
        <w:rPr>
          <w:rFonts w:ascii="Times New Roman"/>
          <w:b/>
          <w:i w:val="false"/>
          <w:color w:val="000000"/>
          <w:sz w:val="28"/>
        </w:rPr>
        <w:t>[Вид экспертных работ и инжиниринговых услуг]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специализации: </w:t>
      </w:r>
      <w:r>
        <w:rPr>
          <w:rFonts w:ascii="Times New Roman"/>
          <w:b/>
          <w:i w:val="false"/>
          <w:color w:val="000000"/>
          <w:sz w:val="28"/>
        </w:rPr>
        <w:t>[Специализация]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сараптамалық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инжинирингтік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сарапшы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берілгені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куәландырылады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 руководителя местного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[Дата приказа] № [Номер приказа]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[Дата выдачи]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[Должность </w:t>
      </w:r>
      <w:r>
        <w:rPr>
          <w:rFonts w:ascii="Times New Roman"/>
          <w:b/>
          <w:i w:val="false"/>
          <w:color w:val="000000"/>
          <w:sz w:val="28"/>
        </w:rPr>
        <w:t xml:space="preserve">подписывающего]   </w:t>
      </w:r>
      <w:r>
        <w:rPr>
          <w:rFonts w:ascii="Times New Roman"/>
          <w:b/>
          <w:i w:val="false"/>
          <w:color w:val="000000"/>
          <w:sz w:val="28"/>
        </w:rPr>
        <w:t xml:space="preserve">   [ФИО подписывающего]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құжат ҚР 2003 жылдың 7 қантарындағы "Электронды құжат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сандық қол қою" туралы заңның 7 бабы 1 тармағына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бетіндегі заңмен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электронном документе и электронный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аттестат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 статус аттестованного инженерно-технического работника: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пункт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разрешительных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штате проектной/строительной организации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аттестационного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пример)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"____"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по аттестации инженерно-технических работников участвующих</w:t>
      </w:r>
      <w:r>
        <w:br/>
      </w:r>
      <w:r>
        <w:rPr>
          <w:rFonts w:ascii="Times New Roman"/>
          <w:b/>
          <w:i w:val="false"/>
          <w:color w:val="000000"/>
        </w:rPr>
        <w:t>в процессе проектирования и строительства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 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должности мастера либо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инженерно-технических работников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аттестованного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технического работников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и номер квалификационного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 и специализация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Аттестационный центр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сфере архитектуры, градостроительства и строительства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проектной деятельностью: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проектной деятельностью: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проектной деятельностью: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лицо-резидент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50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строительно-монтажными работами: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работ, мастер.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строительно-монтажными работами: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 начальник участка, производитель работ, мастер.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строительно-монтажными работами: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работ, мастер.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50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