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c7ed" w14:textId="087c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сельского хозяйства Республики Казахстан от 25 декабря 2015 года № 15-3/1134 и Министра национальной экономики Республики Казахстан от 28 декабря 2015 года № 813 "Об утверждении критериев оценки степени рисков и проверочных листов в области регулирования рынка зерна, безопасности и качества хлопка"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Республики Казахстан – Министра сельского хозяйства Республики Казахстан от 16 июня 2016 года № 263 и Министра национальной экономики Республики Казахстан от 28 июня 2016 года № 290. Зарегистрирован в Министерстве юстиции Республики Казахстан 15 июля 2016 года № 13932. Утратил силу совместным приказом Министра сельского хозяйства Республики Казахстан от 10 июля 2019 года № 259 и Министра национальной экономики Республики Казахстан от 12 июля 2019 года № 63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сельского хозяйства РК от 10.07.2019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12.07.2019 № 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декабря 2015 года № 15-3/1134 и Министра национальной экономики Республики Казахстан от 28 декабря 2015 года № 813 "Об утверждении критериев оценки степени рисков и проверочных листов в области регулирования рынка зерна, безопасности и качества хлопка" (зарегистрированный в Реестре государственной регистрации нормативных правовых актов № 12654, опубликованный 3 февраля 2016 года в информационно-правовой системе "Әділет")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регулирования рынка зерна, утвержденных указанным совместным приказом: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грубое нарушение – нарушение требований, установленных законодательством Республики Казахстан в области регулирования рынка зерна, влекущих административную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 в части нарушения, которое может привести к ухудшению количественно-качественной сохранности зерна, в том числе к фактам утраты и порчи зерна, несоблюдению условий хранения зерна, неисполнению хлебоприемными предприятиями обязательств по выпущенным ими зерновым распискам, наличие подтвержденных жалоб и обращений от участников зернового рынка на субъекты контроля, а также реализации зерна на экспорт без соответствующих паспортов качества зерна;";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проверяемые субъекты – юридические лица (хлебоприемные предприятия, аккредитованные лаборатории), осуществляющие деятельность, связанную с производством, хранением, транспортировкой, переработкой и реализацией зерна, а также местные исполнительные органы, осуществляющие контроль за деятельностью хлебоприемных предприятий.";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 не отнесенной к высокой степени риска относятся аккредитованные лаборатории по экспертизе качества зерна, местные исполнительные органы, осуществляющие контроль за деятельностью хлебоприемных предприятий.";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результаты мониторинга отчетности и сведений, представляемых субъектами контроля в государственный электронный реестр держателей зерновых расписок;";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опубликования, но не ранее 23 июля 2016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70"/>
        <w:gridCol w:w="5030"/>
      </w:tblGrid>
      <w:tr>
        <w:trPr>
          <w:trHeight w:val="30" w:hRule="atLeast"/>
        </w:trPr>
        <w:tc>
          <w:tcPr>
            <w:tcW w:w="7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А. Мырзахметов</w:t>
            </w:r>
          </w:p>
        </w:tc>
        <w:tc>
          <w:tcPr>
            <w:tcW w:w="5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К. Бишимбаев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2016 года №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2016 года №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зерна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</w:t>
      </w:r>
      <w:r>
        <w:br/>
      </w:r>
      <w:r>
        <w:rPr>
          <w:rFonts w:ascii="Times New Roman"/>
          <w:b/>
          <w:i w:val="false"/>
          <w:color w:val="000000"/>
        </w:rPr>
        <w:t>в области регулирования рынка зерна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0644"/>
        <w:gridCol w:w="526"/>
      </w:tblGrid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информационному источнику "Результаты предыдущих проверок" (степень тяжести устанавливается при несоблюдении нижеперечисленных требований):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Хлебоприемные предприятия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зерна в соответствии с данными реестра зерновых расписок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оборудования для контроля температуры и влажности зерна при хранении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оформление зерна, поступающего на хлебоприемные предприятия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оформление очистки, сушки зерна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оформление отгрузки зерна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ведение книги количественно-качественного учета зерна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определения зачтенного физического веса зерна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выпуска и погашения зерновой расписки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достоверной информации в государственный электронный реестр держателей зерновых расписок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товарно-транспортных накладных на зерно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реестров накладных на принятое автомобильным транспортом зерно с определением качества по среднесуточной пробе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мероприятий по переводу зерна на зимние условия хранения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оборудования (зерноочистительные машины, зерносушильное оборудование), весового оборудования (поверенного в установленном порядке), погрузочно-разгрузочных устройств, подъемно-транспортного оборудования, передвижного транспортного оборудования, оборудования активного вентилирования, емкостей для хранения зерна, оборудования для контроля температуры и влажности зерна при хранении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исправном состоянии зернохранилищ и их технологических линий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журнала регистрации взвешивания грузов на автомобильных и железнодорожных весах 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журнала регистрации результатов лабораторных анализов зерна 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журнала учета полученных приказов на отгрузку зерна 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полного технического анализа зерна при хранении зерна различных культур (один раз в месяц по средней пробе, отобранной от однородной партии)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резервной складской емкости в размере 10 % площади зернохранилища (хлебоприемного пункта), на элеваторах – не менее одного свободного силоса на каждый над силосный транспортер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наблюдения за хранящим зерном, подтверждающего своевременное проведение контроля за температурой хранящегося зерна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информационному источнику "результаты мониторинга отчетности и сведений, представляемых субъектами контроля, в государственный электронный реестр держателей зерновых расписок":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Непредставление информации о загруженности хлебоприемных предприятий 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Непредставление информации о приобретенных, выписанных, погашенных, испорченных и чистых бланках зерновых расписок 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Непредставление информации о количестве и качестве поступающего на хранение зерна на хлебоприемное предприятие с нового урожая 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информационному источнику "наличие и количество подтвержденных жалоб и обращений от участников зернового рынка на субъекты контроля" субъективными критериями являются: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 на субъекты контроля, по определению показателей качества зерна при приемке на хлебоприемное предприятие и отгрузке, по выпуску, обращению и погашению зерновых расписок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2016 года №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2016 года №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15-03/1134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в области регулирования рынка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однородной группы проверяемых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 (объекта)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8895"/>
        <w:gridCol w:w="584"/>
        <w:gridCol w:w="584"/>
        <w:gridCol w:w="584"/>
        <w:gridCol w:w="747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 предъявляемым требованиям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соответствует предъявляемым требованиям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Хлебоприемные предприятия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зерна в соответствии с данными реестра зерновых расписок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оборудования для контроля температуры и влажности зерна при хранении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оформление зерна, поступающего на хлебоприемные предприятия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оформление очистки, сушки зерна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оформление отгрузки зерна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ведение книги количественно-качественного учета зерна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Правильное определение зачтенного физического веса зерна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выпуска и погашения зерновой расписки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достоверной информации в государственный электронный реестр держателей зерновых расписок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товарно-транспортных накладных на зерно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реестров накладных на принятое автомобильным транспортом зерно с определением качества по среднесуточной пробе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мероприятий по переводу зерна на зимние условия хранения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оборудования (зерноочистительные машины, зерносушильное оборудование), весового оборудования (поверенного в установленном порядке), погрузочно-разгрузочных устройств, подъемно-транспортного оборудования, передвижного транспортного оборудования, оборудования активного вентилирования, емкостей для хранения зерна, оборудования для контроля температуры и влажности зерна при хранении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исправном состоянии зернохранилищ и их технологических линий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взвешивания грузов на автомобильных и железнодорожных весах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результатов лабораторных анализов зерна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полученных приказов на отгрузку зерна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полного технического анализа зерна при хранении зерна различных культур (один раз в месяц по средней пробе, отобранной от однородной партии)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резервной складской емкости в размере 10 % площади зернохранилища (хлебоприемного пункта), на элеваторах – не менее одного свободного силоса на каждый над силосный транспортер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наблюдения за хранящим зерном, подтверждающего своевременное проведение контроля за температурой хранящегося зерна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Аккредитованные лаборатории по экспертизе качества зерна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аккредитации лаборатории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актов отбора проб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проб зерна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протоколов испытаний, журнала регистрации результатов испытаний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оформление паспортов качества зерна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установленных сроков хранения копий выданных паспортов качества зерна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хранение упакованных и опечатанных проб зерна на отгруженные и хранящиеся партии в течение срока действия паспорта качества зерна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хранение упакованных и опечатанных проб зерна при разногласиях по качеству – до полного завершения рассмотрения разногласий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 за соблюдением местными исполнительными органами законодательства Республики Казахстан в области регулирования зернового рынка и за деятельностью проверяемых субъектов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выдачи лицензии на оказание услуг по складской деятельности с выпуском зерновых расписок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контролю за хлебоприемными предприятиями, включающий: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ежегодное обследование хлебоприемных предприятий на предмет готовности к приему зерна нового урожая в соответствии с утвержденными графиками;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актов обследований хлебоприемных предприятий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приостановлению действия лицензии на право осуществления деятельности по оказанию услуг по складской деятельности с выпуском зерновых расписок в целом или в части осуществления отдельных операций на срок до шести месяцев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контролю за соблюдением хлебоприемными предприятиями правил: ведения количественно-качественного учета зерна; хранения зерна; выдачи, обращения и погашения зерновых расписок в соответствии с Предпринимательским кодексом Республики Казахстан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государственному контролю безопасности и качества зерна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наложению запрета на отгрузку любым видом транспорта зерна с хлебоприемного предприятия при наличии оснований,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28 Закона Республики Казахстан от 19 января 2001 года "О зерне"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подача в суд заявления о введении и досрочном завершении временного управления хлебоприемным предприятием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проверке фактического наличия и качества зерна у участников зернового рынка и соответствия его отчетным данным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направление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 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 ________________________________ 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