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0cd9" w14:textId="0800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мая 2016 года № 140. Зарегистрировано в Министерстве юстиции Республики Казахстан 14 июля 2016 года № 13928.</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140</w:t>
            </w:r>
          </w:p>
        </w:tc>
      </w:tr>
    </w:tbl>
    <w:bookmarkStart w:name="z14" w:id="7"/>
    <w:p>
      <w:pPr>
        <w:spacing w:after="0"/>
        <w:ind w:left="0"/>
        <w:jc w:val="left"/>
      </w:pPr>
      <w:r>
        <w:rPr>
          <w:rFonts w:ascii="Times New Roman"/>
          <w:b/>
          <w:i w:val="false"/>
          <w:color w:val="000000"/>
        </w:rPr>
        <w:t xml:space="preserve"> Правила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7"/>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23.12.2025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
    <w:p>
      <w:pPr>
        <w:spacing w:after="0"/>
        <w:ind w:left="0"/>
        <w:jc w:val="both"/>
      </w:pPr>
      <w:r>
        <w:rPr>
          <w:rFonts w:ascii="Times New Roman"/>
          <w:b w:val="false"/>
          <w:i w:val="false"/>
          <w:color w:val="000000"/>
          <w:sz w:val="28"/>
        </w:rPr>
        <w:t xml:space="preserve">
      1. Настоящие Правила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(далее – Правила) разработаны в соответствии с </w:t>
      </w:r>
      <w:r>
        <w:rPr>
          <w:rFonts w:ascii="Times New Roman"/>
          <w:b w:val="false"/>
          <w:i w:val="false"/>
          <w:color w:val="000000"/>
          <w:sz w:val="28"/>
        </w:rPr>
        <w:t>подпунктом 18-2)</w:t>
      </w:r>
      <w:r>
        <w:rPr>
          <w:rFonts w:ascii="Times New Roman"/>
          <w:b w:val="false"/>
          <w:i w:val="false"/>
          <w:color w:val="000000"/>
          <w:sz w:val="28"/>
        </w:rPr>
        <w:t xml:space="preserve"> статьи 43 Закона Республики Казахстан "О страховой деятельности" (далее – Закон) и </w:t>
      </w:r>
      <w:r>
        <w:rPr>
          <w:rFonts w:ascii="Times New Roman"/>
          <w:b w:val="false"/>
          <w:i w:val="false"/>
          <w:color w:val="000000"/>
          <w:sz w:val="28"/>
        </w:rPr>
        <w:t>пунктом 10</w:t>
      </w:r>
      <w:r>
        <w:rPr>
          <w:rFonts w:ascii="Times New Roman"/>
          <w:b w:val="false"/>
          <w:i w:val="false"/>
          <w:color w:val="000000"/>
          <w:sz w:val="28"/>
        </w:rPr>
        <w:t xml:space="preserve"> статьи 19 Закона Республики Казахстан "Об обязательном страховании гражданско-правовой ответственности владельцев транспортных средств" (далее – Закон об обязательном страховании ответственности владельцев транспортных средств) и определяют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w:t>
      </w:r>
    </w:p>
    <w:bookmarkEnd w:id="8"/>
    <w:bookmarkStart w:name="z16" w:id="9"/>
    <w:p>
      <w:pPr>
        <w:spacing w:after="0"/>
        <w:ind w:left="0"/>
        <w:jc w:val="both"/>
      </w:pPr>
      <w:r>
        <w:rPr>
          <w:rFonts w:ascii="Times New Roman"/>
          <w:b w:val="false"/>
          <w:i w:val="false"/>
          <w:color w:val="000000"/>
          <w:sz w:val="28"/>
        </w:rPr>
        <w:t xml:space="preserve">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об обязательном страховании ответственности владельцев транспортных средств.</w:t>
      </w:r>
    </w:p>
    <w:bookmarkEnd w:id="9"/>
    <w:bookmarkStart w:name="z17" w:id="10"/>
    <w:p>
      <w:pPr>
        <w:spacing w:after="0"/>
        <w:ind w:left="0"/>
        <w:jc w:val="both"/>
      </w:pPr>
      <w:r>
        <w:rPr>
          <w:rFonts w:ascii="Times New Roman"/>
          <w:b w:val="false"/>
          <w:i w:val="false"/>
          <w:color w:val="000000"/>
          <w:sz w:val="28"/>
        </w:rPr>
        <w:t>
      Для целей установления коэффициентов по системе "бонус-малус" (далее – коэффициент), физическим лицом-резидентом Республики Казахстан признается лицо, гражданство и (или) личность которого при заключении договора обязательного страхования ответственности владельцев транспортных средств (далее – договор обязательного страхования) подтверждается и (или) удостоверяется следующими документами:</w:t>
      </w:r>
    </w:p>
    <w:bookmarkEnd w:id="10"/>
    <w:bookmarkStart w:name="z18" w:id="11"/>
    <w:p>
      <w:pPr>
        <w:spacing w:after="0"/>
        <w:ind w:left="0"/>
        <w:jc w:val="both"/>
      </w:pPr>
      <w:r>
        <w:rPr>
          <w:rFonts w:ascii="Times New Roman"/>
          <w:b w:val="false"/>
          <w:i w:val="false"/>
          <w:color w:val="000000"/>
          <w:sz w:val="28"/>
        </w:rPr>
        <w:t>
      1) удостоверение личности гражданина Республики Казахстан;</w:t>
      </w:r>
    </w:p>
    <w:bookmarkEnd w:id="11"/>
    <w:bookmarkStart w:name="z19" w:id="12"/>
    <w:p>
      <w:pPr>
        <w:spacing w:after="0"/>
        <w:ind w:left="0"/>
        <w:jc w:val="both"/>
      </w:pPr>
      <w:r>
        <w:rPr>
          <w:rFonts w:ascii="Times New Roman"/>
          <w:b w:val="false"/>
          <w:i w:val="false"/>
          <w:color w:val="000000"/>
          <w:sz w:val="28"/>
        </w:rPr>
        <w:t xml:space="preserve">
      2) паспорт гражданина Республики Казахстан; </w:t>
      </w:r>
    </w:p>
    <w:bookmarkEnd w:id="12"/>
    <w:bookmarkStart w:name="z20" w:id="13"/>
    <w:p>
      <w:pPr>
        <w:spacing w:after="0"/>
        <w:ind w:left="0"/>
        <w:jc w:val="both"/>
      </w:pPr>
      <w:r>
        <w:rPr>
          <w:rFonts w:ascii="Times New Roman"/>
          <w:b w:val="false"/>
          <w:i w:val="false"/>
          <w:color w:val="000000"/>
          <w:sz w:val="28"/>
        </w:rPr>
        <w:t xml:space="preserve">
      3) свидетельство о рождении в Республике Казахстан; </w:t>
      </w:r>
    </w:p>
    <w:bookmarkEnd w:id="13"/>
    <w:bookmarkStart w:name="z21" w:id="14"/>
    <w:p>
      <w:pPr>
        <w:spacing w:after="0"/>
        <w:ind w:left="0"/>
        <w:jc w:val="both"/>
      </w:pPr>
      <w:r>
        <w:rPr>
          <w:rFonts w:ascii="Times New Roman"/>
          <w:b w:val="false"/>
          <w:i w:val="false"/>
          <w:color w:val="000000"/>
          <w:sz w:val="28"/>
        </w:rPr>
        <w:t xml:space="preserve">
      4) вид на жительство иностранца в Республике Казахстан; </w:t>
      </w:r>
    </w:p>
    <w:bookmarkEnd w:id="14"/>
    <w:bookmarkStart w:name="z22" w:id="15"/>
    <w:p>
      <w:pPr>
        <w:spacing w:after="0"/>
        <w:ind w:left="0"/>
        <w:jc w:val="both"/>
      </w:pPr>
      <w:r>
        <w:rPr>
          <w:rFonts w:ascii="Times New Roman"/>
          <w:b w:val="false"/>
          <w:i w:val="false"/>
          <w:color w:val="000000"/>
          <w:sz w:val="28"/>
        </w:rPr>
        <w:t>
      5) удостоверение лица без гражданства.</w:t>
      </w:r>
    </w:p>
    <w:bookmarkEnd w:id="15"/>
    <w:bookmarkStart w:name="z23" w:id="16"/>
    <w:p>
      <w:pPr>
        <w:spacing w:after="0"/>
        <w:ind w:left="0"/>
        <w:jc w:val="both"/>
      </w:pPr>
      <w:r>
        <w:rPr>
          <w:rFonts w:ascii="Times New Roman"/>
          <w:b w:val="false"/>
          <w:i w:val="false"/>
          <w:color w:val="000000"/>
          <w:sz w:val="28"/>
        </w:rPr>
        <w:t xml:space="preserve">
      2. Коэффициенты устанавливаются и соответствующие классы присваиваются страхователю (застрахованному) при заключении договора обязательного страхования (далее – класс)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Правилам.</w:t>
      </w:r>
    </w:p>
    <w:bookmarkEnd w:id="16"/>
    <w:bookmarkStart w:name="z24" w:id="17"/>
    <w:p>
      <w:pPr>
        <w:spacing w:after="0"/>
        <w:ind w:left="0"/>
        <w:jc w:val="both"/>
      </w:pPr>
      <w:r>
        <w:rPr>
          <w:rFonts w:ascii="Times New Roman"/>
          <w:b w:val="false"/>
          <w:i w:val="false"/>
          <w:color w:val="000000"/>
          <w:sz w:val="28"/>
        </w:rPr>
        <w:t xml:space="preserve">
      Основанием для применения страховщиком коэффициентов является информация о страховом случае (страховых случаях), либо отсутствие информации о страховом случае (страховых случаях), произошедшем (произошедших) по вине страхователя (застрахованного), а также иная информация, предусмотренная Правилами, полученная страховщиком из единой базы данных по страхованию (далее – база данных) и (или) государственных баз данных. </w:t>
      </w:r>
    </w:p>
    <w:bookmarkEnd w:id="17"/>
    <w:bookmarkStart w:name="z25" w:id="18"/>
    <w:p>
      <w:pPr>
        <w:spacing w:after="0"/>
        <w:ind w:left="0"/>
        <w:jc w:val="both"/>
      </w:pPr>
      <w:r>
        <w:rPr>
          <w:rFonts w:ascii="Times New Roman"/>
          <w:b w:val="false"/>
          <w:i w:val="false"/>
          <w:color w:val="000000"/>
          <w:sz w:val="28"/>
        </w:rPr>
        <w:t xml:space="preserve">
      Полученные из государственных баз данных сведения, необходимые для расчета и присвоения коэффициентов по системе "бонус-малус", страховщик передает в базу данных. </w:t>
      </w:r>
    </w:p>
    <w:bookmarkEnd w:id="18"/>
    <w:bookmarkStart w:name="z26" w:id="19"/>
    <w:p>
      <w:pPr>
        <w:spacing w:after="0"/>
        <w:ind w:left="0"/>
        <w:jc w:val="both"/>
      </w:pPr>
      <w:r>
        <w:rPr>
          <w:rFonts w:ascii="Times New Roman"/>
          <w:b w:val="false"/>
          <w:i w:val="false"/>
          <w:color w:val="000000"/>
          <w:sz w:val="28"/>
        </w:rPr>
        <w:t xml:space="preserve">
      Страховщик, являющийся поставщиком информации, несет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 неисполнение или ненадлежащее исполнение требований по предоставлению информации в базу данных.</w:t>
      </w:r>
    </w:p>
    <w:bookmarkEnd w:id="19"/>
    <w:bookmarkStart w:name="z27" w:id="20"/>
    <w:p>
      <w:pPr>
        <w:spacing w:after="0"/>
        <w:ind w:left="0"/>
        <w:jc w:val="both"/>
      </w:pPr>
      <w:r>
        <w:rPr>
          <w:rFonts w:ascii="Times New Roman"/>
          <w:b w:val="false"/>
          <w:i w:val="false"/>
          <w:color w:val="000000"/>
          <w:sz w:val="28"/>
        </w:rPr>
        <w:t>
      3. При присвоении страхового класса страхователю (застрахованному) учету подлежит (подлежат) страховой случай (страховые случаи), произошедший (произошедшие) по его вине, а также дни, в течение которых гражданско-правовая ответственность страхователя (застрахованного) по договору обязательного страхования была застрахована, со дня предыдущего изменения класса, вне зависимости от количества заключенных договоров обязательного страхования, и иная информация, предусмотренная Правилами.</w:t>
      </w:r>
    </w:p>
    <w:bookmarkEnd w:id="20"/>
    <w:bookmarkStart w:name="z28" w:id="21"/>
    <w:p>
      <w:pPr>
        <w:spacing w:after="0"/>
        <w:ind w:left="0"/>
        <w:jc w:val="both"/>
      </w:pPr>
      <w:r>
        <w:rPr>
          <w:rFonts w:ascii="Times New Roman"/>
          <w:b w:val="false"/>
          <w:i w:val="false"/>
          <w:color w:val="000000"/>
          <w:sz w:val="28"/>
        </w:rPr>
        <w:t xml:space="preserve">
      Наступление страхового случая (страховых случаев), произошедшего (произошедших) по вине страхователя (застрахованного) и по которому (которым) осуществлена страховая выплата, влечет снижение класса страхователя (застрахованного)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с учетом требований, установленных пунктами 7, 10, 11, 12, 13 и 14 Правил. При этом самым минимальным классом является класс M2.</w:t>
      </w:r>
    </w:p>
    <w:bookmarkEnd w:id="21"/>
    <w:bookmarkStart w:name="z29" w:id="22"/>
    <w:p>
      <w:pPr>
        <w:spacing w:after="0"/>
        <w:ind w:left="0"/>
        <w:jc w:val="both"/>
      </w:pPr>
      <w:r>
        <w:rPr>
          <w:rFonts w:ascii="Times New Roman"/>
          <w:b w:val="false"/>
          <w:i w:val="false"/>
          <w:color w:val="000000"/>
          <w:sz w:val="28"/>
        </w:rPr>
        <w:t xml:space="preserve">
      Изменение класса на более высокий класс осуществляется при одновременном выполнении следующих условий: </w:t>
      </w:r>
    </w:p>
    <w:bookmarkEnd w:id="22"/>
    <w:bookmarkStart w:name="z30" w:id="23"/>
    <w:p>
      <w:pPr>
        <w:spacing w:after="0"/>
        <w:ind w:left="0"/>
        <w:jc w:val="both"/>
      </w:pPr>
      <w:r>
        <w:rPr>
          <w:rFonts w:ascii="Times New Roman"/>
          <w:b w:val="false"/>
          <w:i w:val="false"/>
          <w:color w:val="000000"/>
          <w:sz w:val="28"/>
        </w:rPr>
        <w:t xml:space="preserve">
      отсутствие в организации, осуществляющей формирование и ведение базы данных, информации о страховом случае (страховых случаях), произошедшем (произошедших) по вине страхователя (застрахованного) и учтенном (учтенных) в базе данных с момента последнего изменения класса; </w:t>
      </w:r>
    </w:p>
    <w:bookmarkEnd w:id="23"/>
    <w:bookmarkStart w:name="z31" w:id="24"/>
    <w:p>
      <w:pPr>
        <w:spacing w:after="0"/>
        <w:ind w:left="0"/>
        <w:jc w:val="both"/>
      </w:pPr>
      <w:r>
        <w:rPr>
          <w:rFonts w:ascii="Times New Roman"/>
          <w:b w:val="false"/>
          <w:i w:val="false"/>
          <w:color w:val="000000"/>
          <w:sz w:val="28"/>
        </w:rPr>
        <w:t xml:space="preserve">
      наличие информации в базе данных о не менее двухсот семидесяти календарных днях со дня последнего изменения класса, в течение которых гражданско-правовая ответственность страхователя (застрахованного) по договору обязательного страхования была застрахована, вне зависимости от количества заключенных договоров обязательного страхования, за исключением случаев, предусмотренных пунктами 4 и 5 Правил, при которых требуется наличие информации о непрерывном страховании гражданско-правовой ответственности страхователя (застрахованного) сроком не менее двухсот семидесяти календарных дней. </w:t>
      </w:r>
    </w:p>
    <w:bookmarkEnd w:id="24"/>
    <w:bookmarkStart w:name="z32" w:id="25"/>
    <w:p>
      <w:pPr>
        <w:spacing w:after="0"/>
        <w:ind w:left="0"/>
        <w:jc w:val="both"/>
      </w:pPr>
      <w:r>
        <w:rPr>
          <w:rFonts w:ascii="Times New Roman"/>
          <w:b w:val="false"/>
          <w:i w:val="false"/>
          <w:color w:val="000000"/>
          <w:sz w:val="28"/>
        </w:rPr>
        <w:t>
      Для лиц, лишенных права управления транспортными средствами, классы не повышаются в течение срока лишения этого права. В случае лишения права управления транспортным средством для изменения класса на более высокий класс учитываются дни со дня последнего изменения класса, в течение которых гражданско-правовая ответственность страхователя (застрахованного) по договору обязательного страхования была застрахована, вне зависимости от количества заключенных договоров обязательного страхования до дня лишения права на управление транспортными средствами.</w:t>
      </w:r>
    </w:p>
    <w:bookmarkEnd w:id="25"/>
    <w:bookmarkStart w:name="z33" w:id="26"/>
    <w:p>
      <w:pPr>
        <w:spacing w:after="0"/>
        <w:ind w:left="0"/>
        <w:jc w:val="both"/>
      </w:pPr>
      <w:r>
        <w:rPr>
          <w:rFonts w:ascii="Times New Roman"/>
          <w:b w:val="false"/>
          <w:i w:val="false"/>
          <w:color w:val="000000"/>
          <w:sz w:val="28"/>
        </w:rPr>
        <w:t>
      Информация, указанная в части четвертой настоящего пункта и в пунктах 7, 8, 9, 12, 13, 14 Правил, применяется при расчете коэффициентов бонус-малус при наличии доступа единой базы данных по страхованию к данной информации, либо возможности еҰ получения посредством интеграции с государственными базами данных по состоянию на текущую дату, в случае отсутствия информации на дату предшествующую дате расчета.</w:t>
      </w:r>
    </w:p>
    <w:bookmarkEnd w:id="26"/>
    <w:bookmarkStart w:name="z34" w:id="27"/>
    <w:p>
      <w:pPr>
        <w:spacing w:after="0"/>
        <w:ind w:left="0"/>
        <w:jc w:val="both"/>
      </w:pPr>
      <w:r>
        <w:rPr>
          <w:rFonts w:ascii="Times New Roman"/>
          <w:b w:val="false"/>
          <w:i w:val="false"/>
          <w:color w:val="000000"/>
          <w:sz w:val="28"/>
        </w:rPr>
        <w:t xml:space="preserve">
      4. При заключении договора обязательного страхования впервые страхователю (застрахованному) присваивается класс 3 с применением повышающего коэффициента двадцать процентов за исключением случаев, предусмотренных пунктами 5 и 6 Правил. </w:t>
      </w:r>
    </w:p>
    <w:bookmarkEnd w:id="27"/>
    <w:bookmarkStart w:name="z35" w:id="28"/>
    <w:p>
      <w:pPr>
        <w:spacing w:after="0"/>
        <w:ind w:left="0"/>
        <w:jc w:val="both"/>
      </w:pPr>
      <w:r>
        <w:rPr>
          <w:rFonts w:ascii="Times New Roman"/>
          <w:b w:val="false"/>
          <w:i w:val="false"/>
          <w:color w:val="000000"/>
          <w:sz w:val="28"/>
        </w:rPr>
        <w:t>
      Договор обязательного страхования считается заключенным впервые в случае, если в базе данных отсутствует информация о наличии ранее непрерывно застрахованной по договору обязательного страхования гражданско-правовой ответственности страхователя (застрахованного) на срок не менее двухсот семидесяти календарных дней.</w:t>
      </w:r>
    </w:p>
    <w:bookmarkEnd w:id="28"/>
    <w:bookmarkStart w:name="z36" w:id="29"/>
    <w:p>
      <w:pPr>
        <w:spacing w:after="0"/>
        <w:ind w:left="0"/>
        <w:jc w:val="both"/>
      </w:pPr>
      <w:r>
        <w:rPr>
          <w:rFonts w:ascii="Times New Roman"/>
          <w:b w:val="false"/>
          <w:i w:val="false"/>
          <w:color w:val="000000"/>
          <w:sz w:val="28"/>
        </w:rPr>
        <w:t>
      5. При заключении договора обязательного страхования впервые с владельцем мототранспортного средства страхователю (застрахованному) присваивается класс 3, за исключением случая, предусмотренного пунктом 6 Правил.</w:t>
      </w:r>
    </w:p>
    <w:bookmarkEnd w:id="29"/>
    <w:bookmarkStart w:name="z37" w:id="30"/>
    <w:p>
      <w:pPr>
        <w:spacing w:after="0"/>
        <w:ind w:left="0"/>
        <w:jc w:val="both"/>
      </w:pPr>
      <w:r>
        <w:rPr>
          <w:rFonts w:ascii="Times New Roman"/>
          <w:b w:val="false"/>
          <w:i w:val="false"/>
          <w:color w:val="000000"/>
          <w:sz w:val="28"/>
        </w:rPr>
        <w:t>
      Договор обязательного страхования считается заключенным впервые в случае, если в базе данных отсутствует информация о наличии ранее непрерывно застрахованной по договору обязательного страхования гражданско-правовой ответственности страхователя (застрахованного) на срок не менее двухсот семидесяти календарных дней.</w:t>
      </w:r>
    </w:p>
    <w:bookmarkEnd w:id="30"/>
    <w:bookmarkStart w:name="z38" w:id="31"/>
    <w:p>
      <w:pPr>
        <w:spacing w:after="0"/>
        <w:ind w:left="0"/>
        <w:jc w:val="both"/>
      </w:pPr>
      <w:r>
        <w:rPr>
          <w:rFonts w:ascii="Times New Roman"/>
          <w:b w:val="false"/>
          <w:i w:val="false"/>
          <w:color w:val="000000"/>
          <w:sz w:val="28"/>
        </w:rPr>
        <w:t>
      6. При заключении договора обязательного страхования с владельцами транспортных средств, временно въехавших (ввезенных) на территорию Республики Казахстан, присваивается класс 13.</w:t>
      </w:r>
    </w:p>
    <w:bookmarkEnd w:id="31"/>
    <w:bookmarkStart w:name="z39" w:id="32"/>
    <w:p>
      <w:pPr>
        <w:spacing w:after="0"/>
        <w:ind w:left="0"/>
        <w:jc w:val="both"/>
      </w:pPr>
      <w:r>
        <w:rPr>
          <w:rFonts w:ascii="Times New Roman"/>
          <w:b w:val="false"/>
          <w:i w:val="false"/>
          <w:color w:val="000000"/>
          <w:sz w:val="28"/>
        </w:rPr>
        <w:t>
      7. Наступление страхового случая, произошедшего по вине страхователя (застрахованного) и повлекшего гибель и по которому осуществлена страховая выплата, влечет снижение класса страхователя (застрахованного) на самый минимальный класс – М2, за исключением случаев, предусмотренных пунктами 6, 8 и 9 Правил.</w:t>
      </w:r>
    </w:p>
    <w:bookmarkEnd w:id="32"/>
    <w:bookmarkStart w:name="z40" w:id="33"/>
    <w:p>
      <w:pPr>
        <w:spacing w:after="0"/>
        <w:ind w:left="0"/>
        <w:jc w:val="both"/>
      </w:pPr>
      <w:r>
        <w:rPr>
          <w:rFonts w:ascii="Times New Roman"/>
          <w:b w:val="false"/>
          <w:i w:val="false"/>
          <w:color w:val="000000"/>
          <w:sz w:val="28"/>
        </w:rPr>
        <w:t>
      8. При заключении договора обязательного страхования с юридическим лицом, индивидуальным предпринимателем и крестьянским хозяйством, за исключением лиц, предусмотренных пунктами 6 и 9 Правил, присваивается класс 3.</w:t>
      </w:r>
    </w:p>
    <w:bookmarkEnd w:id="33"/>
    <w:bookmarkStart w:name="z41" w:id="34"/>
    <w:p>
      <w:pPr>
        <w:spacing w:after="0"/>
        <w:ind w:left="0"/>
        <w:jc w:val="both"/>
      </w:pPr>
      <w:r>
        <w:rPr>
          <w:rFonts w:ascii="Times New Roman"/>
          <w:b w:val="false"/>
          <w:i w:val="false"/>
          <w:color w:val="000000"/>
          <w:sz w:val="28"/>
        </w:rPr>
        <w:t>
      9. При заключении договора обязательного страхования с юридическим лицом, индивидуальным предпринимателем и крестьянским хозяйством, общий классификатор видов экономической деятельности которых соответствует услугам по предоставлению аренды легковых автомобилей и легких автотранспортных средств, лизингу легковых автомобилей и легких автотранспортных средств, перевозке автобусами, а также осуществлению деятельности такси, присваивается класс 3 с применением повышающего коэффициента восьмидесяти процентов, за исключением случаев, предусмотренных пунктом 6 Правил.</w:t>
      </w:r>
    </w:p>
    <w:bookmarkEnd w:id="34"/>
    <w:bookmarkStart w:name="z42" w:id="35"/>
    <w:p>
      <w:pPr>
        <w:spacing w:after="0"/>
        <w:ind w:left="0"/>
        <w:jc w:val="both"/>
      </w:pPr>
      <w:r>
        <w:rPr>
          <w:rFonts w:ascii="Times New Roman"/>
          <w:b w:val="false"/>
          <w:i w:val="false"/>
          <w:color w:val="000000"/>
          <w:sz w:val="28"/>
        </w:rPr>
        <w:t xml:space="preserve">
      10. При урегулировании страхового случая, произошедшего по вине страхователя (застрахованного), посредством упрощенного порядка урегулирования страхового случая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Закона об обязательном страховании ответственности владельцев транспортных средств, страхователю (застрахованному) присваивается класс на 1 класс больше класса, предусмотренного </w:t>
      </w:r>
      <w:r>
        <w:rPr>
          <w:rFonts w:ascii="Times New Roman"/>
          <w:b w:val="false"/>
          <w:i w:val="false"/>
          <w:color w:val="000000"/>
          <w:sz w:val="28"/>
        </w:rPr>
        <w:t>приложением</w:t>
      </w:r>
      <w:r>
        <w:rPr>
          <w:rFonts w:ascii="Times New Roman"/>
          <w:b w:val="false"/>
          <w:i w:val="false"/>
          <w:color w:val="000000"/>
          <w:sz w:val="28"/>
        </w:rPr>
        <w:t xml:space="preserve"> к Правилам. </w:t>
      </w:r>
    </w:p>
    <w:bookmarkEnd w:id="35"/>
    <w:bookmarkStart w:name="z43" w:id="36"/>
    <w:p>
      <w:pPr>
        <w:spacing w:after="0"/>
        <w:ind w:left="0"/>
        <w:jc w:val="both"/>
      </w:pPr>
      <w:r>
        <w:rPr>
          <w:rFonts w:ascii="Times New Roman"/>
          <w:b w:val="false"/>
          <w:i w:val="false"/>
          <w:color w:val="000000"/>
          <w:sz w:val="28"/>
        </w:rPr>
        <w:t>
      Положение части первой настоящего пункта не применяется в случаях:</w:t>
      </w:r>
    </w:p>
    <w:bookmarkEnd w:id="36"/>
    <w:bookmarkStart w:name="z44" w:id="37"/>
    <w:p>
      <w:pPr>
        <w:spacing w:after="0"/>
        <w:ind w:left="0"/>
        <w:jc w:val="both"/>
      </w:pPr>
      <w:r>
        <w:rPr>
          <w:rFonts w:ascii="Times New Roman"/>
          <w:b w:val="false"/>
          <w:i w:val="false"/>
          <w:color w:val="000000"/>
          <w:sz w:val="28"/>
        </w:rPr>
        <w:t>
      наступления двух или более страховых случаев, произошедших по вине страхователя (застрахованного);</w:t>
      </w:r>
    </w:p>
    <w:bookmarkEnd w:id="37"/>
    <w:bookmarkStart w:name="z45" w:id="38"/>
    <w:p>
      <w:pPr>
        <w:spacing w:after="0"/>
        <w:ind w:left="0"/>
        <w:jc w:val="both"/>
      </w:pPr>
      <w:r>
        <w:rPr>
          <w:rFonts w:ascii="Times New Roman"/>
          <w:b w:val="false"/>
          <w:i w:val="false"/>
          <w:color w:val="000000"/>
          <w:sz w:val="28"/>
        </w:rPr>
        <w:t>
      если действующий на момент присвоения класс страхователя (застрахованного) является М1 или М2;</w:t>
      </w:r>
    </w:p>
    <w:bookmarkEnd w:id="38"/>
    <w:bookmarkStart w:name="z46" w:id="39"/>
    <w:p>
      <w:pPr>
        <w:spacing w:after="0"/>
        <w:ind w:left="0"/>
        <w:jc w:val="both"/>
      </w:pPr>
      <w:r>
        <w:rPr>
          <w:rFonts w:ascii="Times New Roman"/>
          <w:b w:val="false"/>
          <w:i w:val="false"/>
          <w:color w:val="000000"/>
          <w:sz w:val="28"/>
        </w:rPr>
        <w:t>
      применения положений пункта 14 Правил. </w:t>
      </w:r>
    </w:p>
    <w:bookmarkEnd w:id="39"/>
    <w:bookmarkStart w:name="z47" w:id="40"/>
    <w:p>
      <w:pPr>
        <w:spacing w:after="0"/>
        <w:ind w:left="0"/>
        <w:jc w:val="both"/>
      </w:pPr>
      <w:r>
        <w:rPr>
          <w:rFonts w:ascii="Times New Roman"/>
          <w:b w:val="false"/>
          <w:i w:val="false"/>
          <w:color w:val="000000"/>
          <w:sz w:val="28"/>
        </w:rPr>
        <w:t>
      11. При наступлении страхового случая, произошедшего по вине страхователя (застрахованного), по которому была осуществлена страховая выплата по имуществу потерпевшего (потерпевших) на сумму, не превышающую двухсот месячных расчетных показателей, страхователю (застрахованному) присваивается класс на 1 класс больше класса, предусмотренного приложением к настоящим Правилам. </w:t>
      </w:r>
    </w:p>
    <w:bookmarkEnd w:id="40"/>
    <w:bookmarkStart w:name="z48" w:id="41"/>
    <w:p>
      <w:pPr>
        <w:spacing w:after="0"/>
        <w:ind w:left="0"/>
        <w:jc w:val="both"/>
      </w:pPr>
      <w:r>
        <w:rPr>
          <w:rFonts w:ascii="Times New Roman"/>
          <w:b w:val="false"/>
          <w:i w:val="false"/>
          <w:color w:val="000000"/>
          <w:sz w:val="28"/>
        </w:rPr>
        <w:t>
      Положение части первой настоящего пункта не применяется в случаях:</w:t>
      </w:r>
    </w:p>
    <w:bookmarkEnd w:id="41"/>
    <w:bookmarkStart w:name="z49" w:id="42"/>
    <w:p>
      <w:pPr>
        <w:spacing w:after="0"/>
        <w:ind w:left="0"/>
        <w:jc w:val="both"/>
      </w:pPr>
      <w:r>
        <w:rPr>
          <w:rFonts w:ascii="Times New Roman"/>
          <w:b w:val="false"/>
          <w:i w:val="false"/>
          <w:color w:val="000000"/>
          <w:sz w:val="28"/>
        </w:rPr>
        <w:t>
      наступления двух или более страховых случаев, произошедших по вине страхователя (застрахованного);</w:t>
      </w:r>
    </w:p>
    <w:bookmarkEnd w:id="42"/>
    <w:bookmarkStart w:name="z50" w:id="43"/>
    <w:p>
      <w:pPr>
        <w:spacing w:after="0"/>
        <w:ind w:left="0"/>
        <w:jc w:val="both"/>
      </w:pPr>
      <w:r>
        <w:rPr>
          <w:rFonts w:ascii="Times New Roman"/>
          <w:b w:val="false"/>
          <w:i w:val="false"/>
          <w:color w:val="000000"/>
          <w:sz w:val="28"/>
        </w:rPr>
        <w:t>
      если действующий на момент присвоения класс страхователя (застрахованного) является М1 или М2;</w:t>
      </w:r>
    </w:p>
    <w:bookmarkEnd w:id="43"/>
    <w:bookmarkStart w:name="z51" w:id="44"/>
    <w:p>
      <w:pPr>
        <w:spacing w:after="0"/>
        <w:ind w:left="0"/>
        <w:jc w:val="both"/>
      </w:pPr>
      <w:r>
        <w:rPr>
          <w:rFonts w:ascii="Times New Roman"/>
          <w:b w:val="false"/>
          <w:i w:val="false"/>
          <w:color w:val="000000"/>
          <w:sz w:val="28"/>
        </w:rPr>
        <w:t>
      если страховой случай, произошедший по вине страхователя (застрахованного), повлек гибель;</w:t>
      </w:r>
    </w:p>
    <w:bookmarkEnd w:id="44"/>
    <w:bookmarkStart w:name="z52" w:id="45"/>
    <w:p>
      <w:pPr>
        <w:spacing w:after="0"/>
        <w:ind w:left="0"/>
        <w:jc w:val="both"/>
      </w:pPr>
      <w:r>
        <w:rPr>
          <w:rFonts w:ascii="Times New Roman"/>
          <w:b w:val="false"/>
          <w:i w:val="false"/>
          <w:color w:val="000000"/>
          <w:sz w:val="28"/>
        </w:rPr>
        <w:t xml:space="preserve">
      применения упрощенного порядка урегулирования страхового случая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Закона об обязательном страховании ответственности владельцев транспортных средств;</w:t>
      </w:r>
    </w:p>
    <w:bookmarkEnd w:id="45"/>
    <w:bookmarkStart w:name="z53" w:id="46"/>
    <w:p>
      <w:pPr>
        <w:spacing w:after="0"/>
        <w:ind w:left="0"/>
        <w:jc w:val="both"/>
      </w:pPr>
      <w:r>
        <w:rPr>
          <w:rFonts w:ascii="Times New Roman"/>
          <w:b w:val="false"/>
          <w:i w:val="false"/>
          <w:color w:val="000000"/>
          <w:sz w:val="28"/>
        </w:rPr>
        <w:t>
      применения положений пункта 14 Правил.</w:t>
      </w:r>
    </w:p>
    <w:bookmarkEnd w:id="46"/>
    <w:bookmarkStart w:name="z54" w:id="47"/>
    <w:p>
      <w:pPr>
        <w:spacing w:after="0"/>
        <w:ind w:left="0"/>
        <w:jc w:val="both"/>
      </w:pPr>
      <w:r>
        <w:rPr>
          <w:rFonts w:ascii="Times New Roman"/>
          <w:b w:val="false"/>
          <w:i w:val="false"/>
          <w:color w:val="000000"/>
          <w:sz w:val="28"/>
        </w:rPr>
        <w:t xml:space="preserve">
      12. При наступлении вне территории регистрации транспортного средства страхового случая, произошедшего по вине страхователя (застрахованного), по которому осуществлена страховая выплата, страхователю (застрахованному) присваивается класс на 1 класс меньше класса, предусмотренного </w:t>
      </w:r>
      <w:r>
        <w:rPr>
          <w:rFonts w:ascii="Times New Roman"/>
          <w:b w:val="false"/>
          <w:i w:val="false"/>
          <w:color w:val="000000"/>
          <w:sz w:val="28"/>
        </w:rPr>
        <w:t>приложением</w:t>
      </w:r>
      <w:r>
        <w:rPr>
          <w:rFonts w:ascii="Times New Roman"/>
          <w:b w:val="false"/>
          <w:i w:val="false"/>
          <w:color w:val="000000"/>
          <w:sz w:val="28"/>
        </w:rPr>
        <w:t xml:space="preserve"> к Правилам. </w:t>
      </w:r>
    </w:p>
    <w:bookmarkEnd w:id="47"/>
    <w:bookmarkStart w:name="z55" w:id="48"/>
    <w:p>
      <w:pPr>
        <w:spacing w:after="0"/>
        <w:ind w:left="0"/>
        <w:jc w:val="both"/>
      </w:pPr>
      <w:r>
        <w:rPr>
          <w:rFonts w:ascii="Times New Roman"/>
          <w:b w:val="false"/>
          <w:i w:val="false"/>
          <w:color w:val="000000"/>
          <w:sz w:val="28"/>
        </w:rPr>
        <w:t>
      Положение части первой настоящего пункта не применяется в случаях:</w:t>
      </w:r>
    </w:p>
    <w:bookmarkEnd w:id="48"/>
    <w:bookmarkStart w:name="z56" w:id="49"/>
    <w:p>
      <w:pPr>
        <w:spacing w:after="0"/>
        <w:ind w:left="0"/>
        <w:jc w:val="both"/>
      </w:pPr>
      <w:r>
        <w:rPr>
          <w:rFonts w:ascii="Times New Roman"/>
          <w:b w:val="false"/>
          <w:i w:val="false"/>
          <w:color w:val="000000"/>
          <w:sz w:val="28"/>
        </w:rPr>
        <w:t>
      если на момент заключения договора обязательного страхования, размер коэффициента по территории регистрации транспортного средства, с учетом поправочного коэффициента, соответствующего территории регистрации транспортного средства, больше размера коэффициента по территории наступления страхового случая транспортного средства с учетом поправочного коэффициента, соответствующего территории наступления страхового случая;</w:t>
      </w:r>
    </w:p>
    <w:bookmarkEnd w:id="49"/>
    <w:bookmarkStart w:name="z57" w:id="50"/>
    <w:p>
      <w:pPr>
        <w:spacing w:after="0"/>
        <w:ind w:left="0"/>
        <w:jc w:val="both"/>
      </w:pPr>
      <w:r>
        <w:rPr>
          <w:rFonts w:ascii="Times New Roman"/>
          <w:b w:val="false"/>
          <w:i w:val="false"/>
          <w:color w:val="000000"/>
          <w:sz w:val="28"/>
        </w:rPr>
        <w:t>
      наступления двух или более страховых случаев, произошедших по вине страхователя (застрахованного), по договору обязательного страхования.</w:t>
      </w:r>
    </w:p>
    <w:bookmarkEnd w:id="50"/>
    <w:bookmarkStart w:name="z58" w:id="51"/>
    <w:p>
      <w:pPr>
        <w:spacing w:after="0"/>
        <w:ind w:left="0"/>
        <w:jc w:val="both"/>
      </w:pPr>
      <w:r>
        <w:rPr>
          <w:rFonts w:ascii="Times New Roman"/>
          <w:b w:val="false"/>
          <w:i w:val="false"/>
          <w:color w:val="000000"/>
          <w:sz w:val="28"/>
        </w:rPr>
        <w:t xml:space="preserve">
      Для целей настоящего пункта коэффициент по территории регистрации транспортного средства применяется в значениях,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19 Закона об обязательном страховании ответственности владельцев транспортных средств, поправочный коэффициент применяется в значениях, утвержденных уполномоченным органом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19 Закона об обязательном страховании ответственности владельцев транспортных средств.</w:t>
      </w:r>
    </w:p>
    <w:bookmarkEnd w:id="51"/>
    <w:bookmarkStart w:name="z59" w:id="52"/>
    <w:p>
      <w:pPr>
        <w:spacing w:after="0"/>
        <w:ind w:left="0"/>
        <w:jc w:val="both"/>
      </w:pPr>
      <w:r>
        <w:rPr>
          <w:rFonts w:ascii="Times New Roman"/>
          <w:b w:val="false"/>
          <w:i w:val="false"/>
          <w:color w:val="000000"/>
          <w:sz w:val="28"/>
        </w:rPr>
        <w:t xml:space="preserve">
      13. При наступлении страхового (страховых) случая (случаев), произошедшего (произошедших) по вине страхователя (застрахованного) и по которым осуществлена страховая выплата и одновременном наличии у страхователя (застрахованного) в совокупности три и более нарушений следующих правил дорожного движения, по которому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Кодекс) предусмотрена ответственность, страхователю (застрахованному) присваивается класс на 1 класс меньше класса, предусмотренного приложением к Правилам:</w:t>
      </w:r>
    </w:p>
    <w:bookmarkEnd w:id="52"/>
    <w:bookmarkStart w:name="z60" w:id="53"/>
    <w:p>
      <w:pPr>
        <w:spacing w:after="0"/>
        <w:ind w:left="0"/>
        <w:jc w:val="both"/>
      </w:pPr>
      <w:r>
        <w:rPr>
          <w:rFonts w:ascii="Times New Roman"/>
          <w:b w:val="false"/>
          <w:i w:val="false"/>
          <w:color w:val="000000"/>
          <w:sz w:val="28"/>
        </w:rPr>
        <w:t xml:space="preserve">
      1) превышение установленной скорости движения транспортного средства на величину от сорока до шестидесяти километров в час, ответственность за которое предусмотрена </w:t>
      </w:r>
      <w:r>
        <w:rPr>
          <w:rFonts w:ascii="Times New Roman"/>
          <w:b w:val="false"/>
          <w:i w:val="false"/>
          <w:color w:val="000000"/>
          <w:sz w:val="28"/>
        </w:rPr>
        <w:t>частью 3</w:t>
      </w:r>
      <w:r>
        <w:rPr>
          <w:rFonts w:ascii="Times New Roman"/>
          <w:b w:val="false"/>
          <w:i w:val="false"/>
          <w:color w:val="000000"/>
          <w:sz w:val="28"/>
        </w:rPr>
        <w:t xml:space="preserve"> статьи 592 Кодекса;</w:t>
      </w:r>
    </w:p>
    <w:bookmarkEnd w:id="53"/>
    <w:bookmarkStart w:name="z61" w:id="54"/>
    <w:p>
      <w:pPr>
        <w:spacing w:after="0"/>
        <w:ind w:left="0"/>
        <w:jc w:val="both"/>
      </w:pPr>
      <w:r>
        <w:rPr>
          <w:rFonts w:ascii="Times New Roman"/>
          <w:b w:val="false"/>
          <w:i w:val="false"/>
          <w:color w:val="000000"/>
          <w:sz w:val="28"/>
        </w:rPr>
        <w:t xml:space="preserve">
      2) превышение установленной скорости движения транспортного средства на величину от шестидесяти и более километров в час, ответственность за которое предусмотрена </w:t>
      </w:r>
      <w:r>
        <w:rPr>
          <w:rFonts w:ascii="Times New Roman"/>
          <w:b w:val="false"/>
          <w:i w:val="false"/>
          <w:color w:val="000000"/>
          <w:sz w:val="28"/>
        </w:rPr>
        <w:t>частью 3-1</w:t>
      </w:r>
      <w:r>
        <w:rPr>
          <w:rFonts w:ascii="Times New Roman"/>
          <w:b w:val="false"/>
          <w:i w:val="false"/>
          <w:color w:val="000000"/>
          <w:sz w:val="28"/>
        </w:rPr>
        <w:t xml:space="preserve"> статьи 592 Кодекса;</w:t>
      </w:r>
    </w:p>
    <w:bookmarkEnd w:id="54"/>
    <w:bookmarkStart w:name="z62" w:id="55"/>
    <w:p>
      <w:pPr>
        <w:spacing w:after="0"/>
        <w:ind w:left="0"/>
        <w:jc w:val="both"/>
      </w:pPr>
      <w:r>
        <w:rPr>
          <w:rFonts w:ascii="Times New Roman"/>
          <w:b w:val="false"/>
          <w:i w:val="false"/>
          <w:color w:val="000000"/>
          <w:sz w:val="28"/>
        </w:rPr>
        <w:t xml:space="preserve">
      3) превышение установленной скорости движения транспортного средства на величину от двадцати до сорока километров в час или от сорока до шестидесяти километров в час,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4</w:t>
      </w:r>
      <w:r>
        <w:rPr>
          <w:rFonts w:ascii="Times New Roman"/>
          <w:b w:val="false"/>
          <w:i w:val="false"/>
          <w:color w:val="000000"/>
          <w:sz w:val="28"/>
        </w:rPr>
        <w:t xml:space="preserve"> статьи 592 Кодекса;</w:t>
      </w:r>
    </w:p>
    <w:bookmarkEnd w:id="55"/>
    <w:bookmarkStart w:name="z63" w:id="56"/>
    <w:p>
      <w:pPr>
        <w:spacing w:after="0"/>
        <w:ind w:left="0"/>
        <w:jc w:val="both"/>
      </w:pPr>
      <w:r>
        <w:rPr>
          <w:rFonts w:ascii="Times New Roman"/>
          <w:b w:val="false"/>
          <w:i w:val="false"/>
          <w:color w:val="000000"/>
          <w:sz w:val="28"/>
        </w:rPr>
        <w:t xml:space="preserve">
      4) превышение установленной скорости движения транспортного средства на величину от шестидесяти и более километров в час,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5</w:t>
      </w:r>
      <w:r>
        <w:rPr>
          <w:rFonts w:ascii="Times New Roman"/>
          <w:b w:val="false"/>
          <w:i w:val="false"/>
          <w:color w:val="000000"/>
          <w:sz w:val="28"/>
        </w:rPr>
        <w:t xml:space="preserve"> статьи 592 Кодекса;</w:t>
      </w:r>
    </w:p>
    <w:bookmarkEnd w:id="56"/>
    <w:bookmarkStart w:name="z64" w:id="57"/>
    <w:p>
      <w:pPr>
        <w:spacing w:after="0"/>
        <w:ind w:left="0"/>
        <w:jc w:val="both"/>
      </w:pPr>
      <w:r>
        <w:rPr>
          <w:rFonts w:ascii="Times New Roman"/>
          <w:b w:val="false"/>
          <w:i w:val="false"/>
          <w:color w:val="000000"/>
          <w:sz w:val="28"/>
        </w:rPr>
        <w:t xml:space="preserve">
      5)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ответственность за которое предусмотрена </w:t>
      </w:r>
      <w:r>
        <w:rPr>
          <w:rFonts w:ascii="Times New Roman"/>
          <w:b w:val="false"/>
          <w:i w:val="false"/>
          <w:color w:val="000000"/>
          <w:sz w:val="28"/>
        </w:rPr>
        <w:t>частью 3</w:t>
      </w:r>
      <w:r>
        <w:rPr>
          <w:rFonts w:ascii="Times New Roman"/>
          <w:b w:val="false"/>
          <w:i w:val="false"/>
          <w:color w:val="000000"/>
          <w:sz w:val="28"/>
        </w:rPr>
        <w:t xml:space="preserve"> статьи 596 Кодекса;</w:t>
      </w:r>
    </w:p>
    <w:bookmarkEnd w:id="57"/>
    <w:bookmarkStart w:name="z65" w:id="58"/>
    <w:p>
      <w:pPr>
        <w:spacing w:after="0"/>
        <w:ind w:left="0"/>
        <w:jc w:val="both"/>
      </w:pPr>
      <w:r>
        <w:rPr>
          <w:rFonts w:ascii="Times New Roman"/>
          <w:b w:val="false"/>
          <w:i w:val="false"/>
          <w:color w:val="000000"/>
          <w:sz w:val="28"/>
        </w:rPr>
        <w:t xml:space="preserve">
      6) проезд на запрещающий сигнал светофора или на запрещающий жест регулировщика, за исключением случаев, предусмотренных </w:t>
      </w:r>
      <w:r>
        <w:rPr>
          <w:rFonts w:ascii="Times New Roman"/>
          <w:b w:val="false"/>
          <w:i w:val="false"/>
          <w:color w:val="000000"/>
          <w:sz w:val="28"/>
        </w:rPr>
        <w:t>частью 1</w:t>
      </w:r>
      <w:r>
        <w:rPr>
          <w:rFonts w:ascii="Times New Roman"/>
          <w:b w:val="false"/>
          <w:i w:val="false"/>
          <w:color w:val="000000"/>
          <w:sz w:val="28"/>
        </w:rPr>
        <w:t xml:space="preserve"> статьи 607 Кодекса,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599 Кодекса;</w:t>
      </w:r>
    </w:p>
    <w:bookmarkEnd w:id="58"/>
    <w:bookmarkStart w:name="z66" w:id="59"/>
    <w:p>
      <w:pPr>
        <w:spacing w:after="0"/>
        <w:ind w:left="0"/>
        <w:jc w:val="both"/>
      </w:pPr>
      <w:r>
        <w:rPr>
          <w:rFonts w:ascii="Times New Roman"/>
          <w:b w:val="false"/>
          <w:i w:val="false"/>
          <w:color w:val="000000"/>
          <w:sz w:val="28"/>
        </w:rPr>
        <w:t xml:space="preserve">
      7) проезд на запрещающий сигнал светофора или на запрещающий жест регулировщика, за исключением случаев, предусмотренных частью первой </w:t>
      </w:r>
      <w:r>
        <w:rPr>
          <w:rFonts w:ascii="Times New Roman"/>
          <w:b w:val="false"/>
          <w:i w:val="false"/>
          <w:color w:val="000000"/>
          <w:sz w:val="28"/>
        </w:rPr>
        <w:t>статьи 607</w:t>
      </w:r>
      <w:r>
        <w:rPr>
          <w:rFonts w:ascii="Times New Roman"/>
          <w:b w:val="false"/>
          <w:i w:val="false"/>
          <w:color w:val="000000"/>
          <w:sz w:val="28"/>
        </w:rPr>
        <w:t xml:space="preserve"> Кодекса, совершенный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2</w:t>
      </w:r>
      <w:r>
        <w:rPr>
          <w:rFonts w:ascii="Times New Roman"/>
          <w:b w:val="false"/>
          <w:i w:val="false"/>
          <w:color w:val="000000"/>
          <w:sz w:val="28"/>
        </w:rPr>
        <w:t xml:space="preserve"> статьи 599 Кодекса;</w:t>
      </w:r>
    </w:p>
    <w:bookmarkEnd w:id="59"/>
    <w:bookmarkStart w:name="z67" w:id="60"/>
    <w:p>
      <w:pPr>
        <w:spacing w:after="0"/>
        <w:ind w:left="0"/>
        <w:jc w:val="both"/>
      </w:pPr>
      <w:r>
        <w:rPr>
          <w:rFonts w:ascii="Times New Roman"/>
          <w:b w:val="false"/>
          <w:i w:val="false"/>
          <w:color w:val="000000"/>
          <w:sz w:val="28"/>
        </w:rPr>
        <w:t xml:space="preserve">
      8)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600 Кодекса;</w:t>
      </w:r>
    </w:p>
    <w:bookmarkEnd w:id="60"/>
    <w:bookmarkStart w:name="z68" w:id="61"/>
    <w:p>
      <w:pPr>
        <w:spacing w:after="0"/>
        <w:ind w:left="0"/>
        <w:jc w:val="both"/>
      </w:pPr>
      <w:r>
        <w:rPr>
          <w:rFonts w:ascii="Times New Roman"/>
          <w:b w:val="false"/>
          <w:i w:val="false"/>
          <w:color w:val="000000"/>
          <w:sz w:val="28"/>
        </w:rPr>
        <w:t xml:space="preserve">
      9)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2</w:t>
      </w:r>
      <w:r>
        <w:rPr>
          <w:rFonts w:ascii="Times New Roman"/>
          <w:b w:val="false"/>
          <w:i w:val="false"/>
          <w:color w:val="000000"/>
          <w:sz w:val="28"/>
        </w:rPr>
        <w:t xml:space="preserve"> статьи 600 Кодекса;</w:t>
      </w:r>
    </w:p>
    <w:bookmarkEnd w:id="61"/>
    <w:bookmarkStart w:name="z69" w:id="62"/>
    <w:p>
      <w:pPr>
        <w:spacing w:after="0"/>
        <w:ind w:left="0"/>
        <w:jc w:val="both"/>
      </w:pPr>
      <w:r>
        <w:rPr>
          <w:rFonts w:ascii="Times New Roman"/>
          <w:b w:val="false"/>
          <w:i w:val="false"/>
          <w:color w:val="000000"/>
          <w:sz w:val="28"/>
        </w:rPr>
        <w:t xml:space="preserve">
      10)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606 Кодекса;</w:t>
      </w:r>
    </w:p>
    <w:bookmarkEnd w:id="62"/>
    <w:bookmarkStart w:name="z70" w:id="63"/>
    <w:p>
      <w:pPr>
        <w:spacing w:after="0"/>
        <w:ind w:left="0"/>
        <w:jc w:val="both"/>
      </w:pPr>
      <w:r>
        <w:rPr>
          <w:rFonts w:ascii="Times New Roman"/>
          <w:b w:val="false"/>
          <w:i w:val="false"/>
          <w:color w:val="000000"/>
          <w:sz w:val="28"/>
        </w:rPr>
        <w:t xml:space="preserve">
      11)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2</w:t>
      </w:r>
      <w:r>
        <w:rPr>
          <w:rFonts w:ascii="Times New Roman"/>
          <w:b w:val="false"/>
          <w:i w:val="false"/>
          <w:color w:val="000000"/>
          <w:sz w:val="28"/>
        </w:rPr>
        <w:t xml:space="preserve"> статьи 606 Кодекса;</w:t>
      </w:r>
    </w:p>
    <w:bookmarkEnd w:id="63"/>
    <w:bookmarkStart w:name="z71" w:id="64"/>
    <w:p>
      <w:pPr>
        <w:spacing w:after="0"/>
        <w:ind w:left="0"/>
        <w:jc w:val="both"/>
      </w:pPr>
      <w:r>
        <w:rPr>
          <w:rFonts w:ascii="Times New Roman"/>
          <w:b w:val="false"/>
          <w:i w:val="false"/>
          <w:color w:val="000000"/>
          <w:sz w:val="28"/>
        </w:rPr>
        <w:t xml:space="preserve">
      12)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w:t>
      </w:r>
      <w:r>
        <w:rPr>
          <w:rFonts w:ascii="Times New Roman"/>
          <w:b w:val="false"/>
          <w:i w:val="false"/>
          <w:color w:val="000000"/>
          <w:sz w:val="28"/>
        </w:rPr>
        <w:t>статьи 590</w:t>
      </w:r>
      <w:r>
        <w:rPr>
          <w:rFonts w:ascii="Times New Roman"/>
          <w:b w:val="false"/>
          <w:i w:val="false"/>
          <w:color w:val="000000"/>
          <w:sz w:val="28"/>
        </w:rPr>
        <w:t xml:space="preserve"> Кодекса, ответственность за которое предусмотрена </w:t>
      </w:r>
      <w:r>
        <w:rPr>
          <w:rFonts w:ascii="Times New Roman"/>
          <w:b w:val="false"/>
          <w:i w:val="false"/>
          <w:color w:val="000000"/>
          <w:sz w:val="28"/>
        </w:rPr>
        <w:t>частью 5</w:t>
      </w:r>
      <w:r>
        <w:rPr>
          <w:rFonts w:ascii="Times New Roman"/>
          <w:b w:val="false"/>
          <w:i w:val="false"/>
          <w:color w:val="000000"/>
          <w:sz w:val="28"/>
        </w:rPr>
        <w:t xml:space="preserve"> статьи 590 Кодекса;</w:t>
      </w:r>
    </w:p>
    <w:bookmarkEnd w:id="64"/>
    <w:bookmarkStart w:name="z72" w:id="65"/>
    <w:p>
      <w:pPr>
        <w:spacing w:after="0"/>
        <w:ind w:left="0"/>
        <w:jc w:val="both"/>
      </w:pPr>
      <w:r>
        <w:rPr>
          <w:rFonts w:ascii="Times New Roman"/>
          <w:b w:val="false"/>
          <w:i w:val="false"/>
          <w:color w:val="000000"/>
          <w:sz w:val="28"/>
        </w:rPr>
        <w:t xml:space="preserve">
      13) управление транспортными средствами, имеющими неисправности тормозной системы, рулевого управления, тягово-сцепного устройства, ответственность за которое предусмотрена </w:t>
      </w:r>
      <w:r>
        <w:rPr>
          <w:rFonts w:ascii="Times New Roman"/>
          <w:b w:val="false"/>
          <w:i w:val="false"/>
          <w:color w:val="000000"/>
          <w:sz w:val="28"/>
        </w:rPr>
        <w:t>частью 6</w:t>
      </w:r>
      <w:r>
        <w:rPr>
          <w:rFonts w:ascii="Times New Roman"/>
          <w:b w:val="false"/>
          <w:i w:val="false"/>
          <w:color w:val="000000"/>
          <w:sz w:val="28"/>
        </w:rPr>
        <w:t xml:space="preserve"> статьи 590 Кодекса.</w:t>
      </w:r>
    </w:p>
    <w:bookmarkEnd w:id="65"/>
    <w:bookmarkStart w:name="z73" w:id="66"/>
    <w:p>
      <w:pPr>
        <w:spacing w:after="0"/>
        <w:ind w:left="0"/>
        <w:jc w:val="both"/>
      </w:pPr>
      <w:r>
        <w:rPr>
          <w:rFonts w:ascii="Times New Roman"/>
          <w:b w:val="false"/>
          <w:i w:val="false"/>
          <w:color w:val="000000"/>
          <w:sz w:val="28"/>
        </w:rPr>
        <w:t>
      Для применения положений настоящего пункта учитываются постановления по делу об административном правонарушении и (или) предписания о необходимости уплаты штрафа, вступившие в законную силу со дня предыдущего изменения класса, вне зависимости от количества заключенных договоров обязательного страхования.</w:t>
      </w:r>
    </w:p>
    <w:bookmarkEnd w:id="66"/>
    <w:bookmarkStart w:name="z74" w:id="67"/>
    <w:p>
      <w:pPr>
        <w:spacing w:after="0"/>
        <w:ind w:left="0"/>
        <w:jc w:val="both"/>
      </w:pPr>
      <w:r>
        <w:rPr>
          <w:rFonts w:ascii="Times New Roman"/>
          <w:b w:val="false"/>
          <w:i w:val="false"/>
          <w:color w:val="000000"/>
          <w:sz w:val="28"/>
        </w:rPr>
        <w:t>
      Положение настоящего пункта не применяется при наступлении двух или более страховых случаев, произошедших по вине страхователя (застрахованного).</w:t>
      </w:r>
    </w:p>
    <w:bookmarkEnd w:id="67"/>
    <w:bookmarkStart w:name="z75" w:id="68"/>
    <w:p>
      <w:pPr>
        <w:spacing w:after="0"/>
        <w:ind w:left="0"/>
        <w:jc w:val="both"/>
      </w:pPr>
      <w:r>
        <w:rPr>
          <w:rFonts w:ascii="Times New Roman"/>
          <w:b w:val="false"/>
          <w:i w:val="false"/>
          <w:color w:val="000000"/>
          <w:sz w:val="28"/>
        </w:rPr>
        <w:t xml:space="preserve">
      14. При наступлении страхового (страховых) случая (случаев), произошедшего (произошедших) по вине страхователя (застрахованного), и одновременном наличии у страхователя (застрахованного) нарушения одной из следующих правил дорожного движения, по которому </w:t>
      </w:r>
      <w:r>
        <w:rPr>
          <w:rFonts w:ascii="Times New Roman"/>
          <w:b w:val="false"/>
          <w:i w:val="false"/>
          <w:color w:val="000000"/>
          <w:sz w:val="28"/>
        </w:rPr>
        <w:t>Кодексом</w:t>
      </w:r>
      <w:r>
        <w:rPr>
          <w:rFonts w:ascii="Times New Roman"/>
          <w:b w:val="false"/>
          <w:i w:val="false"/>
          <w:color w:val="000000"/>
          <w:sz w:val="28"/>
        </w:rPr>
        <w:t xml:space="preserve"> или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 (далее – Уголовный кодекс) предусмотрена ответственность, страхователю (застрахованному) присваивается самый минимальный класс – М2:</w:t>
      </w:r>
    </w:p>
    <w:bookmarkEnd w:id="68"/>
    <w:bookmarkStart w:name="z76" w:id="69"/>
    <w:p>
      <w:pPr>
        <w:spacing w:after="0"/>
        <w:ind w:left="0"/>
        <w:jc w:val="both"/>
      </w:pPr>
      <w:r>
        <w:rPr>
          <w:rFonts w:ascii="Times New Roman"/>
          <w:b w:val="false"/>
          <w:i w:val="false"/>
          <w:color w:val="000000"/>
          <w:sz w:val="28"/>
        </w:rPr>
        <w:t xml:space="preserve">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608 Кодекса;</w:t>
      </w:r>
    </w:p>
    <w:bookmarkEnd w:id="69"/>
    <w:bookmarkStart w:name="z77" w:id="70"/>
    <w:p>
      <w:pPr>
        <w:spacing w:after="0"/>
        <w:ind w:left="0"/>
        <w:jc w:val="both"/>
      </w:pPr>
      <w:r>
        <w:rPr>
          <w:rFonts w:ascii="Times New Roman"/>
          <w:b w:val="false"/>
          <w:i w:val="false"/>
          <w:color w:val="000000"/>
          <w:sz w:val="28"/>
        </w:rPr>
        <w:t xml:space="preserve">
      2)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повлекшее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ответственность за которое предусмотрена </w:t>
      </w:r>
      <w:r>
        <w:rPr>
          <w:rFonts w:ascii="Times New Roman"/>
          <w:b w:val="false"/>
          <w:i w:val="false"/>
          <w:color w:val="000000"/>
          <w:sz w:val="28"/>
        </w:rPr>
        <w:t>частью 3</w:t>
      </w:r>
      <w:r>
        <w:rPr>
          <w:rFonts w:ascii="Times New Roman"/>
          <w:b w:val="false"/>
          <w:i w:val="false"/>
          <w:color w:val="000000"/>
          <w:sz w:val="28"/>
        </w:rPr>
        <w:t xml:space="preserve"> статьи 608 Кодекса;</w:t>
      </w:r>
    </w:p>
    <w:bookmarkEnd w:id="70"/>
    <w:bookmarkStart w:name="z78" w:id="71"/>
    <w:p>
      <w:pPr>
        <w:spacing w:after="0"/>
        <w:ind w:left="0"/>
        <w:jc w:val="both"/>
      </w:pPr>
      <w:r>
        <w:rPr>
          <w:rFonts w:ascii="Times New Roman"/>
          <w:b w:val="false"/>
          <w:i w:val="false"/>
          <w:color w:val="000000"/>
          <w:sz w:val="28"/>
        </w:rPr>
        <w:t xml:space="preserve">
      3)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совершенное повторно в течение года после истечения срока административного взыскания, ответственность за которое предусмотрена </w:t>
      </w:r>
      <w:r>
        <w:rPr>
          <w:rFonts w:ascii="Times New Roman"/>
          <w:b w:val="false"/>
          <w:i w:val="false"/>
          <w:color w:val="000000"/>
          <w:sz w:val="28"/>
        </w:rPr>
        <w:t>частью 3-1</w:t>
      </w:r>
      <w:r>
        <w:rPr>
          <w:rFonts w:ascii="Times New Roman"/>
          <w:b w:val="false"/>
          <w:i w:val="false"/>
          <w:color w:val="000000"/>
          <w:sz w:val="28"/>
        </w:rPr>
        <w:t xml:space="preserve"> статьи 608 Кодекса;</w:t>
      </w:r>
    </w:p>
    <w:bookmarkEnd w:id="71"/>
    <w:bookmarkStart w:name="z79" w:id="72"/>
    <w:p>
      <w:pPr>
        <w:spacing w:after="0"/>
        <w:ind w:left="0"/>
        <w:jc w:val="both"/>
      </w:pPr>
      <w:r>
        <w:rPr>
          <w:rFonts w:ascii="Times New Roman"/>
          <w:b w:val="false"/>
          <w:i w:val="false"/>
          <w:color w:val="000000"/>
          <w:sz w:val="28"/>
        </w:rPr>
        <w:t xml:space="preserve">
      4)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повлекшее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совершенные повторно в течение года после истечения срока административного взыскания, ответственность за которое предусмотрена </w:t>
      </w:r>
      <w:r>
        <w:rPr>
          <w:rFonts w:ascii="Times New Roman"/>
          <w:b w:val="false"/>
          <w:i w:val="false"/>
          <w:color w:val="000000"/>
          <w:sz w:val="28"/>
        </w:rPr>
        <w:t>частью 3-2</w:t>
      </w:r>
      <w:r>
        <w:rPr>
          <w:rFonts w:ascii="Times New Roman"/>
          <w:b w:val="false"/>
          <w:i w:val="false"/>
          <w:color w:val="000000"/>
          <w:sz w:val="28"/>
        </w:rPr>
        <w:t xml:space="preserve"> статьи 608 Кодекса;</w:t>
      </w:r>
    </w:p>
    <w:bookmarkEnd w:id="72"/>
    <w:bookmarkStart w:name="z80" w:id="73"/>
    <w:p>
      <w:pPr>
        <w:spacing w:after="0"/>
        <w:ind w:left="0"/>
        <w:jc w:val="both"/>
      </w:pPr>
      <w:r>
        <w:rPr>
          <w:rFonts w:ascii="Times New Roman"/>
          <w:b w:val="false"/>
          <w:i w:val="false"/>
          <w:color w:val="000000"/>
          <w:sz w:val="28"/>
        </w:rPr>
        <w:t xml:space="preserve">
      5)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токсикоманического опьянения, ответственность за которое предусмотрена </w:t>
      </w:r>
      <w:r>
        <w:rPr>
          <w:rFonts w:ascii="Times New Roman"/>
          <w:b w:val="false"/>
          <w:i w:val="false"/>
          <w:color w:val="000000"/>
          <w:sz w:val="28"/>
        </w:rPr>
        <w:t>статьей 345-1</w:t>
      </w:r>
      <w:r>
        <w:rPr>
          <w:rFonts w:ascii="Times New Roman"/>
          <w:b w:val="false"/>
          <w:i w:val="false"/>
          <w:color w:val="000000"/>
          <w:sz w:val="28"/>
        </w:rPr>
        <w:t xml:space="preserve"> Уголовного кодекса.</w:t>
      </w:r>
    </w:p>
    <w:bookmarkEnd w:id="73"/>
    <w:bookmarkStart w:name="z81" w:id="74"/>
    <w:p>
      <w:pPr>
        <w:spacing w:after="0"/>
        <w:ind w:left="0"/>
        <w:jc w:val="both"/>
      </w:pPr>
      <w:r>
        <w:rPr>
          <w:rFonts w:ascii="Times New Roman"/>
          <w:b w:val="false"/>
          <w:i w:val="false"/>
          <w:color w:val="000000"/>
          <w:sz w:val="28"/>
        </w:rPr>
        <w:t>
      Для применения положений настоящего пункта учитываются постановления по делу об административном правонарушении и (или) предписания о необходимости уплаты штрафа и (или) приговоры суда, вступившие в законную силу со дня предыдущего изменения класса, вне зависимости от количества заключенных договоров обязательного страхования.</w:t>
      </w:r>
    </w:p>
    <w:bookmarkEnd w:id="74"/>
    <w:bookmarkStart w:name="z82" w:id="75"/>
    <w:p>
      <w:pPr>
        <w:spacing w:after="0"/>
        <w:ind w:left="0"/>
        <w:jc w:val="both"/>
      </w:pPr>
      <w:r>
        <w:rPr>
          <w:rFonts w:ascii="Times New Roman"/>
          <w:b w:val="false"/>
          <w:i w:val="false"/>
          <w:color w:val="000000"/>
          <w:sz w:val="28"/>
        </w:rPr>
        <w:t>
      15. При наступлении страхового случая, произошедшего по вине страхователя (застрахованного), который соответствует нескольким условиям, определенным пунктами 10, 11, 12 и 13 Правил, положения данных пунктов применяются одновременно, с учетом исключений, предусмотренных пунктами 10, 11 и 12 Правил.</w:t>
      </w:r>
    </w:p>
    <w:bookmarkEnd w:id="75"/>
    <w:bookmarkStart w:name="z83" w:id="76"/>
    <w:p>
      <w:pPr>
        <w:spacing w:after="0"/>
        <w:ind w:left="0"/>
        <w:jc w:val="both"/>
      </w:pPr>
      <w:r>
        <w:rPr>
          <w:rFonts w:ascii="Times New Roman"/>
          <w:b w:val="false"/>
          <w:i w:val="false"/>
          <w:color w:val="000000"/>
          <w:sz w:val="28"/>
        </w:rPr>
        <w:t>
      16. Для страхователей (застрахованных) физических лиц, находящихся в 13-классе непрерывно более 5 лет, страховщик применяет коэффициент, который определяется на основе собственной оценки рисков и (или) данных, содержащихся в базе данных. При этом применяемый коэффициент не может превышать значения, установленного приложением к Правилам для 13-класса, и не может быть равен нулю.</w:t>
      </w:r>
    </w:p>
    <w:bookmarkEnd w:id="76"/>
    <w:bookmarkStart w:name="z84" w:id="77"/>
    <w:p>
      <w:pPr>
        <w:spacing w:after="0"/>
        <w:ind w:left="0"/>
        <w:jc w:val="both"/>
      </w:pPr>
      <w:r>
        <w:rPr>
          <w:rFonts w:ascii="Times New Roman"/>
          <w:b w:val="false"/>
          <w:i w:val="false"/>
          <w:color w:val="000000"/>
          <w:sz w:val="28"/>
        </w:rPr>
        <w:t>
      Собственная оценка рисков страховщика для страхователей (застрахованных) физических лиц, находящихся в 13-классе непрерывно более 5 лет, основывается на параметрах, которые влияют на вероятность наступления страхового случая, и утверждается советом директоров страховщика.</w:t>
      </w:r>
    </w:p>
    <w:bookmarkEnd w:id="77"/>
    <w:bookmarkStart w:name="z85" w:id="78"/>
    <w:p>
      <w:pPr>
        <w:spacing w:after="0"/>
        <w:ind w:left="0"/>
        <w:jc w:val="both"/>
      </w:pPr>
      <w:r>
        <w:rPr>
          <w:rFonts w:ascii="Times New Roman"/>
          <w:b w:val="false"/>
          <w:i w:val="false"/>
          <w:color w:val="000000"/>
          <w:sz w:val="28"/>
        </w:rPr>
        <w:t xml:space="preserve">
      В случае если коэффициент, примененный для страхователей (застрахованных) физических лиц, находящихся в 13-классе непрерывно более 5 лет, не равен значению коэффициента, установленного </w:t>
      </w:r>
      <w:r>
        <w:rPr>
          <w:rFonts w:ascii="Times New Roman"/>
          <w:b w:val="false"/>
          <w:i w:val="false"/>
          <w:color w:val="000000"/>
          <w:sz w:val="28"/>
        </w:rPr>
        <w:t>приложением</w:t>
      </w:r>
      <w:r>
        <w:rPr>
          <w:rFonts w:ascii="Times New Roman"/>
          <w:b w:val="false"/>
          <w:i w:val="false"/>
          <w:color w:val="000000"/>
          <w:sz w:val="28"/>
        </w:rPr>
        <w:t xml:space="preserve"> к Правилам для 13-класса, примененный коэффициент вводится страховщиком в базу данных по каждому страхователю (застрахованному) в соответствии с законодательством Республики Казахстан.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расчета и применения</w:t>
            </w:r>
            <w:r>
              <w:br/>
            </w:r>
            <w:r>
              <w:rPr>
                <w:rFonts w:ascii="Times New Roman"/>
                <w:b w:val="false"/>
                <w:i w:val="false"/>
                <w:color w:val="000000"/>
                <w:sz w:val="20"/>
              </w:rPr>
              <w:t>коэффициента по системе</w:t>
            </w:r>
            <w:r>
              <w:br/>
            </w:r>
            <w:r>
              <w:rPr>
                <w:rFonts w:ascii="Times New Roman"/>
                <w:b w:val="false"/>
                <w:i w:val="false"/>
                <w:color w:val="000000"/>
                <w:sz w:val="20"/>
              </w:rPr>
              <w:t>"бонус-малус" для расчета</w:t>
            </w:r>
            <w:r>
              <w:br/>
            </w:r>
            <w:r>
              <w:rPr>
                <w:rFonts w:ascii="Times New Roman"/>
                <w:b w:val="false"/>
                <w:i w:val="false"/>
                <w:color w:val="000000"/>
                <w:sz w:val="20"/>
              </w:rPr>
              <w:t>страховой премии</w:t>
            </w:r>
            <w:r>
              <w:br/>
            </w:r>
            <w:r>
              <w:rPr>
                <w:rFonts w:ascii="Times New Roman"/>
                <w:b w:val="false"/>
                <w:i w:val="false"/>
                <w:color w:val="000000"/>
                <w:sz w:val="20"/>
              </w:rPr>
              <w:t>по обязательному страхованию</w:t>
            </w:r>
            <w:r>
              <w:br/>
            </w:r>
            <w:r>
              <w:rPr>
                <w:rFonts w:ascii="Times New Roman"/>
                <w:b w:val="false"/>
                <w:i w:val="false"/>
                <w:color w:val="000000"/>
                <w:sz w:val="20"/>
              </w:rPr>
              <w:t>гражданско-правовой</w:t>
            </w:r>
            <w:r>
              <w:br/>
            </w:r>
            <w:r>
              <w:rPr>
                <w:rFonts w:ascii="Times New Roman"/>
                <w:b w:val="false"/>
                <w:i w:val="false"/>
                <w:color w:val="000000"/>
                <w:sz w:val="20"/>
              </w:rPr>
              <w:t>ответственности владельцев</w:t>
            </w:r>
            <w:r>
              <w:br/>
            </w:r>
            <w:r>
              <w:rPr>
                <w:rFonts w:ascii="Times New Roman"/>
                <w:b w:val="false"/>
                <w:i w:val="false"/>
                <w:color w:val="000000"/>
                <w:sz w:val="20"/>
              </w:rPr>
              <w:t>транспортных средств</w:t>
            </w:r>
          </w:p>
        </w:tc>
      </w:tr>
    </w:tbl>
    <w:bookmarkStart w:name="z87" w:id="79"/>
    <w:p>
      <w:pPr>
        <w:spacing w:after="0"/>
        <w:ind w:left="0"/>
        <w:jc w:val="left"/>
      </w:pPr>
      <w:r>
        <w:rPr>
          <w:rFonts w:ascii="Times New Roman"/>
          <w:b/>
          <w:i w:val="false"/>
          <w:color w:val="000000"/>
        </w:rPr>
        <w:t xml:space="preserve"> Коэффициент по системе "бонус-малус" с присвоением соответствующего класса при заключении договора обязательного страхования:</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Класс </w:t>
            </w:r>
          </w:p>
          <w:bookmarkEnd w:id="8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при заключении договора обязательного страхования с учетом наступления страховых случаев по вине страхователя (застрахованного)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страховой случай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случай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страховых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страховых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более страховых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w:t>
            </w:r>
            <w:r>
              <w:rPr>
                <w:rFonts w:ascii="Times New Roman"/>
                <w:b w:val="false"/>
                <w:i w:val="false"/>
                <w:color w:val="000000"/>
                <w:sz w:val="20"/>
              </w:rPr>
              <w:t>Класс М2</w:t>
            </w:r>
          </w:p>
          <w:bookmarkEnd w:id="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3"/>
          <w:p>
            <w:pPr>
              <w:spacing w:after="20"/>
              <w:ind w:left="20"/>
              <w:jc w:val="both"/>
            </w:pPr>
            <w:r>
              <w:rPr>
                <w:rFonts w:ascii="Times New Roman"/>
                <w:b w:val="false"/>
                <w:i w:val="false"/>
                <w:color w:val="000000"/>
                <w:sz w:val="20"/>
              </w:rPr>
              <w:t>
</w:t>
            </w:r>
            <w:r>
              <w:rPr>
                <w:rFonts w:ascii="Times New Roman"/>
                <w:b w:val="false"/>
                <w:i w:val="false"/>
                <w:color w:val="000000"/>
                <w:sz w:val="20"/>
              </w:rPr>
              <w:t>Класс М1</w:t>
            </w:r>
          </w:p>
          <w:bookmarkEnd w:id="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both"/>
            </w:pPr>
            <w:r>
              <w:rPr>
                <w:rFonts w:ascii="Times New Roman"/>
                <w:b w:val="false"/>
                <w:i w:val="false"/>
                <w:color w:val="000000"/>
                <w:sz w:val="20"/>
              </w:rPr>
              <w:t>
</w:t>
            </w:r>
            <w:r>
              <w:rPr>
                <w:rFonts w:ascii="Times New Roman"/>
                <w:b w:val="false"/>
                <w:i w:val="false"/>
                <w:color w:val="000000"/>
                <w:sz w:val="20"/>
              </w:rPr>
              <w:t>Класс М</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5"/>
          <w:p>
            <w:pPr>
              <w:spacing w:after="20"/>
              <w:ind w:left="20"/>
              <w:jc w:val="both"/>
            </w:pPr>
            <w:r>
              <w:rPr>
                <w:rFonts w:ascii="Times New Roman"/>
                <w:b w:val="false"/>
                <w:i w:val="false"/>
                <w:color w:val="000000"/>
                <w:sz w:val="20"/>
              </w:rPr>
              <w:t>
</w:t>
            </w:r>
            <w:r>
              <w:rPr>
                <w:rFonts w:ascii="Times New Roman"/>
                <w:b w:val="false"/>
                <w:i w:val="false"/>
                <w:color w:val="000000"/>
                <w:sz w:val="20"/>
              </w:rPr>
              <w:t>Класс 0</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6"/>
          <w:p>
            <w:pPr>
              <w:spacing w:after="20"/>
              <w:ind w:left="20"/>
              <w:jc w:val="both"/>
            </w:pPr>
            <w:r>
              <w:rPr>
                <w:rFonts w:ascii="Times New Roman"/>
                <w:b w:val="false"/>
                <w:i w:val="false"/>
                <w:color w:val="000000"/>
                <w:sz w:val="20"/>
              </w:rPr>
              <w:t>
</w:t>
            </w:r>
            <w:r>
              <w:rPr>
                <w:rFonts w:ascii="Times New Roman"/>
                <w:b w:val="false"/>
                <w:i w:val="false"/>
                <w:color w:val="000000"/>
                <w:sz w:val="20"/>
              </w:rPr>
              <w:t>Класс 1</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7"/>
          <w:p>
            <w:pPr>
              <w:spacing w:after="20"/>
              <w:ind w:left="20"/>
              <w:jc w:val="both"/>
            </w:pPr>
            <w:r>
              <w:rPr>
                <w:rFonts w:ascii="Times New Roman"/>
                <w:b w:val="false"/>
                <w:i w:val="false"/>
                <w:color w:val="000000"/>
                <w:sz w:val="20"/>
              </w:rPr>
              <w:t>
</w:t>
            </w:r>
            <w:r>
              <w:rPr>
                <w:rFonts w:ascii="Times New Roman"/>
                <w:b w:val="false"/>
                <w:i w:val="false"/>
                <w:color w:val="000000"/>
                <w:sz w:val="20"/>
              </w:rPr>
              <w:t>Класс 2</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8"/>
          <w:p>
            <w:pPr>
              <w:spacing w:after="20"/>
              <w:ind w:left="20"/>
              <w:jc w:val="both"/>
            </w:pPr>
            <w:r>
              <w:rPr>
                <w:rFonts w:ascii="Times New Roman"/>
                <w:b w:val="false"/>
                <w:i w:val="false"/>
                <w:color w:val="000000"/>
                <w:sz w:val="20"/>
              </w:rPr>
              <w:t>
</w:t>
            </w:r>
            <w:r>
              <w:rPr>
                <w:rFonts w:ascii="Times New Roman"/>
                <w:b w:val="false"/>
                <w:i w:val="false"/>
                <w:color w:val="000000"/>
                <w:sz w:val="20"/>
              </w:rPr>
              <w:t>Класс 3</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9"/>
          <w:p>
            <w:pPr>
              <w:spacing w:after="20"/>
              <w:ind w:left="20"/>
              <w:jc w:val="both"/>
            </w:pPr>
            <w:r>
              <w:rPr>
                <w:rFonts w:ascii="Times New Roman"/>
                <w:b w:val="false"/>
                <w:i w:val="false"/>
                <w:color w:val="000000"/>
                <w:sz w:val="20"/>
              </w:rPr>
              <w:t>
</w:t>
            </w:r>
            <w:r>
              <w:rPr>
                <w:rFonts w:ascii="Times New Roman"/>
                <w:b w:val="false"/>
                <w:i w:val="false"/>
                <w:color w:val="000000"/>
                <w:sz w:val="20"/>
              </w:rPr>
              <w:t>Класс 4</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0"/>
          <w:p>
            <w:pPr>
              <w:spacing w:after="20"/>
              <w:ind w:left="20"/>
              <w:jc w:val="both"/>
            </w:pPr>
            <w:r>
              <w:rPr>
                <w:rFonts w:ascii="Times New Roman"/>
                <w:b w:val="false"/>
                <w:i w:val="false"/>
                <w:color w:val="000000"/>
                <w:sz w:val="20"/>
              </w:rPr>
              <w:t>
</w:t>
            </w:r>
            <w:r>
              <w:rPr>
                <w:rFonts w:ascii="Times New Roman"/>
                <w:b w:val="false"/>
                <w:i w:val="false"/>
                <w:color w:val="000000"/>
                <w:sz w:val="20"/>
              </w:rPr>
              <w:t>Класс 5</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1"/>
          <w:p>
            <w:pPr>
              <w:spacing w:after="20"/>
              <w:ind w:left="20"/>
              <w:jc w:val="both"/>
            </w:pPr>
            <w:r>
              <w:rPr>
                <w:rFonts w:ascii="Times New Roman"/>
                <w:b w:val="false"/>
                <w:i w:val="false"/>
                <w:color w:val="000000"/>
                <w:sz w:val="20"/>
              </w:rPr>
              <w:t>
</w:t>
            </w:r>
            <w:r>
              <w:rPr>
                <w:rFonts w:ascii="Times New Roman"/>
                <w:b w:val="false"/>
                <w:i w:val="false"/>
                <w:color w:val="000000"/>
                <w:sz w:val="20"/>
              </w:rPr>
              <w:t>Класс 6</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2"/>
          <w:p>
            <w:pPr>
              <w:spacing w:after="20"/>
              <w:ind w:left="20"/>
              <w:jc w:val="both"/>
            </w:pPr>
            <w:r>
              <w:rPr>
                <w:rFonts w:ascii="Times New Roman"/>
                <w:b w:val="false"/>
                <w:i w:val="false"/>
                <w:color w:val="000000"/>
                <w:sz w:val="20"/>
              </w:rPr>
              <w:t>
</w:t>
            </w:r>
            <w:r>
              <w:rPr>
                <w:rFonts w:ascii="Times New Roman"/>
                <w:b w:val="false"/>
                <w:i w:val="false"/>
                <w:color w:val="000000"/>
                <w:sz w:val="20"/>
              </w:rPr>
              <w:t>Класс 7</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3"/>
          <w:p>
            <w:pPr>
              <w:spacing w:after="20"/>
              <w:ind w:left="20"/>
              <w:jc w:val="both"/>
            </w:pPr>
            <w:r>
              <w:rPr>
                <w:rFonts w:ascii="Times New Roman"/>
                <w:b w:val="false"/>
                <w:i w:val="false"/>
                <w:color w:val="000000"/>
                <w:sz w:val="20"/>
              </w:rPr>
              <w:t>
</w:t>
            </w:r>
            <w:r>
              <w:rPr>
                <w:rFonts w:ascii="Times New Roman"/>
                <w:b w:val="false"/>
                <w:i w:val="false"/>
                <w:color w:val="000000"/>
                <w:sz w:val="20"/>
              </w:rPr>
              <w:t>Класс 8</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94"/>
          <w:p>
            <w:pPr>
              <w:spacing w:after="20"/>
              <w:ind w:left="20"/>
              <w:jc w:val="both"/>
            </w:pPr>
            <w:r>
              <w:rPr>
                <w:rFonts w:ascii="Times New Roman"/>
                <w:b w:val="false"/>
                <w:i w:val="false"/>
                <w:color w:val="000000"/>
                <w:sz w:val="20"/>
              </w:rPr>
              <w:t>
</w:t>
            </w:r>
            <w:r>
              <w:rPr>
                <w:rFonts w:ascii="Times New Roman"/>
                <w:b w:val="false"/>
                <w:i w:val="false"/>
                <w:color w:val="000000"/>
                <w:sz w:val="20"/>
              </w:rPr>
              <w:t>Класс 9</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5"/>
          <w:p>
            <w:pPr>
              <w:spacing w:after="20"/>
              <w:ind w:left="20"/>
              <w:jc w:val="both"/>
            </w:pPr>
            <w:r>
              <w:rPr>
                <w:rFonts w:ascii="Times New Roman"/>
                <w:b w:val="false"/>
                <w:i w:val="false"/>
                <w:color w:val="000000"/>
                <w:sz w:val="20"/>
              </w:rPr>
              <w:t>
</w:t>
            </w:r>
            <w:r>
              <w:rPr>
                <w:rFonts w:ascii="Times New Roman"/>
                <w:b w:val="false"/>
                <w:i w:val="false"/>
                <w:color w:val="000000"/>
                <w:sz w:val="20"/>
              </w:rPr>
              <w:t>Класс 10</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96"/>
          <w:p>
            <w:pPr>
              <w:spacing w:after="20"/>
              <w:ind w:left="20"/>
              <w:jc w:val="both"/>
            </w:pPr>
            <w:r>
              <w:rPr>
                <w:rFonts w:ascii="Times New Roman"/>
                <w:b w:val="false"/>
                <w:i w:val="false"/>
                <w:color w:val="000000"/>
                <w:sz w:val="20"/>
              </w:rPr>
              <w:t>
</w:t>
            </w:r>
            <w:r>
              <w:rPr>
                <w:rFonts w:ascii="Times New Roman"/>
                <w:b w:val="false"/>
                <w:i w:val="false"/>
                <w:color w:val="000000"/>
                <w:sz w:val="20"/>
              </w:rPr>
              <w:t>Класс 11</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7"/>
          <w:p>
            <w:pPr>
              <w:spacing w:after="20"/>
              <w:ind w:left="20"/>
              <w:jc w:val="both"/>
            </w:pPr>
            <w:r>
              <w:rPr>
                <w:rFonts w:ascii="Times New Roman"/>
                <w:b w:val="false"/>
                <w:i w:val="false"/>
                <w:color w:val="000000"/>
                <w:sz w:val="20"/>
              </w:rPr>
              <w:t>
</w:t>
            </w:r>
            <w:r>
              <w:rPr>
                <w:rFonts w:ascii="Times New Roman"/>
                <w:b w:val="false"/>
                <w:i w:val="false"/>
                <w:color w:val="000000"/>
                <w:sz w:val="20"/>
              </w:rPr>
              <w:t>Класс 12</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8"/>
          <w:p>
            <w:pPr>
              <w:spacing w:after="20"/>
              <w:ind w:left="20"/>
              <w:jc w:val="both"/>
            </w:pPr>
            <w:r>
              <w:rPr>
                <w:rFonts w:ascii="Times New Roman"/>
                <w:b w:val="false"/>
                <w:i w:val="false"/>
                <w:color w:val="000000"/>
                <w:sz w:val="20"/>
              </w:rPr>
              <w:t>
</w:t>
            </w:r>
            <w:r>
              <w:rPr>
                <w:rFonts w:ascii="Times New Roman"/>
                <w:b w:val="false"/>
                <w:i w:val="false"/>
                <w:color w:val="000000"/>
                <w:sz w:val="20"/>
              </w:rPr>
              <w:t>Класс 13</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140</w:t>
            </w:r>
          </w:p>
        </w:tc>
      </w:tr>
    </w:tbl>
    <w:bookmarkStart w:name="z9" w:id="99"/>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а также структурных элементов некоторых нормативных правовых</w:t>
      </w:r>
      <w:r>
        <w:br/>
      </w:r>
      <w:r>
        <w:rPr>
          <w:rFonts w:ascii="Times New Roman"/>
          <w:b/>
          <w:i w:val="false"/>
          <w:color w:val="000000"/>
        </w:rPr>
        <w:t>актов Республики Казахстан, признаваемых утратившими силу</w:t>
      </w:r>
    </w:p>
    <w:bookmarkEnd w:id="99"/>
    <w:bookmarkStart w:name="z10"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27 "Об утверждении нормативных правовых актов, регулирующих организацию и осуществление деятельности по обязательному страхованию гражданско-правовой ответственности владельцев транспортных средств" (зарегистрированное в Реестре государственной регистрации нормативных правовых актов под № 6159, опубликованное 7 июля 2010 года в Собрании актов центральных исполнительных и иных центральных государственных органов Республики Казахстан № 12).</w:t>
      </w:r>
    </w:p>
    <w:bookmarkEnd w:id="100"/>
    <w:bookmarkStart w:name="z11"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(зарегистрированным в Реестре государственной регистрации нормативных правовых актов под № 10211, опубликованным 26 февраля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1"/>
    <w:bookmarkStart w:name="z12"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28 января 2016 года № 12 "О внесении изменений и дополнений в некоторые нормативные правовые акты Республики Казахстан по вопросам финансового рынка и финансовых организаций" (зарегистрированным в Реестре государственной регистрации нормативных правовых актов под № 13308, опубликованным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