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a866" w14:textId="5e8a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нормативное постановление Счетного комитета по контролю за исполнением республиканского бюджета от 15 декабря 2015 года № 22-НҚ "Об утверждении Правил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4 июля 2016 года № 9-НҚ. Зарегистрировано в Министерстве юстиции Республики Казахстан 8 июля 2016 года № 13892</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15 декабря 2015 года № 22-НҚ «Об утверждении Правил сертификации лиц, претендующих на присвоение квалификации государственного аудитора» (зарегистрированное в Реестре государственной регистрации нормативных правовых актов № 12720, опубликованное 13 января 2016 года в Информационно-правовой системе «Әділет»)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сертификации лиц, претендующих на присвоение квалификации государственного аудитора, утвержденных указанным нормативным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настоящих Правилах используются следующие термины и определения:</w:t>
      </w:r>
      <w:r>
        <w:br/>
      </w:r>
      <w:r>
        <w:rPr>
          <w:rFonts w:ascii="Times New Roman"/>
          <w:b w:val="false"/>
          <w:i w:val="false"/>
          <w:color w:val="000000"/>
          <w:sz w:val="28"/>
        </w:rPr>
        <w:t>
      1) экзаменационная работа – результат (ответ) кандидата;</w:t>
      </w:r>
      <w:r>
        <w:br/>
      </w:r>
      <w:r>
        <w:rPr>
          <w:rFonts w:ascii="Times New Roman"/>
          <w:b w:val="false"/>
          <w:i w:val="false"/>
          <w:color w:val="000000"/>
          <w:sz w:val="28"/>
        </w:rPr>
        <w:t>
      2) экзаменационный модуль – объем заданий, состоящий из тестовых вопросов с вариантами ответов и (или) ситуационных задач по каждой дисциплине, указанной в </w:t>
      </w:r>
      <w:r>
        <w:rPr>
          <w:rFonts w:ascii="Times New Roman"/>
          <w:b w:val="false"/>
          <w:i w:val="false"/>
          <w:color w:val="000000"/>
          <w:sz w:val="28"/>
        </w:rPr>
        <w:t>пунктах 24</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настоящих Правил (далее – модуль);</w:t>
      </w:r>
      <w:r>
        <w:br/>
      </w:r>
      <w:r>
        <w:rPr>
          <w:rFonts w:ascii="Times New Roman"/>
          <w:b w:val="false"/>
          <w:i w:val="false"/>
          <w:color w:val="000000"/>
          <w:sz w:val="28"/>
        </w:rPr>
        <w:t>
      3) кандидат – лицо, претендующее на присвоение квалификации государственного аудитора;</w:t>
      </w:r>
      <w:r>
        <w:br/>
      </w:r>
      <w:r>
        <w:rPr>
          <w:rFonts w:ascii="Times New Roman"/>
          <w:b w:val="false"/>
          <w:i w:val="false"/>
          <w:color w:val="000000"/>
          <w:sz w:val="28"/>
        </w:rPr>
        <w:t>
      4) подтверждение знаний кандидата – оценка уровня знаний кандидата посредством сдачи квалификационных экзаменов (далее - экзамен);</w:t>
      </w:r>
      <w:r>
        <w:br/>
      </w:r>
      <w:r>
        <w:rPr>
          <w:rFonts w:ascii="Times New Roman"/>
          <w:b w:val="false"/>
          <w:i w:val="false"/>
          <w:color w:val="000000"/>
          <w:sz w:val="28"/>
        </w:rPr>
        <w:t>
      5) наблюдатели – независимые сторонние представители работников заинтересованных государственных органов, преподавателей высших учебных заведений, которые наблюдают за соблюдением порядка проведения экзамена;</w:t>
      </w:r>
      <w:r>
        <w:br/>
      </w:r>
      <w:r>
        <w:rPr>
          <w:rFonts w:ascii="Times New Roman"/>
          <w:b w:val="false"/>
          <w:i w:val="false"/>
          <w:color w:val="000000"/>
          <w:sz w:val="28"/>
        </w:rPr>
        <w:t>
      6) идентификационный номер – индивидуальный номер, присваиваемый организацией по подтверждению знаний каждому кандидату (далее - ИН);</w:t>
      </w:r>
      <w:r>
        <w:br/>
      </w:r>
      <w:r>
        <w:rPr>
          <w:rFonts w:ascii="Times New Roman"/>
          <w:b w:val="false"/>
          <w:i w:val="false"/>
          <w:color w:val="000000"/>
          <w:sz w:val="28"/>
        </w:rPr>
        <w:t>
      7) сертификация – процедура присвоения квалификации государственного аудитора кандидатам посредством подтверждения знаний и собеседования в целях получения всесторонней и объективной характеристики профессиональных, деловых качеств и потенциальных возможностей лиц, претендующих на присвоение квалификации государственного аудитора.»;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 результатам последовательного и успешного прохождения этапов сертификации Национальной комиссией кандидатам выдается сертификат о присвоении квалификации:</w:t>
      </w:r>
      <w:r>
        <w:br/>
      </w:r>
      <w:r>
        <w:rPr>
          <w:rFonts w:ascii="Times New Roman"/>
          <w:b w:val="false"/>
          <w:i w:val="false"/>
          <w:color w:val="000000"/>
          <w:sz w:val="28"/>
        </w:rPr>
        <w:t>
      1) государственный аудитор высшей категории;</w:t>
      </w:r>
      <w:r>
        <w:br/>
      </w:r>
      <w:r>
        <w:rPr>
          <w:rFonts w:ascii="Times New Roman"/>
          <w:b w:val="false"/>
          <w:i w:val="false"/>
          <w:color w:val="000000"/>
          <w:sz w:val="28"/>
        </w:rPr>
        <w:t>
      2) государственный аудитор;</w:t>
      </w:r>
      <w:r>
        <w:br/>
      </w:r>
      <w:r>
        <w:rPr>
          <w:rFonts w:ascii="Times New Roman"/>
          <w:b w:val="false"/>
          <w:i w:val="false"/>
          <w:color w:val="000000"/>
          <w:sz w:val="28"/>
        </w:rPr>
        <w:t>
      3) внутренний государственный аудитор соответствующей области.</w:t>
      </w:r>
      <w:r>
        <w:br/>
      </w:r>
      <w:r>
        <w:rPr>
          <w:rFonts w:ascii="Times New Roman"/>
          <w:b w:val="false"/>
          <w:i w:val="false"/>
          <w:color w:val="000000"/>
          <w:sz w:val="28"/>
        </w:rPr>
        <w:t>
</w:t>
      </w:r>
      <w:r>
        <w:rPr>
          <w:rFonts w:ascii="Times New Roman"/>
          <w:b w:val="false"/>
          <w:i w:val="false"/>
          <w:color w:val="000000"/>
          <w:sz w:val="28"/>
        </w:rPr>
        <w:t>
      5. К сертификации на присвоение квалификации государственного аудитора допускаются кандидаты, имеющее высшее и (или) послевузовское образование в одной из следующих областей: экономика, менеджмент, финансы, учет и аудит, государственное и местное управление, государственный аудит, право.</w:t>
      </w:r>
      <w:r>
        <w:br/>
      </w:r>
      <w:r>
        <w:rPr>
          <w:rFonts w:ascii="Times New Roman"/>
          <w:b w:val="false"/>
          <w:i w:val="false"/>
          <w:color w:val="000000"/>
          <w:sz w:val="28"/>
        </w:rPr>
        <w:t>
      Политические государственные служащие, имеющие не менее двух лет стажа работы в системе государственного аудита и финансового контроля, имеют право проходить сертификацию без подтверждения знаний.</w:t>
      </w:r>
      <w:r>
        <w:br/>
      </w:r>
      <w:r>
        <w:rPr>
          <w:rFonts w:ascii="Times New Roman"/>
          <w:b w:val="false"/>
          <w:i w:val="false"/>
          <w:color w:val="000000"/>
          <w:sz w:val="28"/>
        </w:rPr>
        <w:t>
</w:t>
      </w:r>
      <w:r>
        <w:rPr>
          <w:rFonts w:ascii="Times New Roman"/>
          <w:b w:val="false"/>
          <w:i w:val="false"/>
          <w:color w:val="000000"/>
          <w:sz w:val="28"/>
        </w:rPr>
        <w:t>
      6. Подтверждение знаний проводится организацией, определенной в соответствии с законодательством Республики Казахстан, или:</w:t>
      </w:r>
      <w:r>
        <w:br/>
      </w:r>
      <w:r>
        <w:rPr>
          <w:rFonts w:ascii="Times New Roman"/>
          <w:b w:val="false"/>
          <w:i w:val="false"/>
          <w:color w:val="000000"/>
          <w:sz w:val="28"/>
        </w:rPr>
        <w:t>
      Счетным комитетом для кандидатов, которые будут осуществлять внешний государственный аудит и финансовый контроль;</w:t>
      </w:r>
      <w:r>
        <w:br/>
      </w:r>
      <w:r>
        <w:rPr>
          <w:rFonts w:ascii="Times New Roman"/>
          <w:b w:val="false"/>
          <w:i w:val="false"/>
          <w:color w:val="000000"/>
          <w:sz w:val="28"/>
        </w:rPr>
        <w:t>
      уполномоченным органом по внутреннему государственному аудиту для кандидатов, которые будут осуществлять внутренний государственный аудит и финансовый контроль.</w:t>
      </w:r>
      <w:r>
        <w:br/>
      </w:r>
      <w:r>
        <w:rPr>
          <w:rFonts w:ascii="Times New Roman"/>
          <w:b w:val="false"/>
          <w:i w:val="false"/>
          <w:color w:val="000000"/>
          <w:sz w:val="28"/>
        </w:rPr>
        <w:t>
</w:t>
      </w:r>
      <w:r>
        <w:rPr>
          <w:rFonts w:ascii="Times New Roman"/>
          <w:b w:val="false"/>
          <w:i w:val="false"/>
          <w:color w:val="000000"/>
          <w:sz w:val="28"/>
        </w:rPr>
        <w:t>
      7. Для подтверждения знаний кандидаты представляют следующие документы:</w:t>
      </w:r>
      <w:r>
        <w:br/>
      </w:r>
      <w:r>
        <w:rPr>
          <w:rFonts w:ascii="Times New Roman"/>
          <w:b w:val="false"/>
          <w:i w:val="false"/>
          <w:color w:val="000000"/>
          <w:sz w:val="28"/>
        </w:rPr>
        <w:t>
      1) заявление с указанием дисциплин, на сдачу которых претендует кандидат;</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Кандидаты на присвоение квалификации государственного аудитора высшей категории представляют документ, подтверждающий наличие одной из следующих профессиональных квалификаций: ACA (Associated Chartered Accountant), ACCA (Association of Chartered Certified Accountants), CIPFA (Chartered Institute of Public Finance and Accountancy), CIPFA public auditor (Chartered Institute of Public Finance and Accountancy Public Auditor), присваиваемой одной из следующих международных профессиональных организаций: АССА (Association of Chartered Certified Accountants), ICAEW (Institute of Chartered Accountants in England and Wales), CIPFA (Chartered Institute of Public Finance and Accountancy).»;</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Кандидаты на присвоение квалификации государственного аудитора сдают экзамены по следующим дисциплинам:</w:t>
      </w:r>
      <w:r>
        <w:br/>
      </w:r>
      <w:r>
        <w:rPr>
          <w:rFonts w:ascii="Times New Roman"/>
          <w:b w:val="false"/>
          <w:i w:val="false"/>
          <w:color w:val="000000"/>
          <w:sz w:val="28"/>
        </w:rPr>
        <w:t>
      1)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r>
        <w:br/>
      </w:r>
      <w:r>
        <w:rPr>
          <w:rFonts w:ascii="Times New Roman"/>
          <w:b w:val="false"/>
          <w:i w:val="false"/>
          <w:color w:val="000000"/>
          <w:sz w:val="28"/>
        </w:rPr>
        <w:t>
      2)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r>
        <w:br/>
      </w:r>
      <w:r>
        <w:rPr>
          <w:rFonts w:ascii="Times New Roman"/>
          <w:b w:val="false"/>
          <w:i w:val="false"/>
          <w:color w:val="000000"/>
          <w:sz w:val="28"/>
        </w:rPr>
        <w:t>
      3) аудит соответствия;</w:t>
      </w:r>
      <w:r>
        <w:br/>
      </w:r>
      <w:r>
        <w:rPr>
          <w:rFonts w:ascii="Times New Roman"/>
          <w:b w:val="false"/>
          <w:i w:val="false"/>
          <w:color w:val="000000"/>
          <w:sz w:val="28"/>
        </w:rPr>
        <w:t>
      4) аудит эффективности;</w:t>
      </w:r>
      <w:r>
        <w:br/>
      </w:r>
      <w:r>
        <w:rPr>
          <w:rFonts w:ascii="Times New Roman"/>
          <w:b w:val="false"/>
          <w:i w:val="false"/>
          <w:color w:val="000000"/>
          <w:sz w:val="28"/>
        </w:rPr>
        <w:t>
      5) аудит финансовой отчетности.</w:t>
      </w:r>
      <w:r>
        <w:br/>
      </w:r>
      <w:r>
        <w:rPr>
          <w:rFonts w:ascii="Times New Roman"/>
          <w:b w:val="false"/>
          <w:i w:val="false"/>
          <w:color w:val="000000"/>
          <w:sz w:val="28"/>
        </w:rPr>
        <w:t>
</w:t>
      </w:r>
      <w:r>
        <w:rPr>
          <w:rFonts w:ascii="Times New Roman"/>
          <w:b w:val="false"/>
          <w:i w:val="false"/>
          <w:color w:val="000000"/>
          <w:sz w:val="28"/>
        </w:rPr>
        <w:t>
      25. Кандидаты на присвоение квалификации внутреннего государственного аудитора соответствующей области сдают экзамены в зависимости от типа аудита, к которому они хотят быть допущенными в качестве внутреннего государственного аудитора.</w:t>
      </w:r>
      <w:r>
        <w:br/>
      </w:r>
      <w:r>
        <w:rPr>
          <w:rFonts w:ascii="Times New Roman"/>
          <w:b w:val="false"/>
          <w:i w:val="false"/>
          <w:color w:val="000000"/>
          <w:sz w:val="28"/>
        </w:rPr>
        <w:t>
      Кандидаты на присвоение квалификации внутреннего государственного аудитора в области финансовой отчетности сдают экзамены по следующим дисциплинам:</w:t>
      </w:r>
      <w:r>
        <w:br/>
      </w:r>
      <w:r>
        <w:rPr>
          <w:rFonts w:ascii="Times New Roman"/>
          <w:b w:val="false"/>
          <w:i w:val="false"/>
          <w:color w:val="000000"/>
          <w:sz w:val="28"/>
        </w:rPr>
        <w:t>
      1)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r>
        <w:br/>
      </w:r>
      <w:r>
        <w:rPr>
          <w:rFonts w:ascii="Times New Roman"/>
          <w:b w:val="false"/>
          <w:i w:val="false"/>
          <w:color w:val="000000"/>
          <w:sz w:val="28"/>
        </w:rPr>
        <w:t>
      2)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r>
        <w:br/>
      </w:r>
      <w:r>
        <w:rPr>
          <w:rFonts w:ascii="Times New Roman"/>
          <w:b w:val="false"/>
          <w:i w:val="false"/>
          <w:color w:val="000000"/>
          <w:sz w:val="28"/>
        </w:rPr>
        <w:t>
      3) аудит финансовой отчетности.</w:t>
      </w:r>
      <w:r>
        <w:br/>
      </w:r>
      <w:r>
        <w:rPr>
          <w:rFonts w:ascii="Times New Roman"/>
          <w:b w:val="false"/>
          <w:i w:val="false"/>
          <w:color w:val="000000"/>
          <w:sz w:val="28"/>
        </w:rPr>
        <w:t>
      Кандидаты на присвоение квалификации внутреннего государственного аудитора в области соответствия сдают экзамены по следующим дисциплинам:</w:t>
      </w:r>
      <w:r>
        <w:br/>
      </w:r>
      <w:r>
        <w:rPr>
          <w:rFonts w:ascii="Times New Roman"/>
          <w:b w:val="false"/>
          <w:i w:val="false"/>
          <w:color w:val="000000"/>
          <w:sz w:val="28"/>
        </w:rPr>
        <w:t>
      1)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r>
        <w:br/>
      </w:r>
      <w:r>
        <w:rPr>
          <w:rFonts w:ascii="Times New Roman"/>
          <w:b w:val="false"/>
          <w:i w:val="false"/>
          <w:color w:val="000000"/>
          <w:sz w:val="28"/>
        </w:rPr>
        <w:t>
      2) ведения бухгалтерского учета и составления финансовой отчетности в квазигосударственным секторе в соответствии с международными стандартами финансовой отчетности;</w:t>
      </w:r>
      <w:r>
        <w:br/>
      </w:r>
      <w:r>
        <w:rPr>
          <w:rFonts w:ascii="Times New Roman"/>
          <w:b w:val="false"/>
          <w:i w:val="false"/>
          <w:color w:val="000000"/>
          <w:sz w:val="28"/>
        </w:rPr>
        <w:t>
      3) аудит соответствия.</w:t>
      </w:r>
      <w:r>
        <w:br/>
      </w:r>
      <w:r>
        <w:rPr>
          <w:rFonts w:ascii="Times New Roman"/>
          <w:b w:val="false"/>
          <w:i w:val="false"/>
          <w:color w:val="000000"/>
          <w:sz w:val="28"/>
        </w:rPr>
        <w:t>
      Кандидаты на присвоение квалификации внутреннего государственного аудитора в области эффективности сдают экзамены по следующим дисциплинам:</w:t>
      </w:r>
      <w:r>
        <w:br/>
      </w:r>
      <w:r>
        <w:rPr>
          <w:rFonts w:ascii="Times New Roman"/>
          <w:b w:val="false"/>
          <w:i w:val="false"/>
          <w:color w:val="000000"/>
          <w:sz w:val="28"/>
        </w:rPr>
        <w:t>
      1)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r>
        <w:br/>
      </w:r>
      <w:r>
        <w:rPr>
          <w:rFonts w:ascii="Times New Roman"/>
          <w:b w:val="false"/>
          <w:i w:val="false"/>
          <w:color w:val="000000"/>
          <w:sz w:val="28"/>
        </w:rPr>
        <w:t>
      2) ведение бухгалтерского учета и составление финансовой отчетности в квазигосударственным секторе в соответствии с международными стандартами финансовой отчетности;</w:t>
      </w:r>
      <w:r>
        <w:br/>
      </w:r>
      <w:r>
        <w:rPr>
          <w:rFonts w:ascii="Times New Roman"/>
          <w:b w:val="false"/>
          <w:i w:val="false"/>
          <w:color w:val="000000"/>
          <w:sz w:val="28"/>
        </w:rPr>
        <w:t>
      3) аудит эффективности.</w:t>
      </w:r>
      <w:r>
        <w:br/>
      </w:r>
      <w:r>
        <w:rPr>
          <w:rFonts w:ascii="Times New Roman"/>
          <w:b w:val="false"/>
          <w:i w:val="false"/>
          <w:color w:val="000000"/>
          <w:sz w:val="28"/>
        </w:rPr>
        <w:t>
</w:t>
      </w:r>
      <w:r>
        <w:rPr>
          <w:rFonts w:ascii="Times New Roman"/>
          <w:b w:val="false"/>
          <w:i w:val="false"/>
          <w:color w:val="000000"/>
          <w:sz w:val="28"/>
        </w:rPr>
        <w:t>
      26. Для присвоения квалификации государственного аудитора высшей категории требуется наличие сертификата государственного аудитора.</w:t>
      </w:r>
      <w:r>
        <w:br/>
      </w:r>
      <w:r>
        <w:rPr>
          <w:rFonts w:ascii="Times New Roman"/>
          <w:b w:val="false"/>
          <w:i w:val="false"/>
          <w:color w:val="000000"/>
          <w:sz w:val="28"/>
        </w:rPr>
        <w:t>
      Лицам, имеющим сертификаты внутреннего государственного аудитора во всех трех областях: финансовой отчетности, эффективности и соответствия, присваивается квалификация государственного аудитора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Кандидаты, имеющие национальные и (или) международные профессиональные квалификации в области бухгалтерского учета и аудита, освобождаются по решению рабочего органа Национальной комиссии от сдачи отдельных экзаменов по дисциплинам сертификации в следующем порядке:</w:t>
      </w:r>
      <w:r>
        <w:br/>
      </w:r>
      <w:r>
        <w:rPr>
          <w:rFonts w:ascii="Times New Roman"/>
          <w:b w:val="false"/>
          <w:i w:val="false"/>
          <w:color w:val="000000"/>
          <w:sz w:val="28"/>
        </w:rPr>
        <w:t>
      1) кандидаты, имеющие одну из следующих квалификаций: «аудитор», ACCA (Association of Chartered Certified Accountants), АСА (Associated Chartered Accountant), CAICAS (Certified Accountants), освобождаются от сдачи экзаменов по дисциплинам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 и «Аудит финансовой отчетности»;</w:t>
      </w:r>
      <w:r>
        <w:br/>
      </w:r>
      <w:r>
        <w:rPr>
          <w:rFonts w:ascii="Times New Roman"/>
          <w:b w:val="false"/>
          <w:i w:val="false"/>
          <w:color w:val="000000"/>
          <w:sz w:val="28"/>
        </w:rPr>
        <w:t>
      2) кандидаты, имеющие одну из следующих квалификаций: «профессиональный бухгалтер», DipIFR (Diploma in International Financial Reporting) освобождаются от сдачи экзамена по дисциплине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w:t>
      </w:r>
      <w:r>
        <w:br/>
      </w:r>
      <w:r>
        <w:rPr>
          <w:rFonts w:ascii="Times New Roman"/>
          <w:b w:val="false"/>
          <w:i w:val="false"/>
          <w:color w:val="000000"/>
          <w:sz w:val="28"/>
        </w:rPr>
        <w:t>
      3) кандидаты, имеющие квалификацию CIPFA (The Chartered Institute of Public Finance and Accountancy) освобождаются от сдачи экзаменов по дисциплинам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 и «Аудит финансовой отчетности»;</w:t>
      </w:r>
      <w:r>
        <w:br/>
      </w:r>
      <w:r>
        <w:rPr>
          <w:rFonts w:ascii="Times New Roman"/>
          <w:b w:val="false"/>
          <w:i w:val="false"/>
          <w:color w:val="000000"/>
          <w:sz w:val="28"/>
        </w:rPr>
        <w:t>
      4) кандидаты, имеющие квалификацию IPSAS (Certificate in International Public Sector Accounting Standards), освобождаются от сдачи экзамена по дисциплине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w:t>
      </w:r>
      <w:r>
        <w:br/>
      </w:r>
      <w:r>
        <w:rPr>
          <w:rFonts w:ascii="Times New Roman"/>
          <w:b w:val="false"/>
          <w:i w:val="false"/>
          <w:color w:val="000000"/>
          <w:sz w:val="28"/>
        </w:rPr>
        <w:t>
      5) кандидаты, имеющие квалификацию CIPFA publicauditor (Chartered Institute of Public Finance and Accountancy Public Auditor), освобождаются от сдачи экзаменов по дисциплинам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 и «Аудит соответствия».»;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Продолжительность экзамена составляет не менее трех часов (180 минут).»;</w:t>
      </w:r>
      <w:r>
        <w:br/>
      </w:r>
      <w:r>
        <w:rPr>
          <w:rFonts w:ascii="Times New Roman"/>
          <w:b w:val="false"/>
          <w:i w:val="false"/>
          <w:color w:val="000000"/>
          <w:sz w:val="28"/>
        </w:rPr>
        <w:t>
</w:t>
      </w:r>
      <w:r>
        <w:rPr>
          <w:rFonts w:ascii="Times New Roman"/>
          <w:b w:val="false"/>
          <w:i w:val="false"/>
          <w:color w:val="000000"/>
          <w:sz w:val="28"/>
        </w:rPr>
        <w:t>
      дополнить пунктом 37-1 следующего содержания:</w:t>
      </w:r>
      <w:r>
        <w:br/>
      </w:r>
      <w:r>
        <w:rPr>
          <w:rFonts w:ascii="Times New Roman"/>
          <w:b w:val="false"/>
          <w:i w:val="false"/>
          <w:color w:val="000000"/>
          <w:sz w:val="28"/>
        </w:rPr>
        <w:t>
      «37-1. Положительный результат, полученный кандидатом по дисциплинам, признается действительным для дальнейшего прохождения им собеседования в Национальной комиссии в течение трех последующих лет с момента его получения до подачи заявления о допуске к собеседованию.»;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«45. Для прохождения собеседования кандидаты представляют в рабочий орган Национальной комиссии нарочно или почтой следующие документы:</w:t>
      </w:r>
      <w:r>
        <w:br/>
      </w:r>
      <w:r>
        <w:rPr>
          <w:rFonts w:ascii="Times New Roman"/>
          <w:b w:val="false"/>
          <w:i w:val="false"/>
          <w:color w:val="000000"/>
          <w:sz w:val="28"/>
        </w:rPr>
        <w:t>
      1) заявление с указанием категории (области), на которую претендует кандидат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копия удостоверения личности;</w:t>
      </w:r>
      <w:r>
        <w:br/>
      </w:r>
      <w:r>
        <w:rPr>
          <w:rFonts w:ascii="Times New Roman"/>
          <w:b w:val="false"/>
          <w:i w:val="false"/>
          <w:color w:val="000000"/>
          <w:sz w:val="28"/>
        </w:rPr>
        <w:t>
      3) копия документа, подтверждающего наличие высшего образования;</w:t>
      </w:r>
      <w:r>
        <w:br/>
      </w:r>
      <w:r>
        <w:rPr>
          <w:rFonts w:ascii="Times New Roman"/>
          <w:b w:val="false"/>
          <w:i w:val="false"/>
          <w:color w:val="000000"/>
          <w:sz w:val="28"/>
        </w:rPr>
        <w:t>
      4) копия документа, подтверждающего трудовую деятельность (для лиц, имеющих трудовой стаж), а для государственных служащих – послужной список, оформленный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делам государственной службы Республики Казахстан от 11 февраля 2016 года № 31 «Об утверждении формы послужного списка государственного служащего» (зарегистрирован в Реестре государственной регистрации нормативных правовых актов № 13461);</w:t>
      </w:r>
      <w:r>
        <w:br/>
      </w:r>
      <w:r>
        <w:rPr>
          <w:rFonts w:ascii="Times New Roman"/>
          <w:b w:val="false"/>
          <w:i w:val="false"/>
          <w:color w:val="000000"/>
          <w:sz w:val="28"/>
        </w:rPr>
        <w:t>
      5) копия документа о присвоении национальной или международной профессиональной квалификации в области бухгалтерского учета, аудита и финансов (при наличии);</w:t>
      </w:r>
      <w:r>
        <w:br/>
      </w:r>
      <w:r>
        <w:rPr>
          <w:rFonts w:ascii="Times New Roman"/>
          <w:b w:val="false"/>
          <w:i w:val="false"/>
          <w:color w:val="000000"/>
          <w:sz w:val="28"/>
        </w:rPr>
        <w:t>
      6) документ по подтверждению знаний (при наличии);</w:t>
      </w:r>
      <w:r>
        <w:br/>
      </w:r>
      <w:r>
        <w:rPr>
          <w:rFonts w:ascii="Times New Roman"/>
          <w:b w:val="false"/>
          <w:i w:val="false"/>
          <w:color w:val="000000"/>
          <w:sz w:val="28"/>
        </w:rPr>
        <w:t>
      7) копия документа, подтверждающего изменение личных данных (при наличии);</w:t>
      </w:r>
      <w:r>
        <w:br/>
      </w:r>
      <w:r>
        <w:rPr>
          <w:rFonts w:ascii="Times New Roman"/>
          <w:b w:val="false"/>
          <w:i w:val="false"/>
          <w:color w:val="000000"/>
          <w:sz w:val="28"/>
        </w:rPr>
        <w:t>
      8) фотография 3х4 сантиметрам.</w:t>
      </w:r>
      <w:r>
        <w:br/>
      </w:r>
      <w:r>
        <w:rPr>
          <w:rFonts w:ascii="Times New Roman"/>
          <w:b w:val="false"/>
          <w:i w:val="false"/>
          <w:color w:val="000000"/>
          <w:sz w:val="28"/>
        </w:rPr>
        <w:t>
      Документы, предусмотренные подпунктами 2) - 5) и 7), представляются в нотариально заверенной форме либо заверенные кадровой службой.»;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 В случаях установления факта неполноты представленных кандидатами документов, а также оснований,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23 ноября 2015 года «О государственной службе Республики Казахстан», Рабочий орган в течение трех рабочих дней дает письменный мотивированный отказ в допуске к собеседованию.</w:t>
      </w:r>
      <w:r>
        <w:br/>
      </w:r>
      <w:r>
        <w:rPr>
          <w:rFonts w:ascii="Times New Roman"/>
          <w:b w:val="false"/>
          <w:i w:val="false"/>
          <w:color w:val="000000"/>
          <w:sz w:val="28"/>
        </w:rPr>
        <w:t>
</w:t>
      </w:r>
      <w:r>
        <w:rPr>
          <w:rFonts w:ascii="Times New Roman"/>
          <w:b w:val="false"/>
          <w:i w:val="false"/>
          <w:color w:val="000000"/>
          <w:sz w:val="28"/>
        </w:rPr>
        <w:t>
      48. Кандидат, получивший письменный мотивированный отказ в допуске к собеседованию, вправе повторно подать документы, указанные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 после устранения причин, способствовавших такому отказу.»;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Национальная комиссия проводит собеседование на определение уровня профессиональной подготовки и личных качеств кандидата, достаточных для присуждения квалификации государственного аудитора на заявленную категорию, а также на его приверженность </w:t>
      </w:r>
      <w:r>
        <w:rPr>
          <w:rFonts w:ascii="Times New Roman"/>
          <w:b w:val="false"/>
          <w:i w:val="false"/>
          <w:color w:val="000000"/>
          <w:sz w:val="28"/>
        </w:rPr>
        <w:t>Правилам</w:t>
      </w:r>
      <w:r>
        <w:rPr>
          <w:rFonts w:ascii="Times New Roman"/>
          <w:b w:val="false"/>
          <w:i w:val="false"/>
          <w:color w:val="000000"/>
          <w:sz w:val="28"/>
        </w:rPr>
        <w:t xml:space="preserve"> профессиональной этики государственных аудиторов, утвержденным совместным нормативным постановлением Счетного комитета от 30 ноября 2015 года № 18-НҚ и приказом Министра финансов Республики Казахстан от 30 ноября 2015 года № 601 (зарегистрирован в Реестре государственной регистрации нормативных правовых актов № 12575).»;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Правилам сертификации лиц, претендующих на присвоение квалификации государственного аудитора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 Правилам сертификации лиц, претендующих на присвоение квалификации государственного аудитора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2. Юридическому отделу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r>
        <w:br/>
      </w:r>
      <w:r>
        <w:rPr>
          <w:rFonts w:ascii="Times New Roman"/>
          <w:b w:val="false"/>
          <w:i w:val="false"/>
          <w:color w:val="000000"/>
          <w:sz w:val="28"/>
        </w:rPr>
        <w:t>
      2) направление копии настоящего нормативного постановления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нормативного постановления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3) размещение настоящего нормативного постановления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w:t>
      </w:r>
      <w:r>
        <w:br/>
      </w:r>
      <w:r>
        <w:rPr>
          <w:rFonts w:ascii="Times New Roman"/>
          <w:b w:val="false"/>
          <w:i w:val="false"/>
          <w:color w:val="000000"/>
          <w:sz w:val="28"/>
        </w:rPr>
        <w:t>
</w:t>
      </w:r>
      <w:r>
        <w:rPr>
          <w:rFonts w:ascii="Times New Roman"/>
          <w:b w:val="false"/>
          <w:i w:val="false"/>
          <w:color w:val="000000"/>
          <w:sz w:val="28"/>
        </w:rPr>
        <w:t>
      4. Настоящее нормативное постановление вводится в действие после дня его первого официального опубликования и распространяется на отношения, возникшие с 25 января 2016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Счетного комитета</w:t>
      </w:r>
      <w:r>
        <w:br/>
      </w:r>
      <w:r>
        <w:rPr>
          <w:rFonts w:ascii="Times New Roman"/>
          <w:b w:val="false"/>
          <w:i w:val="false"/>
          <w:color w:val="000000"/>
          <w:sz w:val="28"/>
        </w:rPr>
        <w:t>
</w:t>
      </w:r>
      <w:r>
        <w:rPr>
          <w:rFonts w:ascii="Times New Roman"/>
          <w:b w:val="false"/>
          <w:i/>
          <w:color w:val="000000"/>
          <w:sz w:val="28"/>
        </w:rPr>
        <w:t>      по контролю за исполнением</w:t>
      </w:r>
      <w:r>
        <w:br/>
      </w:r>
      <w:r>
        <w:rPr>
          <w:rFonts w:ascii="Times New Roman"/>
          <w:b w:val="false"/>
          <w:i w:val="false"/>
          <w:color w:val="000000"/>
          <w:sz w:val="28"/>
        </w:rPr>
        <w:t>
</w:t>
      </w:r>
      <w:r>
        <w:rPr>
          <w:rFonts w:ascii="Times New Roman"/>
          <w:b w:val="false"/>
          <w:i/>
          <w:color w:val="000000"/>
          <w:sz w:val="28"/>
        </w:rPr>
        <w:t>      республиканского бюджета                   К. Джанбурчин</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финансов Республики Казахстан</w:t>
      </w:r>
      <w:r>
        <w:br/>
      </w:r>
      <w:r>
        <w:rPr>
          <w:rFonts w:ascii="Times New Roman"/>
          <w:b w:val="false"/>
          <w:i w:val="false"/>
          <w:color w:val="000000"/>
          <w:sz w:val="28"/>
        </w:rPr>
        <w:t>
</w:t>
      </w:r>
      <w:r>
        <w:rPr>
          <w:rFonts w:ascii="Times New Roman"/>
          <w:b w:val="false"/>
          <w:i/>
          <w:color w:val="000000"/>
          <w:sz w:val="28"/>
        </w:rPr>
        <w:t>      _______________ Б. Султанов</w:t>
      </w:r>
      <w:r>
        <w:br/>
      </w:r>
      <w:r>
        <w:rPr>
          <w:rFonts w:ascii="Times New Roman"/>
          <w:b w:val="false"/>
          <w:i w:val="false"/>
          <w:color w:val="000000"/>
          <w:sz w:val="28"/>
        </w:rPr>
        <w:t>
</w:t>
      </w:r>
      <w:r>
        <w:rPr>
          <w:rFonts w:ascii="Times New Roman"/>
          <w:b w:val="false"/>
          <w:i/>
          <w:color w:val="000000"/>
          <w:sz w:val="28"/>
        </w:rPr>
        <w:t>      «___» __________ 2016 года</w:t>
      </w:r>
    </w:p>
    <w:bookmarkStart w:name="z3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4 июля 2016 года № 9-НҚ      </w:t>
      </w:r>
    </w:p>
    <w:bookmarkEnd w:id="1"/>
    <w:bookmarkStart w:name="z35"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сертификации лиц,     </w:t>
      </w:r>
      <w:r>
        <w:br/>
      </w:r>
      <w:r>
        <w:rPr>
          <w:rFonts w:ascii="Times New Roman"/>
          <w:b w:val="false"/>
          <w:i w:val="false"/>
          <w:color w:val="000000"/>
          <w:sz w:val="28"/>
        </w:rPr>
        <w:t xml:space="preserve">
претендующих на присвоение      </w:t>
      </w:r>
      <w:r>
        <w:br/>
      </w:r>
      <w:r>
        <w:rPr>
          <w:rFonts w:ascii="Times New Roman"/>
          <w:b w:val="false"/>
          <w:i w:val="false"/>
          <w:color w:val="000000"/>
          <w:sz w:val="28"/>
        </w:rPr>
        <w:t>
квалификации государственного аудитора</w:t>
      </w:r>
    </w:p>
    <w:bookmarkEnd w:id="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Национальная комиссия по            </w:t>
      </w:r>
      <w:r>
        <w:br/>
      </w:r>
      <w:r>
        <w:rPr>
          <w:rFonts w:ascii="Times New Roman"/>
          <w:b w:val="false"/>
          <w:i w:val="false"/>
          <w:color w:val="000000"/>
          <w:sz w:val="28"/>
        </w:rPr>
        <w:t xml:space="preserve">
сертификации лиц, претендующих      </w:t>
      </w:r>
      <w:r>
        <w:br/>
      </w:r>
      <w:r>
        <w:rPr>
          <w:rFonts w:ascii="Times New Roman"/>
          <w:b w:val="false"/>
          <w:i w:val="false"/>
          <w:color w:val="000000"/>
          <w:sz w:val="28"/>
        </w:rPr>
        <w:t xml:space="preserve">
на присвоение квалификации          </w:t>
      </w:r>
      <w:r>
        <w:br/>
      </w:r>
      <w:r>
        <w:rPr>
          <w:rFonts w:ascii="Times New Roman"/>
          <w:b w:val="false"/>
          <w:i w:val="false"/>
          <w:color w:val="000000"/>
          <w:sz w:val="28"/>
        </w:rPr>
        <w:t xml:space="preserve">
государственного аудитора           </w:t>
      </w:r>
      <w:r>
        <w:br/>
      </w:r>
      <w:r>
        <w:rPr>
          <w:rFonts w:ascii="Times New Roman"/>
          <w:b w:val="false"/>
          <w:i w:val="false"/>
          <w:color w:val="000000"/>
          <w:sz w:val="28"/>
        </w:rPr>
        <w:t xml:space="preserve">
От 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(фамилия, имя отчество (при наличии)</w:t>
      </w:r>
      <w:r>
        <w:br/>
      </w:r>
      <w:r>
        <w:rPr>
          <w:rFonts w:ascii="Times New Roman"/>
          <w:b w:val="false"/>
          <w:i w:val="false"/>
          <w:color w:val="000000"/>
          <w:sz w:val="28"/>
        </w:rPr>
        <w:t xml:space="preserve">
заявителя)              </w:t>
      </w:r>
    </w:p>
    <w:bookmarkStart w:name="z36" w:id="3"/>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3"/>
    <w:p>
      <w:pPr>
        <w:spacing w:after="0"/>
        <w:ind w:left="0"/>
        <w:jc w:val="both"/>
      </w:pPr>
      <w:r>
        <w:rPr>
          <w:rFonts w:ascii="Times New Roman"/>
          <w:b w:val="false"/>
          <w:i w:val="false"/>
          <w:color w:val="000000"/>
          <w:sz w:val="28"/>
        </w:rPr>
        <w:t>      Прошу допустить к собеседованию на присвоение квалификации</w:t>
      </w:r>
      <w:r>
        <w:br/>
      </w:r>
      <w:r>
        <w:rPr>
          <w:rFonts w:ascii="Times New Roman"/>
          <w:b w:val="false"/>
          <w:i w:val="false"/>
          <w:color w:val="000000"/>
          <w:sz w:val="28"/>
        </w:rPr>
        <w:t>
«______________».</w:t>
      </w:r>
      <w:r>
        <w:br/>
      </w:r>
      <w:r>
        <w:rPr>
          <w:rFonts w:ascii="Times New Roman"/>
          <w:b w:val="false"/>
          <w:i w:val="false"/>
          <w:color w:val="000000"/>
          <w:sz w:val="28"/>
        </w:rPr>
        <w:t>
Домашний адрес, № домашнего и мобильного телефонов: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электронной почты: ____________________________________________</w:t>
      </w:r>
      <w:r>
        <w:br/>
      </w:r>
      <w:r>
        <w:rPr>
          <w:rFonts w:ascii="Times New Roman"/>
          <w:b w:val="false"/>
          <w:i w:val="false"/>
          <w:color w:val="000000"/>
          <w:sz w:val="28"/>
        </w:rPr>
        <w:t>
К данному заявлению прилагаю:</w:t>
      </w:r>
      <w:r>
        <w:br/>
      </w:r>
      <w:r>
        <w:rPr>
          <w:rFonts w:ascii="Times New Roman"/>
          <w:b w:val="false"/>
          <w:i w:val="false"/>
          <w:color w:val="000000"/>
          <w:sz w:val="28"/>
        </w:rPr>
        <w:t>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54000"/>
                    </a:xfrm>
                    <a:prstGeom prst="rect">
                      <a:avLst/>
                    </a:prstGeom>
                  </pic:spPr>
                </pic:pic>
              </a:graphicData>
            </a:graphic>
          </wp:inline>
        </w:drawing>
      </w:r>
      <w:r>
        <w:rPr>
          <w:rFonts w:ascii="Times New Roman"/>
          <w:b w:val="false"/>
          <w:i/>
          <w:color w:val="000000"/>
          <w:sz w:val="28"/>
        </w:rPr>
        <w:t xml:space="preserve"> (отметить «галочкой»)</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28600"/>
                    </a:xfrm>
                    <a:prstGeom prst="rect">
                      <a:avLst/>
                    </a:prstGeom>
                  </pic:spPr>
                </pic:pic>
              </a:graphicData>
            </a:graphic>
          </wp:inline>
        </w:drawing>
      </w:r>
      <w:r>
        <w:rPr>
          <w:rFonts w:ascii="Times New Roman"/>
          <w:b w:val="false"/>
          <w:i w:val="false"/>
          <w:color w:val="000000"/>
          <w:sz w:val="28"/>
        </w:rPr>
        <w:t>копия удостоверения личности;</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28600"/>
                    </a:xfrm>
                    <a:prstGeom prst="rect">
                      <a:avLst/>
                    </a:prstGeom>
                  </pic:spPr>
                </pic:pic>
              </a:graphicData>
            </a:graphic>
          </wp:inline>
        </w:drawing>
      </w:r>
      <w:r>
        <w:rPr>
          <w:rFonts w:ascii="Times New Roman"/>
          <w:b w:val="false"/>
          <w:i w:val="false"/>
          <w:color w:val="000000"/>
          <w:sz w:val="28"/>
        </w:rPr>
        <w:t>копия документа, подтверждающего наличие высшего образования;</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28600"/>
                    </a:xfrm>
                    <a:prstGeom prst="rect">
                      <a:avLst/>
                    </a:prstGeom>
                  </pic:spPr>
                </pic:pic>
              </a:graphicData>
            </a:graphic>
          </wp:inline>
        </w:drawing>
      </w:r>
      <w:r>
        <w:rPr>
          <w:rFonts w:ascii="Times New Roman"/>
          <w:b w:val="false"/>
          <w:i w:val="false"/>
          <w:color w:val="000000"/>
          <w:sz w:val="28"/>
        </w:rPr>
        <w:t>копия документа, подтверждающего трудовую деятельность (для лиц,</w:t>
      </w:r>
      <w:r>
        <w:br/>
      </w:r>
      <w:r>
        <w:rPr>
          <w:rFonts w:ascii="Times New Roman"/>
          <w:b w:val="false"/>
          <w:i w:val="false"/>
          <w:color w:val="000000"/>
          <w:sz w:val="28"/>
        </w:rPr>
        <w:t>
имеющих трудовой стаж), а для государственных служащих – послужной</w:t>
      </w:r>
      <w:r>
        <w:br/>
      </w:r>
      <w:r>
        <w:rPr>
          <w:rFonts w:ascii="Times New Roman"/>
          <w:b w:val="false"/>
          <w:i w:val="false"/>
          <w:color w:val="000000"/>
          <w:sz w:val="28"/>
        </w:rPr>
        <w:t>
список, оформленный в соответствии с действующим законодательством;</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28600"/>
                    </a:xfrm>
                    <a:prstGeom prst="rect">
                      <a:avLst/>
                    </a:prstGeom>
                  </pic:spPr>
                </pic:pic>
              </a:graphicData>
            </a:graphic>
          </wp:inline>
        </w:drawing>
      </w:r>
      <w:r>
        <w:rPr>
          <w:rFonts w:ascii="Times New Roman"/>
          <w:b w:val="false"/>
          <w:i w:val="false"/>
          <w:color w:val="000000"/>
          <w:sz w:val="28"/>
        </w:rPr>
        <w:t>копия документа о присвоении национальной или международной</w:t>
      </w:r>
      <w:r>
        <w:br/>
      </w:r>
      <w:r>
        <w:rPr>
          <w:rFonts w:ascii="Times New Roman"/>
          <w:b w:val="false"/>
          <w:i w:val="false"/>
          <w:color w:val="000000"/>
          <w:sz w:val="28"/>
        </w:rPr>
        <w:t>
профессиональной квалификации в области бухгалтерского учета, аудита</w:t>
      </w:r>
      <w:r>
        <w:br/>
      </w:r>
      <w:r>
        <w:rPr>
          <w:rFonts w:ascii="Times New Roman"/>
          <w:b w:val="false"/>
          <w:i w:val="false"/>
          <w:color w:val="000000"/>
          <w:sz w:val="28"/>
        </w:rPr>
        <w:t>
и финансов (при наличии);</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28600"/>
                    </a:xfrm>
                    <a:prstGeom prst="rect">
                      <a:avLst/>
                    </a:prstGeom>
                  </pic:spPr>
                </pic:pic>
              </a:graphicData>
            </a:graphic>
          </wp:inline>
        </w:drawing>
      </w:r>
      <w:r>
        <w:rPr>
          <w:rFonts w:ascii="Times New Roman"/>
          <w:b w:val="false"/>
          <w:i w:val="false"/>
          <w:color w:val="000000"/>
          <w:sz w:val="28"/>
        </w:rPr>
        <w:t>документ по подтверждению знаний (при наличии);</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28600"/>
                    </a:xfrm>
                    <a:prstGeom prst="rect">
                      <a:avLst/>
                    </a:prstGeom>
                  </pic:spPr>
                </pic:pic>
              </a:graphicData>
            </a:graphic>
          </wp:inline>
        </w:drawing>
      </w:r>
      <w:r>
        <w:rPr>
          <w:rFonts w:ascii="Times New Roman"/>
          <w:b w:val="false"/>
          <w:i w:val="false"/>
          <w:color w:val="000000"/>
          <w:sz w:val="28"/>
        </w:rPr>
        <w:t>копия документа, подтверждающего изменение личных данных (при</w:t>
      </w:r>
      <w:r>
        <w:br/>
      </w:r>
      <w:r>
        <w:rPr>
          <w:rFonts w:ascii="Times New Roman"/>
          <w:b w:val="false"/>
          <w:i w:val="false"/>
          <w:color w:val="000000"/>
          <w:sz w:val="28"/>
        </w:rPr>
        <w:t>
наличии);</w:t>
      </w:r>
      <w:r>
        <w:br/>
      </w:r>
      <w:r>
        <w:rPr>
          <w:rFonts w:ascii="Times New Roman"/>
          <w:b w:val="false"/>
          <w:i w:val="false"/>
          <w:color w:val="000000"/>
          <w:sz w:val="28"/>
        </w:rPr>
        <w:t>
</w:t>
      </w: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28600"/>
                    </a:xfrm>
                    <a:prstGeom prst="rect">
                      <a:avLst/>
                    </a:prstGeom>
                  </pic:spPr>
                </pic:pic>
              </a:graphicData>
            </a:graphic>
          </wp:inline>
        </w:drawing>
      </w:r>
      <w:r>
        <w:rPr>
          <w:rFonts w:ascii="Times New Roman"/>
          <w:b w:val="false"/>
          <w:i w:val="false"/>
          <w:color w:val="000000"/>
          <w:sz w:val="28"/>
        </w:rPr>
        <w:t>фотографии 3х4 (в личное дело).</w:t>
      </w:r>
    </w:p>
    <w:p>
      <w:pPr>
        <w:spacing w:after="0"/>
        <w:ind w:left="0"/>
        <w:jc w:val="both"/>
      </w:pPr>
      <w:r>
        <w:rPr>
          <w:rFonts w:ascii="Times New Roman"/>
          <w:b w:val="false"/>
          <w:i w:val="false"/>
          <w:color w:val="000000"/>
          <w:sz w:val="28"/>
        </w:rPr>
        <w:t>      </w:t>
      </w:r>
      <w:r>
        <w:rPr>
          <w:rFonts w:ascii="Times New Roman"/>
          <w:b w:val="false"/>
          <w:i/>
          <w:color w:val="000000"/>
          <w:sz w:val="28"/>
        </w:rPr>
        <w:t>С Правилами сертификации лиц, претендующих на присвоение</w:t>
      </w:r>
      <w:r>
        <w:br/>
      </w:r>
      <w:r>
        <w:rPr>
          <w:rFonts w:ascii="Times New Roman"/>
          <w:b w:val="false"/>
          <w:i w:val="false"/>
          <w:color w:val="000000"/>
          <w:sz w:val="28"/>
        </w:rPr>
        <w:t>
</w:t>
      </w:r>
      <w:r>
        <w:rPr>
          <w:rFonts w:ascii="Times New Roman"/>
          <w:b w:val="false"/>
          <w:i/>
          <w:color w:val="000000"/>
          <w:sz w:val="28"/>
        </w:rPr>
        <w:t>квалификации государственного аудитора ознакомлен и согласен.</w:t>
      </w:r>
      <w:r>
        <w:br/>
      </w:r>
      <w:r>
        <w:rPr>
          <w:rFonts w:ascii="Times New Roman"/>
          <w:b w:val="false"/>
          <w:i w:val="false"/>
          <w:color w:val="000000"/>
          <w:sz w:val="28"/>
        </w:rPr>
        <w:t>
</w:t>
      </w:r>
      <w:r>
        <w:rPr>
          <w:rFonts w:ascii="Times New Roman"/>
          <w:b w:val="false"/>
          <w:i/>
          <w:color w:val="000000"/>
          <w:sz w:val="28"/>
        </w:rPr>
        <w:t>      Отвечаю за подлинность представленных документов и</w:t>
      </w:r>
      <w:r>
        <w:br/>
      </w:r>
      <w:r>
        <w:rPr>
          <w:rFonts w:ascii="Times New Roman"/>
          <w:b w:val="false"/>
          <w:i w:val="false"/>
          <w:color w:val="000000"/>
          <w:sz w:val="28"/>
        </w:rPr>
        <w:t>
</w:t>
      </w:r>
      <w:r>
        <w:rPr>
          <w:rFonts w:ascii="Times New Roman"/>
          <w:b w:val="false"/>
          <w:i/>
          <w:color w:val="000000"/>
          <w:sz w:val="28"/>
        </w:rPr>
        <w:t>достоверность сведений в них.</w:t>
      </w:r>
    </w:p>
    <w:p>
      <w:pPr>
        <w:spacing w:after="0"/>
        <w:ind w:left="0"/>
        <w:jc w:val="both"/>
      </w:pPr>
      <w:r>
        <w:rPr>
          <w:rFonts w:ascii="Times New Roman"/>
          <w:b w:val="false"/>
          <w:i w:val="false"/>
          <w:color w:val="000000"/>
          <w:sz w:val="28"/>
        </w:rPr>
        <w:t>Дата заполнения: «_____» ____________ 20___г. _______________________</w:t>
      </w:r>
      <w:r>
        <w:br/>
      </w:r>
      <w:r>
        <w:rPr>
          <w:rFonts w:ascii="Times New Roman"/>
          <w:b w:val="false"/>
          <w:i w:val="false"/>
          <w:color w:val="000000"/>
          <w:sz w:val="28"/>
        </w:rPr>
        <w:t>
                                                     </w:t>
      </w:r>
      <w:r>
        <w:rPr>
          <w:rFonts w:ascii="Times New Roman"/>
          <w:b w:val="false"/>
          <w:i/>
          <w:color w:val="000000"/>
          <w:sz w:val="28"/>
        </w:rPr>
        <w:t>(подпись)</w:t>
      </w:r>
      <w:r>
        <w:br/>
      </w:r>
      <w:r>
        <w:rPr>
          <w:rFonts w:ascii="Times New Roman"/>
          <w:b w:val="false"/>
          <w:i w:val="false"/>
          <w:color w:val="000000"/>
          <w:sz w:val="28"/>
        </w:rPr>
        <w:t>
__________________________ _________________ «____»___________20___г.</w:t>
      </w:r>
      <w:r>
        <w:br/>
      </w:r>
      <w:r>
        <w:rPr>
          <w:rFonts w:ascii="Times New Roman"/>
          <w:b w:val="false"/>
          <w:i w:val="false"/>
          <w:color w:val="000000"/>
          <w:sz w:val="28"/>
        </w:rPr>
        <w:t>
     </w:t>
      </w:r>
      <w:r>
        <w:rPr>
          <w:rFonts w:ascii="Times New Roman"/>
          <w:b w:val="false"/>
          <w:i/>
          <w:color w:val="000000"/>
          <w:sz w:val="28"/>
        </w:rPr>
        <w:t>(фамилия, и.о.)          (подпись)</w:t>
      </w:r>
    </w:p>
    <w:bookmarkStart w:name="z37"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xml:space="preserve">
от 4 июля 2016 года № 9-НҚ      </w:t>
      </w:r>
    </w:p>
    <w:bookmarkEnd w:id="4"/>
    <w:bookmarkStart w:name="z38"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сертификации лиц,     </w:t>
      </w:r>
      <w:r>
        <w:br/>
      </w:r>
      <w:r>
        <w:rPr>
          <w:rFonts w:ascii="Times New Roman"/>
          <w:b w:val="false"/>
          <w:i w:val="false"/>
          <w:color w:val="000000"/>
          <w:sz w:val="28"/>
        </w:rPr>
        <w:t xml:space="preserve">
претендующих на присвоение      </w:t>
      </w:r>
      <w:r>
        <w:br/>
      </w:r>
      <w:r>
        <w:rPr>
          <w:rFonts w:ascii="Times New Roman"/>
          <w:b w:val="false"/>
          <w:i w:val="false"/>
          <w:color w:val="000000"/>
          <w:sz w:val="28"/>
        </w:rPr>
        <w:t>
квалификации государственного аудитора</w:t>
      </w:r>
    </w:p>
    <w:bookmarkEnd w:id="5"/>
    <w:p>
      <w:pPr>
        <w:spacing w:after="0"/>
        <w:ind w:left="0"/>
        <w:jc w:val="both"/>
      </w:pPr>
      <w:r>
        <w:rPr>
          <w:rFonts w:ascii="Times New Roman"/>
          <w:b w:val="false"/>
          <w:i w:val="false"/>
          <w:color w:val="000000"/>
          <w:sz w:val="28"/>
        </w:rPr>
        <w:t xml:space="preserve">форма      </w:t>
      </w:r>
    </w:p>
    <w:bookmarkStart w:name="z39" w:id="6"/>
    <w:p>
      <w:pPr>
        <w:spacing w:after="0"/>
        <w:ind w:left="0"/>
        <w:jc w:val="both"/>
      </w:pPr>
      <w:r>
        <w:rPr>
          <w:rFonts w:ascii="Times New Roman"/>
          <w:b w:val="false"/>
          <w:i w:val="false"/>
          <w:color w:val="000000"/>
          <w:sz w:val="28"/>
        </w:rPr>
        <w:t>
</w:t>
      </w:r>
      <w:r>
        <w:rPr>
          <w:rFonts w:ascii="Times New Roman"/>
          <w:b/>
          <w:i w:val="false"/>
          <w:color w:val="000000"/>
          <w:sz w:val="28"/>
        </w:rPr>
        <w:t>                             СЕРТИФИКАТ</w:t>
      </w:r>
      <w:r>
        <w:br/>
      </w:r>
      <w:r>
        <w:rPr>
          <w:rFonts w:ascii="Times New Roman"/>
          <w:b w:val="false"/>
          <w:i w:val="false"/>
          <w:color w:val="000000"/>
          <w:sz w:val="28"/>
        </w:rPr>
        <w:t>
</w:t>
      </w:r>
      <w:r>
        <w:rPr>
          <w:rFonts w:ascii="Times New Roman"/>
          <w:b/>
          <w:i w:val="false"/>
          <w:color w:val="000000"/>
          <w:sz w:val="28"/>
        </w:rPr>
        <w:t>         о присвоении квалификации государственного аудитора</w:t>
      </w:r>
      <w:r>
        <w:br/>
      </w:r>
      <w:r>
        <w:rPr>
          <w:rFonts w:ascii="Times New Roman"/>
          <w:b w:val="false"/>
          <w:i w:val="false"/>
          <w:color w:val="000000"/>
          <w:sz w:val="28"/>
        </w:rPr>
        <w:t>
</w:t>
      </w:r>
      <w:r>
        <w:rPr>
          <w:rFonts w:ascii="Times New Roman"/>
          <w:b/>
          <w:i w:val="false"/>
          <w:color w:val="000000"/>
          <w:sz w:val="28"/>
        </w:rPr>
        <w:t>                              № _____</w:t>
      </w:r>
    </w:p>
    <w:bookmarkEnd w:id="6"/>
    <w:p>
      <w:pPr>
        <w:spacing w:after="0"/>
        <w:ind w:left="0"/>
        <w:jc w:val="both"/>
      </w:pPr>
      <w:r>
        <w:rPr>
          <w:rFonts w:ascii="Times New Roman"/>
          <w:b w:val="false"/>
          <w:i w:val="false"/>
          <w:color w:val="000000"/>
          <w:sz w:val="28"/>
        </w:rPr>
        <w:t>      Решением Национальной комиссии по сертификации лиц,</w:t>
      </w:r>
      <w:r>
        <w:br/>
      </w:r>
      <w:r>
        <w:rPr>
          <w:rFonts w:ascii="Times New Roman"/>
          <w:b w:val="false"/>
          <w:i w:val="false"/>
          <w:color w:val="000000"/>
          <w:sz w:val="28"/>
        </w:rPr>
        <w:t>
претендующих на присвоение квалификации государственного аудитора № _</w:t>
      </w:r>
      <w:r>
        <w:br/>
      </w:r>
      <w:r>
        <w:rPr>
          <w:rFonts w:ascii="Times New Roman"/>
          <w:b w:val="false"/>
          <w:i w:val="false"/>
          <w:color w:val="000000"/>
          <w:sz w:val="28"/>
        </w:rPr>
        <w:t>
от «__» _________________ 20___ года _________________________(Ф.И.О)</w:t>
      </w:r>
      <w:r>
        <w:br/>
      </w:r>
      <w:r>
        <w:rPr>
          <w:rFonts w:ascii="Times New Roman"/>
          <w:b w:val="false"/>
          <w:i w:val="false"/>
          <w:color w:val="000000"/>
          <w:sz w:val="28"/>
        </w:rPr>
        <w:t>
присвоена квалификация ______________.</w:t>
      </w:r>
    </w:p>
    <w:p>
      <w:pPr>
        <w:spacing w:after="0"/>
        <w:ind w:left="0"/>
        <w:jc w:val="both"/>
      </w:pPr>
      <w:r>
        <w:rPr>
          <w:rFonts w:ascii="Times New Roman"/>
          <w:b w:val="false"/>
          <w:i w:val="false"/>
          <w:color w:val="000000"/>
          <w:sz w:val="28"/>
        </w:rPr>
        <w:t>      </w:t>
      </w:r>
      <w:r>
        <w:rPr>
          <w:rFonts w:ascii="Times New Roman"/>
          <w:b/>
          <w:i w:val="false"/>
          <w:color w:val="000000"/>
          <w:sz w:val="28"/>
        </w:rPr>
        <w:t>Председатель</w:t>
      </w:r>
      <w:r>
        <w:br/>
      </w:r>
      <w:r>
        <w:rPr>
          <w:rFonts w:ascii="Times New Roman"/>
          <w:b w:val="false"/>
          <w:i w:val="false"/>
          <w:color w:val="000000"/>
          <w:sz w:val="28"/>
        </w:rPr>
        <w:t>
      </w:t>
      </w:r>
      <w:r>
        <w:rPr>
          <w:rFonts w:ascii="Times New Roman"/>
          <w:b/>
          <w:i w:val="false"/>
          <w:color w:val="000000"/>
          <w:sz w:val="28"/>
        </w:rPr>
        <w:t>Национальной комиссии:</w:t>
      </w:r>
      <w:r>
        <w:rPr>
          <w:rFonts w:ascii="Times New Roman"/>
          <w:b w:val="false"/>
          <w:i w:val="false"/>
          <w:color w:val="000000"/>
          <w:sz w:val="28"/>
        </w:rPr>
        <w:t xml:space="preserve"> ________ 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Дата выдачи: ____ _____________ 20 __ г.</w:t>
      </w:r>
      <w:r>
        <w:br/>
      </w:r>
      <w:r>
        <w:rPr>
          <w:rFonts w:ascii="Times New Roman"/>
          <w:b w:val="false"/>
          <w:i w:val="false"/>
          <w:color w:val="000000"/>
          <w:sz w:val="28"/>
        </w:rPr>
        <w:t>
      Регистрационный номер: №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