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ffa6" w14:textId="18ff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охраны окружающей среды Республики Казахстан и Министра энергетики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 июня 2016 года № 233. Зарегистрирован в Министерстве юстиции Республики Казахстан 5 июля 2016 года № 13878. Утратил силу приказом и.о. Министра экологии, геологии и природных ресурсов Республики Казахстан от 4 августа 2021 года № 289</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04.08.2021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Внести в некоторые приказы Министра охраны окружающей среды Республики Казахстан и Министра энергетики Республики Казахстан следующие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охраны окружающей среды Республики Казахстан от 15 мая 2013 года № 122-ө "Об утверждении Формы паспорта установки" (зарегистрированный в Реестре государственной регистрации нормативных правовых актов № 8496, опубликованный в газете "Казахстанская правда" 23 октября 2013 года № 299 (27573)):</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паспорта</w:t>
      </w:r>
      <w:r>
        <w:rPr>
          <w:rFonts w:ascii="Times New Roman"/>
          <w:b w:val="false"/>
          <w:i w:val="false"/>
          <w:color w:val="000000"/>
          <w:sz w:val="28"/>
        </w:rPr>
        <w:t xml:space="preserve"> установки,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энергетики Республики Казахстан от 28 июля 2015 года № 502 "Об утверждении форм отчетов об инвентаризации парниковых газов" (зарегистрированный в Реестре государственной регистрации нормативных правовых актов № 11818, опубликованный в информационно-правовой системе "Әділет" от 6 августа 2015 года):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инвентаризации парниковых газов для субъектов распределения квот на выбросы парниковых газов,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отчета</w:t>
      </w:r>
      <w:r>
        <w:rPr>
          <w:rFonts w:ascii="Times New Roman"/>
          <w:b w:val="false"/>
          <w:i w:val="false"/>
          <w:color w:val="000000"/>
          <w:sz w:val="28"/>
        </w:rPr>
        <w:t xml:space="preserve"> об инвентаризации парниковых газов для субъектов администрирования,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8" w:id="4"/>
    <w:p>
      <w:pPr>
        <w:spacing w:after="0"/>
        <w:ind w:left="0"/>
        <w:jc w:val="both"/>
      </w:pPr>
      <w:r>
        <w:rPr>
          <w:rFonts w:ascii="Times New Roman"/>
          <w:b w:val="false"/>
          <w:i w:val="false"/>
          <w:color w:val="000000"/>
          <w:sz w:val="28"/>
        </w:rPr>
        <w:t>
      2.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Бозумбаев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Н. Айдапкелов   </w:t>
      </w:r>
    </w:p>
    <w:p>
      <w:pPr>
        <w:spacing w:after="0"/>
        <w:ind w:left="0"/>
        <w:jc w:val="both"/>
      </w:pPr>
      <w:r>
        <w:rPr>
          <w:rFonts w:ascii="Times New Roman"/>
          <w:b w:val="false"/>
          <w:i w:val="false"/>
          <w:color w:val="000000"/>
          <w:sz w:val="28"/>
        </w:rPr>
        <w:t>
      6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2016 года № 233</w:t>
            </w:r>
            <w:r>
              <w:br/>
            </w:r>
            <w:r>
              <w:rPr>
                <w:rFonts w:ascii="Times New Roman"/>
                <w:b w:val="false"/>
                <w:i w:val="false"/>
                <w:color w:val="000000"/>
                <w:sz w:val="20"/>
              </w:rPr>
              <w:t>Приложение</w:t>
            </w:r>
            <w:r>
              <w:br/>
            </w:r>
            <w:r>
              <w:rPr>
                <w:rFonts w:ascii="Times New Roman"/>
                <w:b w:val="false"/>
                <w:i w:val="false"/>
                <w:color w:val="000000"/>
                <w:sz w:val="20"/>
              </w:rPr>
              <w:t>к приказу Министра 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2013 года № 122-ө</w:t>
            </w:r>
          </w:p>
        </w:tc>
      </w:tr>
    </w:tbl>
    <w:bookmarkStart w:name="z13" w:id="7"/>
    <w:p>
      <w:pPr>
        <w:spacing w:after="0"/>
        <w:ind w:left="0"/>
        <w:jc w:val="both"/>
      </w:pPr>
      <w:r>
        <w:rPr>
          <w:rFonts w:ascii="Times New Roman"/>
          <w:b w:val="false"/>
          <w:i w:val="false"/>
          <w:color w:val="000000"/>
          <w:sz w:val="28"/>
        </w:rPr>
        <w:t xml:space="preserve">
      форма      </w:t>
      </w:r>
    </w:p>
    <w:bookmarkEnd w:id="7"/>
    <w:bookmarkStart w:name="z14" w:id="8"/>
    <w:p>
      <w:pPr>
        <w:spacing w:after="0"/>
        <w:ind w:left="0"/>
        <w:jc w:val="left"/>
      </w:pPr>
      <w:r>
        <w:rPr>
          <w:rFonts w:ascii="Times New Roman"/>
          <w:b/>
          <w:i w:val="false"/>
          <w:color w:val="000000"/>
        </w:rPr>
        <w:t xml:space="preserve"> Паспорт установки</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первый год действия Национального плана распределения квот на выбросы парниковых газов, утвержденного на соответствующий период.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операторы установок, подпадающие под требования по квотированию выбросов парниковых газов в соответствии со </w:t>
      </w:r>
      <w:r>
        <w:rPr>
          <w:rFonts w:ascii="Times New Roman"/>
          <w:b w:val="false"/>
          <w:i w:val="false"/>
          <w:color w:val="000000"/>
          <w:sz w:val="28"/>
        </w:rPr>
        <w:t>статьей 94-2</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уполномоченный орган в области охраны окружающей среды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p>
    <w:p>
      <w:pPr>
        <w:spacing w:after="0"/>
        <w:ind w:left="0"/>
        <w:jc w:val="both"/>
      </w:pPr>
      <w:r>
        <w:rPr>
          <w:rFonts w:ascii="Times New Roman"/>
          <w:b w:val="false"/>
          <w:i w:val="false"/>
          <w:color w:val="000000"/>
          <w:sz w:val="28"/>
        </w:rPr>
        <w:t>
      до первого апреля первого года действия Национального плана распределения квот на выбросы парниковых газов, утвержденного на соответствующий период.</w:t>
      </w:r>
    </w:p>
    <w:p>
      <w:pPr>
        <w:spacing w:after="0"/>
        <w:ind w:left="0"/>
        <w:jc w:val="both"/>
      </w:pPr>
      <w:r>
        <w:rPr>
          <w:rFonts w:ascii="Times New Roman"/>
          <w:b w:val="false"/>
          <w:i w:val="false"/>
          <w:color w:val="000000"/>
          <w:sz w:val="28"/>
        </w:rPr>
        <w:t>
            1. Регистрационный номер паспорта установки (заполняется уполномоченным органом) _____________________________________________</w:t>
      </w:r>
    </w:p>
    <w:p>
      <w:pPr>
        <w:spacing w:after="0"/>
        <w:ind w:left="0"/>
        <w:jc w:val="both"/>
      </w:pPr>
      <w:r>
        <w:rPr>
          <w:rFonts w:ascii="Times New Roman"/>
          <w:b w:val="false"/>
          <w:i w:val="false"/>
          <w:color w:val="000000"/>
          <w:sz w:val="28"/>
        </w:rPr>
        <w:t>
      2. Дата заполнения паспорта ___________________________________</w:t>
      </w:r>
    </w:p>
    <w:p>
      <w:pPr>
        <w:spacing w:after="0"/>
        <w:ind w:left="0"/>
        <w:jc w:val="both"/>
      </w:pPr>
      <w:r>
        <w:rPr>
          <w:rFonts w:ascii="Times New Roman"/>
          <w:b w:val="false"/>
          <w:i w:val="false"/>
          <w:color w:val="000000"/>
          <w:sz w:val="28"/>
        </w:rPr>
        <w:t>
      3. Полное наименование оператора установки ____________________</w:t>
      </w:r>
    </w:p>
    <w:p>
      <w:pPr>
        <w:spacing w:after="0"/>
        <w:ind w:left="0"/>
        <w:jc w:val="both"/>
      </w:pPr>
      <w:r>
        <w:rPr>
          <w:rFonts w:ascii="Times New Roman"/>
          <w:b w:val="false"/>
          <w:i w:val="false"/>
          <w:color w:val="000000"/>
          <w:sz w:val="28"/>
        </w:rPr>
        <w:t>
      4. Юридический адрес оператора установки ______________________</w:t>
      </w:r>
    </w:p>
    <w:p>
      <w:pPr>
        <w:spacing w:after="0"/>
        <w:ind w:left="0"/>
        <w:jc w:val="both"/>
      </w:pPr>
      <w:r>
        <w:rPr>
          <w:rFonts w:ascii="Times New Roman"/>
          <w:b w:val="false"/>
          <w:i w:val="false"/>
          <w:color w:val="000000"/>
          <w:sz w:val="28"/>
        </w:rPr>
        <w:t>
      5. Телефон 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Адрес электронной почты ____________________________________</w:t>
      </w:r>
    </w:p>
    <w:p>
      <w:pPr>
        <w:spacing w:after="0"/>
        <w:ind w:left="0"/>
        <w:jc w:val="both"/>
      </w:pPr>
      <w:r>
        <w:rPr>
          <w:rFonts w:ascii="Times New Roman"/>
          <w:b w:val="false"/>
          <w:i w:val="false"/>
          <w:color w:val="000000"/>
          <w:sz w:val="28"/>
        </w:rPr>
        <w:t>
            8. Бизнес-идентификационный номер (далее - БИН) или индивидуальный идентификационный номер оператора установки __________</w:t>
      </w:r>
    </w:p>
    <w:p>
      <w:pPr>
        <w:spacing w:after="0"/>
        <w:ind w:left="0"/>
        <w:jc w:val="both"/>
      </w:pPr>
      <w:r>
        <w:rPr>
          <w:rFonts w:ascii="Times New Roman"/>
          <w:b w:val="false"/>
          <w:i w:val="false"/>
          <w:color w:val="000000"/>
          <w:sz w:val="28"/>
        </w:rPr>
        <w:t>
            9. Основной вид деятельности оператора установки по общему классификатору видов экономической деятельности _____________________</w:t>
      </w:r>
    </w:p>
    <w:p>
      <w:pPr>
        <w:spacing w:after="0"/>
        <w:ind w:left="0"/>
        <w:jc w:val="both"/>
      </w:pPr>
      <w:r>
        <w:rPr>
          <w:rFonts w:ascii="Times New Roman"/>
          <w:b w:val="false"/>
          <w:i w:val="false"/>
          <w:color w:val="000000"/>
          <w:sz w:val="28"/>
        </w:rPr>
        <w:t>
            10. Фамилия, имя, отчество – при наличии руководителя оператора установки (далее - ФИО) _____________________________________________</w:t>
      </w:r>
    </w:p>
    <w:p>
      <w:pPr>
        <w:spacing w:after="0"/>
        <w:ind w:left="0"/>
        <w:jc w:val="both"/>
      </w:pPr>
      <w:r>
        <w:rPr>
          <w:rFonts w:ascii="Times New Roman"/>
          <w:b w:val="false"/>
          <w:i w:val="false"/>
          <w:color w:val="000000"/>
          <w:sz w:val="28"/>
        </w:rPr>
        <w:t>
            11. ФИО ответственного лица за подготовку паспорта установки _____________________________________________________________________</w:t>
      </w:r>
    </w:p>
    <w:p>
      <w:pPr>
        <w:spacing w:after="0"/>
        <w:ind w:left="0"/>
        <w:jc w:val="both"/>
      </w:pPr>
      <w:r>
        <w:rPr>
          <w:rFonts w:ascii="Times New Roman"/>
          <w:b w:val="false"/>
          <w:i w:val="false"/>
          <w:color w:val="000000"/>
          <w:sz w:val="28"/>
        </w:rPr>
        <w:t>
      12. Контактные данные ответственного лица _____________________</w:t>
      </w:r>
    </w:p>
    <w:p>
      <w:pPr>
        <w:spacing w:after="0"/>
        <w:ind w:left="0"/>
        <w:jc w:val="both"/>
      </w:pPr>
      <w:r>
        <w:rPr>
          <w:rFonts w:ascii="Times New Roman"/>
          <w:b w:val="false"/>
          <w:i w:val="false"/>
          <w:color w:val="000000"/>
          <w:sz w:val="28"/>
        </w:rPr>
        <w:t>
      13. Данные по установке: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769"/>
        <w:gridCol w:w="769"/>
        <w:gridCol w:w="769"/>
        <w:gridCol w:w="2251"/>
        <w:gridCol w:w="2942"/>
        <w:gridCol w:w="3735"/>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место расположение по общему классификатору административно-территориальных объектов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используемого топлива или промышленного процесса, являющегося источником выбросов парниковых газов</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p>
      <w:pPr>
        <w:spacing w:after="0"/>
        <w:ind w:left="0"/>
        <w:jc w:val="both"/>
      </w:pPr>
      <w:r>
        <w:rPr>
          <w:rFonts w:ascii="Times New Roman"/>
          <w:b w:val="false"/>
          <w:i w:val="false"/>
          <w:color w:val="000000"/>
          <w:sz w:val="28"/>
        </w:rPr>
        <w:t>
      15. Расчеты, обосновывающие получение (изменение) объема квот на выбросы парниковых газов*.</w:t>
      </w:r>
    </w:p>
    <w:p>
      <w:pPr>
        <w:spacing w:after="0"/>
        <w:ind w:left="0"/>
        <w:jc w:val="both"/>
      </w:pPr>
      <w:r>
        <w:rPr>
          <w:rFonts w:ascii="Times New Roman"/>
          <w:b w:val="false"/>
          <w:i w:val="false"/>
          <w:color w:val="000000"/>
          <w:sz w:val="28"/>
        </w:rPr>
        <w:t>
      16. Подпись руководителя оператора установки, печать __________</w:t>
      </w:r>
    </w:p>
    <w:p>
      <w:pPr>
        <w:spacing w:after="0"/>
        <w:ind w:left="0"/>
        <w:jc w:val="both"/>
      </w:pPr>
      <w:r>
        <w:rPr>
          <w:rFonts w:ascii="Times New Roman"/>
          <w:b w:val="false"/>
          <w:i w:val="false"/>
          <w:color w:val="000000"/>
          <w:sz w:val="28"/>
        </w:rPr>
        <w:t>
      17. Подтвержден _______________________________________________</w:t>
      </w:r>
    </w:p>
    <w:p>
      <w:pPr>
        <w:spacing w:after="0"/>
        <w:ind w:left="0"/>
        <w:jc w:val="both"/>
      </w:pPr>
      <w:r>
        <w:rPr>
          <w:rFonts w:ascii="Times New Roman"/>
          <w:b w:val="false"/>
          <w:i w:val="false"/>
          <w:color w:val="000000"/>
          <w:sz w:val="28"/>
        </w:rPr>
        <w:t>
      1) полное наименование аккредитованного органа по валидации и верификации, БИН;</w:t>
      </w:r>
    </w:p>
    <w:p>
      <w:pPr>
        <w:spacing w:after="0"/>
        <w:ind w:left="0"/>
        <w:jc w:val="both"/>
      </w:pPr>
      <w:r>
        <w:rPr>
          <w:rFonts w:ascii="Times New Roman"/>
          <w:b w:val="false"/>
          <w:i w:val="false"/>
          <w:color w:val="000000"/>
          <w:sz w:val="28"/>
        </w:rPr>
        <w:t>
      2) номер и срок аттестата об аккредитации;</w:t>
      </w:r>
    </w:p>
    <w:p>
      <w:pPr>
        <w:spacing w:after="0"/>
        <w:ind w:left="0"/>
        <w:jc w:val="both"/>
      </w:pPr>
      <w:r>
        <w:rPr>
          <w:rFonts w:ascii="Times New Roman"/>
          <w:b w:val="false"/>
          <w:i w:val="false"/>
          <w:color w:val="000000"/>
          <w:sz w:val="28"/>
        </w:rPr>
        <w:t>
      3) юридический адрес аккредитованного органа по валидации и верификации;</w:t>
      </w:r>
    </w:p>
    <w:p>
      <w:pPr>
        <w:spacing w:after="0"/>
        <w:ind w:left="0"/>
        <w:jc w:val="both"/>
      </w:pPr>
      <w:r>
        <w:rPr>
          <w:rFonts w:ascii="Times New Roman"/>
          <w:b w:val="false"/>
          <w:i w:val="false"/>
          <w:color w:val="000000"/>
          <w:sz w:val="28"/>
        </w:rPr>
        <w:t>
      4) телефон, факс;</w:t>
      </w:r>
    </w:p>
    <w:p>
      <w:pPr>
        <w:spacing w:after="0"/>
        <w:ind w:left="0"/>
        <w:jc w:val="both"/>
      </w:pPr>
      <w:r>
        <w:rPr>
          <w:rFonts w:ascii="Times New Roman"/>
          <w:b w:val="false"/>
          <w:i w:val="false"/>
          <w:color w:val="000000"/>
          <w:sz w:val="28"/>
        </w:rPr>
        <w:t>
      5) электронная почта;</w:t>
      </w:r>
    </w:p>
    <w:p>
      <w:pPr>
        <w:spacing w:after="0"/>
        <w:ind w:left="0"/>
        <w:jc w:val="both"/>
      </w:pPr>
      <w:r>
        <w:rPr>
          <w:rFonts w:ascii="Times New Roman"/>
          <w:b w:val="false"/>
          <w:i w:val="false"/>
          <w:color w:val="000000"/>
          <w:sz w:val="28"/>
        </w:rPr>
        <w:t>
      6) ФИО лица, ответственного за верификацию;</w:t>
      </w:r>
    </w:p>
    <w:p>
      <w:pPr>
        <w:spacing w:after="0"/>
        <w:ind w:left="0"/>
        <w:jc w:val="both"/>
      </w:pPr>
      <w:r>
        <w:rPr>
          <w:rFonts w:ascii="Times New Roman"/>
          <w:b w:val="false"/>
          <w:i w:val="false"/>
          <w:color w:val="000000"/>
          <w:sz w:val="28"/>
        </w:rPr>
        <w:t>
      7) подтверждение выбросов парниковых газов в следующем объеме*:</w:t>
      </w:r>
    </w:p>
    <w:p>
      <w:pPr>
        <w:spacing w:after="0"/>
        <w:ind w:left="0"/>
        <w:jc w:val="both"/>
      </w:pPr>
      <w:r>
        <w:rPr>
          <w:rFonts w:ascii="Times New Roman"/>
          <w:b w:val="false"/>
          <w:i w:val="false"/>
          <w:color w:val="000000"/>
          <w:sz w:val="28"/>
        </w:rPr>
        <w:t>
      _____ тонн двуокиси углерода;</w:t>
      </w:r>
    </w:p>
    <w:p>
      <w:pPr>
        <w:spacing w:after="0"/>
        <w:ind w:left="0"/>
        <w:jc w:val="both"/>
      </w:pPr>
      <w:r>
        <w:rPr>
          <w:rFonts w:ascii="Times New Roman"/>
          <w:b w:val="false"/>
          <w:i w:val="false"/>
          <w:color w:val="000000"/>
          <w:sz w:val="28"/>
        </w:rPr>
        <w:t>
      _____ тонн общих выбросов ПГ в эквиваленте двуокиси углерода;</w:t>
      </w:r>
    </w:p>
    <w:p>
      <w:pPr>
        <w:spacing w:after="0"/>
        <w:ind w:left="0"/>
        <w:jc w:val="both"/>
      </w:pPr>
      <w:r>
        <w:rPr>
          <w:rFonts w:ascii="Times New Roman"/>
          <w:b w:val="false"/>
          <w:i w:val="false"/>
          <w:color w:val="000000"/>
          <w:sz w:val="28"/>
        </w:rPr>
        <w:t>
      8) подпись руководителя аккредитованного органа по валидации и верификации (ФИО), печать.</w:t>
      </w:r>
    </w:p>
    <w:p>
      <w:pPr>
        <w:spacing w:after="0"/>
        <w:ind w:left="0"/>
        <w:jc w:val="both"/>
      </w:pPr>
      <w:r>
        <w:rPr>
          <w:rFonts w:ascii="Times New Roman"/>
          <w:b w:val="false"/>
          <w:i w:val="false"/>
          <w:color w:val="000000"/>
          <w:sz w:val="28"/>
        </w:rPr>
        <w:t xml:space="preserve">
      * - заполняется операторами новых установок, операторами установок субъектов администрирования, эксплуатация которых в период действия Национального плана подпадает под требования пункта 1 </w:t>
      </w:r>
      <w:r>
        <w:rPr>
          <w:rFonts w:ascii="Times New Roman"/>
          <w:b w:val="false"/>
          <w:i w:val="false"/>
          <w:color w:val="000000"/>
          <w:sz w:val="28"/>
        </w:rPr>
        <w:t>статьи 94-2</w:t>
      </w:r>
      <w:r>
        <w:rPr>
          <w:rFonts w:ascii="Times New Roman"/>
          <w:b w:val="false"/>
          <w:i w:val="false"/>
          <w:color w:val="000000"/>
          <w:sz w:val="28"/>
        </w:rPr>
        <w:t xml:space="preserve"> Экологического Кодекса и в целях получения дополнительного объема квот на выбросы парниковых газов.</w:t>
      </w:r>
    </w:p>
    <w:bookmarkStart w:name="z15" w:id="9"/>
    <w:p>
      <w:pPr>
        <w:spacing w:after="0"/>
        <w:ind w:left="0"/>
        <w:jc w:val="left"/>
      </w:pPr>
      <w:r>
        <w:rPr>
          <w:rFonts w:ascii="Times New Roman"/>
          <w:b/>
          <w:i w:val="false"/>
          <w:color w:val="000000"/>
        </w:rPr>
        <w:t xml:space="preserve"> Пояснение по заполнению "Формы паспорта установки"</w:t>
      </w:r>
    </w:p>
    <w:bookmarkEnd w:id="9"/>
    <w:p>
      <w:pPr>
        <w:spacing w:after="0"/>
        <w:ind w:left="0"/>
        <w:jc w:val="both"/>
      </w:pPr>
      <w:r>
        <w:rPr>
          <w:rFonts w:ascii="Times New Roman"/>
          <w:b w:val="false"/>
          <w:i w:val="false"/>
          <w:color w:val="000000"/>
          <w:sz w:val="28"/>
        </w:rPr>
        <w:t xml:space="preserve">
      1. Паспорт установки (далее – Паспорт) разработан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Экологического кодекса Республики Казахстан от 9 января 2007 года.</w:t>
      </w:r>
    </w:p>
    <w:p>
      <w:pPr>
        <w:spacing w:after="0"/>
        <w:ind w:left="0"/>
        <w:jc w:val="both"/>
      </w:pPr>
      <w:r>
        <w:rPr>
          <w:rFonts w:ascii="Times New Roman"/>
          <w:b w:val="false"/>
          <w:i w:val="false"/>
          <w:color w:val="000000"/>
          <w:sz w:val="28"/>
        </w:rPr>
        <w:t xml:space="preserve">
      2. Паспорт представляется операторами установок, подпадающими под требования по квотированию выбросов парниковых газов в соответствии со </w:t>
      </w:r>
      <w:r>
        <w:rPr>
          <w:rFonts w:ascii="Times New Roman"/>
          <w:b w:val="false"/>
          <w:i w:val="false"/>
          <w:color w:val="000000"/>
          <w:sz w:val="28"/>
        </w:rPr>
        <w:t>статьей 94-2</w:t>
      </w:r>
      <w:r>
        <w:rPr>
          <w:rFonts w:ascii="Times New Roman"/>
          <w:b w:val="false"/>
          <w:i w:val="false"/>
          <w:color w:val="000000"/>
          <w:sz w:val="28"/>
        </w:rPr>
        <w:t xml:space="preserve"> Экологического кодекса Республики Казахстан, до первого апреля первого года действия Национального плана распределения квот на выбросы парниковых газов, утвержденного на соответствующий период.</w:t>
      </w:r>
    </w:p>
    <w:p>
      <w:pPr>
        <w:spacing w:after="0"/>
        <w:ind w:left="0"/>
        <w:jc w:val="both"/>
      </w:pPr>
      <w:r>
        <w:rPr>
          <w:rFonts w:ascii="Times New Roman"/>
          <w:b w:val="false"/>
          <w:i w:val="false"/>
          <w:color w:val="000000"/>
          <w:sz w:val="28"/>
        </w:rPr>
        <w:t>
      3. Паспорт заполняется следующим образом:</w:t>
      </w:r>
    </w:p>
    <w:p>
      <w:pPr>
        <w:spacing w:after="0"/>
        <w:ind w:left="0"/>
        <w:jc w:val="both"/>
      </w:pPr>
      <w:r>
        <w:rPr>
          <w:rFonts w:ascii="Times New Roman"/>
          <w:b w:val="false"/>
          <w:i w:val="false"/>
          <w:color w:val="000000"/>
          <w:sz w:val="28"/>
        </w:rPr>
        <w:t>
      в разделе 1 указывается регистрационный номер паспорта установки (заполняется уполномоченным органом);</w:t>
      </w:r>
    </w:p>
    <w:p>
      <w:pPr>
        <w:spacing w:after="0"/>
        <w:ind w:left="0"/>
        <w:jc w:val="both"/>
      </w:pPr>
      <w:r>
        <w:rPr>
          <w:rFonts w:ascii="Times New Roman"/>
          <w:b w:val="false"/>
          <w:i w:val="false"/>
          <w:color w:val="000000"/>
          <w:sz w:val="28"/>
        </w:rPr>
        <w:t>
      в разделе 2 указывается дата заполнения паспорта;</w:t>
      </w:r>
    </w:p>
    <w:p>
      <w:pPr>
        <w:spacing w:after="0"/>
        <w:ind w:left="0"/>
        <w:jc w:val="both"/>
      </w:pPr>
      <w:r>
        <w:rPr>
          <w:rFonts w:ascii="Times New Roman"/>
          <w:b w:val="false"/>
          <w:i w:val="false"/>
          <w:color w:val="000000"/>
          <w:sz w:val="28"/>
        </w:rPr>
        <w:t>
      в разделе 3 указывается полное наименование оператора установки;</w:t>
      </w:r>
    </w:p>
    <w:p>
      <w:pPr>
        <w:spacing w:after="0"/>
        <w:ind w:left="0"/>
        <w:jc w:val="both"/>
      </w:pPr>
      <w:r>
        <w:rPr>
          <w:rFonts w:ascii="Times New Roman"/>
          <w:b w:val="false"/>
          <w:i w:val="false"/>
          <w:color w:val="000000"/>
          <w:sz w:val="28"/>
        </w:rPr>
        <w:t>
      в разделе 4 указывается юридический адрес оператора установки;</w:t>
      </w:r>
    </w:p>
    <w:p>
      <w:pPr>
        <w:spacing w:after="0"/>
        <w:ind w:left="0"/>
        <w:jc w:val="both"/>
      </w:pPr>
      <w:r>
        <w:rPr>
          <w:rFonts w:ascii="Times New Roman"/>
          <w:b w:val="false"/>
          <w:i w:val="false"/>
          <w:color w:val="000000"/>
          <w:sz w:val="28"/>
        </w:rPr>
        <w:t>
      в разделе 5 указывается контактный телефон оператора установки;</w:t>
      </w:r>
    </w:p>
    <w:p>
      <w:pPr>
        <w:spacing w:after="0"/>
        <w:ind w:left="0"/>
        <w:jc w:val="both"/>
      </w:pPr>
      <w:r>
        <w:rPr>
          <w:rFonts w:ascii="Times New Roman"/>
          <w:b w:val="false"/>
          <w:i w:val="false"/>
          <w:color w:val="000000"/>
          <w:sz w:val="28"/>
        </w:rPr>
        <w:t>
      в разделе 6 указывается факс оператора установки;</w:t>
      </w:r>
    </w:p>
    <w:p>
      <w:pPr>
        <w:spacing w:after="0"/>
        <w:ind w:left="0"/>
        <w:jc w:val="both"/>
      </w:pPr>
      <w:r>
        <w:rPr>
          <w:rFonts w:ascii="Times New Roman"/>
          <w:b w:val="false"/>
          <w:i w:val="false"/>
          <w:color w:val="000000"/>
          <w:sz w:val="28"/>
        </w:rPr>
        <w:t>
      в разделе 7 указывается электронный адрес оператора установки;</w:t>
      </w:r>
    </w:p>
    <w:p>
      <w:pPr>
        <w:spacing w:after="0"/>
        <w:ind w:left="0"/>
        <w:jc w:val="both"/>
      </w:pPr>
      <w:r>
        <w:rPr>
          <w:rFonts w:ascii="Times New Roman"/>
          <w:b w:val="false"/>
          <w:i w:val="false"/>
          <w:color w:val="000000"/>
          <w:sz w:val="28"/>
        </w:rPr>
        <w:t>
      в разделе 8 указывается бизнес-идентификационный номер или индивидуальный идентификационный номер оператора установки;</w:t>
      </w:r>
    </w:p>
    <w:p>
      <w:pPr>
        <w:spacing w:after="0"/>
        <w:ind w:left="0"/>
        <w:jc w:val="both"/>
      </w:pPr>
      <w:r>
        <w:rPr>
          <w:rFonts w:ascii="Times New Roman"/>
          <w:b w:val="false"/>
          <w:i w:val="false"/>
          <w:color w:val="000000"/>
          <w:sz w:val="28"/>
        </w:rPr>
        <w:t>
      в разделе 9 указывается основной вид деятельности оператора установки по общему классификатору видов экономической деятельности;</w:t>
      </w:r>
    </w:p>
    <w:p>
      <w:pPr>
        <w:spacing w:after="0"/>
        <w:ind w:left="0"/>
        <w:jc w:val="both"/>
      </w:pPr>
      <w:r>
        <w:rPr>
          <w:rFonts w:ascii="Times New Roman"/>
          <w:b w:val="false"/>
          <w:i w:val="false"/>
          <w:color w:val="000000"/>
          <w:sz w:val="28"/>
        </w:rPr>
        <w:t>
      в разделе 10 указываются данные руководителя оператора установки (фамилия, имя, отчество – при наличии);</w:t>
      </w:r>
    </w:p>
    <w:p>
      <w:pPr>
        <w:spacing w:after="0"/>
        <w:ind w:left="0"/>
        <w:jc w:val="both"/>
      </w:pPr>
      <w:r>
        <w:rPr>
          <w:rFonts w:ascii="Times New Roman"/>
          <w:b w:val="false"/>
          <w:i w:val="false"/>
          <w:color w:val="000000"/>
          <w:sz w:val="28"/>
        </w:rPr>
        <w:t>
      в разделе 11 указываются данные ответственного лица за подготовку паспорта установки (фамилия, имя и отчество – при наличии);</w:t>
      </w:r>
    </w:p>
    <w:p>
      <w:pPr>
        <w:spacing w:after="0"/>
        <w:ind w:left="0"/>
        <w:jc w:val="both"/>
      </w:pPr>
      <w:r>
        <w:rPr>
          <w:rFonts w:ascii="Times New Roman"/>
          <w:b w:val="false"/>
          <w:i w:val="false"/>
          <w:color w:val="000000"/>
          <w:sz w:val="28"/>
        </w:rPr>
        <w:t>
      в разделе 12 указываются контактные данные ответственного лица за подготовку паспорта установки.</w:t>
      </w:r>
    </w:p>
    <w:p>
      <w:pPr>
        <w:spacing w:after="0"/>
        <w:ind w:left="0"/>
        <w:jc w:val="both"/>
      </w:pPr>
      <w:r>
        <w:rPr>
          <w:rFonts w:ascii="Times New Roman"/>
          <w:b w:val="false"/>
          <w:i w:val="false"/>
          <w:color w:val="000000"/>
          <w:sz w:val="28"/>
        </w:rPr>
        <w:t>
      4. В разделе 13 указываются данные по установке:</w:t>
      </w:r>
    </w:p>
    <w:p>
      <w:pPr>
        <w:spacing w:after="0"/>
        <w:ind w:left="0"/>
        <w:jc w:val="both"/>
      </w:pPr>
      <w:r>
        <w:rPr>
          <w:rFonts w:ascii="Times New Roman"/>
          <w:b w:val="false"/>
          <w:i w:val="false"/>
          <w:color w:val="000000"/>
          <w:sz w:val="28"/>
        </w:rPr>
        <w:t>
      в графе Б "Наименование установки" указывается наименование установки;</w:t>
      </w:r>
    </w:p>
    <w:p>
      <w:pPr>
        <w:spacing w:after="0"/>
        <w:ind w:left="0"/>
        <w:jc w:val="both"/>
      </w:pPr>
      <w:r>
        <w:rPr>
          <w:rFonts w:ascii="Times New Roman"/>
          <w:b w:val="false"/>
          <w:i w:val="false"/>
          <w:color w:val="000000"/>
          <w:sz w:val="28"/>
        </w:rPr>
        <w:t>
      в графе В "Наименование источника" указывается полное наименование источника, который является причиной выброса парниковых газов;</w:t>
      </w:r>
    </w:p>
    <w:p>
      <w:pPr>
        <w:spacing w:after="0"/>
        <w:ind w:left="0"/>
        <w:jc w:val="both"/>
      </w:pPr>
      <w:r>
        <w:rPr>
          <w:rFonts w:ascii="Times New Roman"/>
          <w:b w:val="false"/>
          <w:i w:val="false"/>
          <w:color w:val="000000"/>
          <w:sz w:val="28"/>
        </w:rPr>
        <w:t>
      в графе Г "№ источника" указывается номер источника в пределах от 0001 до 5999 согласно схеме их расположения, которая составляется и хранится у оператора установки. При появлении нового источника ему присваивается номер, ранее не использовавшийся. При ликвидации источника его номер в дальнейшем не используется;</w:t>
      </w:r>
    </w:p>
    <w:p>
      <w:pPr>
        <w:spacing w:after="0"/>
        <w:ind w:left="0"/>
        <w:jc w:val="both"/>
      </w:pPr>
      <w:r>
        <w:rPr>
          <w:rFonts w:ascii="Times New Roman"/>
          <w:b w:val="false"/>
          <w:i w:val="false"/>
          <w:color w:val="000000"/>
          <w:sz w:val="28"/>
        </w:rPr>
        <w:t>
      в графе Д "Вид деятельности по общему классификатору экономической деятельности" указывается вид деятельности установки по общему классификатору экономической деятельности;</w:t>
      </w:r>
    </w:p>
    <w:p>
      <w:pPr>
        <w:spacing w:after="0"/>
        <w:ind w:left="0"/>
        <w:jc w:val="both"/>
      </w:pPr>
      <w:r>
        <w:rPr>
          <w:rFonts w:ascii="Times New Roman"/>
          <w:b w:val="false"/>
          <w:i w:val="false"/>
          <w:color w:val="000000"/>
          <w:sz w:val="28"/>
        </w:rPr>
        <w:t>
      в графе Е "Географическое месторасположение по общему классификатору административно-территориальных объектов" указывается географическое месторасположение установки по общему классификатору административно-территориальных объектов;</w:t>
      </w:r>
    </w:p>
    <w:p>
      <w:pPr>
        <w:spacing w:after="0"/>
        <w:ind w:left="0"/>
        <w:jc w:val="both"/>
      </w:pPr>
      <w:r>
        <w:rPr>
          <w:rFonts w:ascii="Times New Roman"/>
          <w:b w:val="false"/>
          <w:i w:val="false"/>
          <w:color w:val="000000"/>
          <w:sz w:val="28"/>
        </w:rPr>
        <w:t>
      в графе Ж "Вид используемого топлива или промышленного процесса, являющегося источником выбросов парниковых газов" указывается вид используемого топлива или промышленного процесса установки, являющегося источником выбросов парниковых газов.</w:t>
      </w:r>
    </w:p>
    <w:p>
      <w:pPr>
        <w:spacing w:after="0"/>
        <w:ind w:left="0"/>
        <w:jc w:val="both"/>
      </w:pPr>
      <w:r>
        <w:rPr>
          <w:rFonts w:ascii="Times New Roman"/>
          <w:b w:val="false"/>
          <w:i w:val="false"/>
          <w:color w:val="000000"/>
          <w:sz w:val="28"/>
        </w:rPr>
        <w:t>
      5. В разделе 14 указываются характеристики используемой технологии, мощности и временного периода работы для каждого источника.</w:t>
      </w:r>
    </w:p>
    <w:p>
      <w:pPr>
        <w:spacing w:after="0"/>
        <w:ind w:left="0"/>
        <w:jc w:val="both"/>
      </w:pPr>
      <w:r>
        <w:rPr>
          <w:rFonts w:ascii="Times New Roman"/>
          <w:b w:val="false"/>
          <w:i w:val="false"/>
          <w:color w:val="000000"/>
          <w:sz w:val="28"/>
        </w:rPr>
        <w:t xml:space="preserve">
      6. В разделе 15 указываются расчеты, обосновывающие получение (изменение) объема квот на выбросы парниковых газов. Данный пункт заполняется операторами новых установок, операторами установок субъектов администрирования, эксплуатация которых в период действия Национального плана подпадает под требования пункта 1 </w:t>
      </w:r>
      <w:r>
        <w:rPr>
          <w:rFonts w:ascii="Times New Roman"/>
          <w:b w:val="false"/>
          <w:i w:val="false"/>
          <w:color w:val="000000"/>
          <w:sz w:val="28"/>
        </w:rPr>
        <w:t>статьи 94-2</w:t>
      </w:r>
      <w:r>
        <w:rPr>
          <w:rFonts w:ascii="Times New Roman"/>
          <w:b w:val="false"/>
          <w:i w:val="false"/>
          <w:color w:val="000000"/>
          <w:sz w:val="28"/>
        </w:rPr>
        <w:t xml:space="preserve"> Экологического Кодекса и в целях получения дополнительного объема квот на выбросы парниковых газов.</w:t>
      </w:r>
    </w:p>
    <w:p>
      <w:pPr>
        <w:spacing w:after="0"/>
        <w:ind w:left="0"/>
        <w:jc w:val="both"/>
      </w:pPr>
      <w:r>
        <w:rPr>
          <w:rFonts w:ascii="Times New Roman"/>
          <w:b w:val="false"/>
          <w:i w:val="false"/>
          <w:color w:val="000000"/>
          <w:sz w:val="28"/>
        </w:rPr>
        <w:t>
      7. В разделе 16 указывается подпись руководителя оператора установки, фамилия, имя, отчество при наличии, ставится печать.</w:t>
      </w:r>
    </w:p>
    <w:p>
      <w:pPr>
        <w:spacing w:after="0"/>
        <w:ind w:left="0"/>
        <w:jc w:val="both"/>
      </w:pPr>
      <w:r>
        <w:rPr>
          <w:rFonts w:ascii="Times New Roman"/>
          <w:b w:val="false"/>
          <w:i w:val="false"/>
          <w:color w:val="000000"/>
          <w:sz w:val="28"/>
        </w:rPr>
        <w:t>
      8. В разделе 17 указывается подтверждение Паспорта аккредитованным органом по валидации и верификации:</w:t>
      </w:r>
    </w:p>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 по валидации и верификации, БИН;</w:t>
      </w:r>
    </w:p>
    <w:p>
      <w:pPr>
        <w:spacing w:after="0"/>
        <w:ind w:left="0"/>
        <w:jc w:val="both"/>
      </w:pPr>
      <w:r>
        <w:rPr>
          <w:rFonts w:ascii="Times New Roman"/>
          <w:b w:val="false"/>
          <w:i w:val="false"/>
          <w:color w:val="000000"/>
          <w:sz w:val="28"/>
        </w:rPr>
        <w:t>
      в подпункте 2) указывается номер и срок аттестата об аккредитации;</w:t>
      </w:r>
    </w:p>
    <w:p>
      <w:pPr>
        <w:spacing w:after="0"/>
        <w:ind w:left="0"/>
        <w:jc w:val="both"/>
      </w:pPr>
      <w:r>
        <w:rPr>
          <w:rFonts w:ascii="Times New Roman"/>
          <w:b w:val="false"/>
          <w:i w:val="false"/>
          <w:color w:val="000000"/>
          <w:sz w:val="28"/>
        </w:rPr>
        <w:t>
      в подпункте 3) указывается юридический адрес аккредитованного органа по валидации и верификации;</w:t>
      </w:r>
    </w:p>
    <w:p>
      <w:pPr>
        <w:spacing w:after="0"/>
        <w:ind w:left="0"/>
        <w:jc w:val="both"/>
      </w:pPr>
      <w:r>
        <w:rPr>
          <w:rFonts w:ascii="Times New Roman"/>
          <w:b w:val="false"/>
          <w:i w:val="false"/>
          <w:color w:val="000000"/>
          <w:sz w:val="28"/>
        </w:rPr>
        <w:t>
      в подпункте 4) указывается номер телефона, факса верификатора;</w:t>
      </w:r>
    </w:p>
    <w:p>
      <w:pPr>
        <w:spacing w:after="0"/>
        <w:ind w:left="0"/>
        <w:jc w:val="both"/>
      </w:pPr>
      <w:r>
        <w:rPr>
          <w:rFonts w:ascii="Times New Roman"/>
          <w:b w:val="false"/>
          <w:i w:val="false"/>
          <w:color w:val="000000"/>
          <w:sz w:val="28"/>
        </w:rPr>
        <w:t>
      в подпункте 5) указывается электронная почта верификатора;</w:t>
      </w:r>
    </w:p>
    <w:p>
      <w:pPr>
        <w:spacing w:after="0"/>
        <w:ind w:left="0"/>
        <w:jc w:val="both"/>
      </w:pPr>
      <w:r>
        <w:rPr>
          <w:rFonts w:ascii="Times New Roman"/>
          <w:b w:val="false"/>
          <w:i w:val="false"/>
          <w:color w:val="000000"/>
          <w:sz w:val="28"/>
        </w:rPr>
        <w:t>
      в подпункте 6) указывается фамилия, имя, отчество при наличии, ответственного за верификацию;</w:t>
      </w:r>
    </w:p>
    <w:p>
      <w:pPr>
        <w:spacing w:after="0"/>
        <w:ind w:left="0"/>
        <w:jc w:val="both"/>
      </w:pPr>
      <w:r>
        <w:rPr>
          <w:rFonts w:ascii="Times New Roman"/>
          <w:b w:val="false"/>
          <w:i w:val="false"/>
          <w:color w:val="000000"/>
          <w:sz w:val="28"/>
        </w:rPr>
        <w:t xml:space="preserve">
      в подпункте 7) указывается подтверждаемый объем выбросов парниковых газов в тоннах двуокиси углерода, а также объем общих выбросов парниковых газов в эквиваленте двуокиси углерода. Данный пункт заполняется операторами новых установок, операторами установок субъектов администрирования, эксплуатация которых в период действия Национального плана подпадает под требования пункта 1 </w:t>
      </w:r>
      <w:r>
        <w:rPr>
          <w:rFonts w:ascii="Times New Roman"/>
          <w:b w:val="false"/>
          <w:i w:val="false"/>
          <w:color w:val="000000"/>
          <w:sz w:val="28"/>
        </w:rPr>
        <w:t>статьи 94-2</w:t>
      </w:r>
      <w:r>
        <w:rPr>
          <w:rFonts w:ascii="Times New Roman"/>
          <w:b w:val="false"/>
          <w:i w:val="false"/>
          <w:color w:val="000000"/>
          <w:sz w:val="28"/>
        </w:rPr>
        <w:t xml:space="preserve"> Экологического Кодекса и в целях получения дополнительного объема квот на выбросы парниковых газов;</w:t>
      </w:r>
    </w:p>
    <w:p>
      <w:pPr>
        <w:spacing w:after="0"/>
        <w:ind w:left="0"/>
        <w:jc w:val="both"/>
      </w:pPr>
      <w:r>
        <w:rPr>
          <w:rFonts w:ascii="Times New Roman"/>
          <w:b w:val="false"/>
          <w:i w:val="false"/>
          <w:color w:val="000000"/>
          <w:sz w:val="28"/>
        </w:rPr>
        <w:t>
      в подпункте 8) указывается подпись руководителя аккредитованного органа по валидации и верификации с фамилией, именем, отчеством при наличии,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2016 года № 233</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2015 года № 502</w:t>
            </w:r>
            <w:r>
              <w:br/>
            </w:r>
            <w:r>
              <w:rPr>
                <w:rFonts w:ascii="Times New Roman"/>
                <w:b w:val="false"/>
                <w:i w:val="false"/>
                <w:color w:val="000000"/>
                <w:sz w:val="20"/>
              </w:rPr>
              <w:t>форма 1</w:t>
            </w:r>
          </w:p>
        </w:tc>
      </w:tr>
    </w:tbl>
    <w:bookmarkStart w:name="z19" w:id="10"/>
    <w:p>
      <w:pPr>
        <w:spacing w:after="0"/>
        <w:ind w:left="0"/>
        <w:jc w:val="left"/>
      </w:pPr>
      <w:r>
        <w:rPr>
          <w:rFonts w:ascii="Times New Roman"/>
          <w:b/>
          <w:i w:val="false"/>
          <w:color w:val="000000"/>
        </w:rPr>
        <w:t xml:space="preserve"> Отчет об инвентаризации парниковых газов</w:t>
      </w:r>
      <w:r>
        <w:br/>
      </w:r>
      <w:r>
        <w:rPr>
          <w:rFonts w:ascii="Times New Roman"/>
          <w:b/>
          <w:i w:val="false"/>
          <w:color w:val="000000"/>
        </w:rPr>
        <w:t>для субъектов распределения квот на выбросы парниковых газов</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операторы установок, подпадающие под требования по квотированию выбросов парниковых газов в соответствии со </w:t>
      </w:r>
      <w:r>
        <w:rPr>
          <w:rFonts w:ascii="Times New Roman"/>
          <w:b w:val="false"/>
          <w:i w:val="false"/>
          <w:color w:val="000000"/>
          <w:sz w:val="28"/>
        </w:rPr>
        <w:t>статьей 94-2</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уполномоченный орган в области охраны окружающей среды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до 1 апреля года, следующего за отчетным.</w:t>
      </w:r>
    </w:p>
    <w:bookmarkStart w:name="z20" w:id="11"/>
    <w:p>
      <w:pPr>
        <w:spacing w:after="0"/>
        <w:ind w:left="0"/>
        <w:jc w:val="left"/>
      </w:pPr>
      <w:r>
        <w:rPr>
          <w:rFonts w:ascii="Times New Roman"/>
          <w:b/>
          <w:i w:val="false"/>
          <w:color w:val="000000"/>
        </w:rPr>
        <w:t xml:space="preserve"> Отчет об инвентаризации парниковых газов для субъектов</w:t>
      </w:r>
      <w:r>
        <w:br/>
      </w:r>
      <w:r>
        <w:rPr>
          <w:rFonts w:ascii="Times New Roman"/>
          <w:b/>
          <w:i w:val="false"/>
          <w:color w:val="000000"/>
        </w:rPr>
        <w:t>распределения квот на выбросы парниковых газов</w:t>
      </w:r>
    </w:p>
    <w:bookmarkEnd w:id="11"/>
    <w:p>
      <w:pPr>
        <w:spacing w:after="0"/>
        <w:ind w:left="0"/>
        <w:jc w:val="both"/>
      </w:pPr>
      <w:r>
        <w:rPr>
          <w:rFonts w:ascii="Times New Roman"/>
          <w:b w:val="false"/>
          <w:i w:val="false"/>
          <w:color w:val="000000"/>
          <w:sz w:val="28"/>
        </w:rPr>
        <w:t>
            1. Полное наименование, бизнес-идентификационный номер (далее - БИН) или индивидуальный идентификационный номер оператора установки ___________________________________________________________</w:t>
      </w:r>
    </w:p>
    <w:p>
      <w:pPr>
        <w:spacing w:after="0"/>
        <w:ind w:left="0"/>
        <w:jc w:val="both"/>
      </w:pPr>
      <w:r>
        <w:rPr>
          <w:rFonts w:ascii="Times New Roman"/>
          <w:b w:val="false"/>
          <w:i w:val="false"/>
          <w:color w:val="000000"/>
          <w:sz w:val="28"/>
        </w:rPr>
        <w:t>
            2. Юридический адрес оператора установки (область, район/город, населенный пункт) ___________________________________________________</w:t>
      </w:r>
    </w:p>
    <w:p>
      <w:pPr>
        <w:spacing w:after="0"/>
        <w:ind w:left="0"/>
        <w:jc w:val="both"/>
      </w:pPr>
      <w:r>
        <w:rPr>
          <w:rFonts w:ascii="Times New Roman"/>
          <w:b w:val="false"/>
          <w:i w:val="false"/>
          <w:color w:val="000000"/>
          <w:sz w:val="28"/>
        </w:rPr>
        <w:t>
            3. Вид деятельности, по которому осуществляется квотирование выбросов парниковых газов по общему классификатору видов экономической деятельности __________________________________________</w:t>
      </w:r>
    </w:p>
    <w:p>
      <w:pPr>
        <w:spacing w:after="0"/>
        <w:ind w:left="0"/>
        <w:jc w:val="both"/>
      </w:pPr>
      <w:r>
        <w:rPr>
          <w:rFonts w:ascii="Times New Roman"/>
          <w:b w:val="false"/>
          <w:i w:val="false"/>
          <w:color w:val="000000"/>
          <w:sz w:val="28"/>
        </w:rPr>
        <w:t>
      4. Ответственное лицо по отчету об инвентаризации парниковых газов (Фамилия, имя и отчество – при наличии (далее - ФИО)) _________</w:t>
      </w:r>
    </w:p>
    <w:p>
      <w:pPr>
        <w:spacing w:after="0"/>
        <w:ind w:left="0"/>
        <w:jc w:val="both"/>
      </w:pPr>
      <w:r>
        <w:rPr>
          <w:rFonts w:ascii="Times New Roman"/>
          <w:b w:val="false"/>
          <w:i w:val="false"/>
          <w:color w:val="000000"/>
          <w:sz w:val="28"/>
        </w:rPr>
        <w:t>
            5. Контактные данные ответственного лица по отчету об инвентаризации парниковых газов _____________________________________</w:t>
      </w:r>
    </w:p>
    <w:p>
      <w:pPr>
        <w:spacing w:after="0"/>
        <w:ind w:left="0"/>
        <w:jc w:val="both"/>
      </w:pPr>
      <w:r>
        <w:rPr>
          <w:rFonts w:ascii="Times New Roman"/>
          <w:b w:val="false"/>
          <w:i w:val="false"/>
          <w:color w:val="000000"/>
          <w:sz w:val="28"/>
        </w:rPr>
        <w:t>
      6. Отчетный год _______________________________________________</w:t>
      </w:r>
    </w:p>
    <w:p>
      <w:pPr>
        <w:spacing w:after="0"/>
        <w:ind w:left="0"/>
        <w:jc w:val="both"/>
      </w:pPr>
      <w:r>
        <w:rPr>
          <w:rFonts w:ascii="Times New Roman"/>
          <w:b w:val="false"/>
          <w:i w:val="false"/>
          <w:color w:val="000000"/>
          <w:sz w:val="28"/>
        </w:rPr>
        <w:t>
      7. Фактический объем выбросов парниковых газов за отчетный год по стационарным 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50"/>
        <w:gridCol w:w="250"/>
        <w:gridCol w:w="564"/>
        <w:gridCol w:w="1035"/>
        <w:gridCol w:w="564"/>
        <w:gridCol w:w="878"/>
        <w:gridCol w:w="564"/>
        <w:gridCol w:w="879"/>
        <w:gridCol w:w="565"/>
        <w:gridCol w:w="879"/>
        <w:gridCol w:w="1821"/>
        <w:gridCol w:w="1350"/>
        <w:gridCol w:w="2137"/>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Наименованиеустановки</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Наименованиеисточника</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источника</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эквиваленте тонны двуокиси углерода, всего</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всем источни</w:t>
            </w:r>
          </w:p>
          <w:p>
            <w:pPr>
              <w:spacing w:after="20"/>
              <w:ind w:left="20"/>
              <w:jc w:val="both"/>
            </w:pPr>
            <w:r>
              <w:rPr>
                <w:rFonts w:ascii="Times New Roman"/>
                <w:b w:val="false"/>
                <w:i w:val="false"/>
                <w:color w:val="000000"/>
                <w:sz w:val="20"/>
              </w:rPr>
              <w:t>
кам, тонн</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по всем источникам в эквиваленте тонны двуокиси углерода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Использованные методики расчетов ___________________________</w:t>
      </w:r>
    </w:p>
    <w:p>
      <w:pPr>
        <w:spacing w:after="0"/>
        <w:ind w:left="0"/>
        <w:jc w:val="both"/>
      </w:pPr>
      <w:r>
        <w:rPr>
          <w:rFonts w:ascii="Times New Roman"/>
          <w:b w:val="false"/>
          <w:i w:val="false"/>
          <w:color w:val="000000"/>
          <w:sz w:val="28"/>
        </w:rPr>
        <w:t>
      9. Коэффициенты, использованные для расчетов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32"/>
        <w:gridCol w:w="378"/>
        <w:gridCol w:w="524"/>
        <w:gridCol w:w="524"/>
        <w:gridCol w:w="1202"/>
        <w:gridCol w:w="524"/>
        <w:gridCol w:w="1056"/>
        <w:gridCol w:w="1348"/>
        <w:gridCol w:w="1687"/>
        <w:gridCol w:w="2756"/>
        <w:gridCol w:w="1545"/>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Наименованиеустановки</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топливо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(в натуральных единицах)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единицах)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теплотворного нетто-значения (терраДжоуль на тонну топлива)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углерода, тонн на терраДжоуль или единицу продукции</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Изменение данных установок за отчетный год (по факту)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6731"/>
        <w:gridCol w:w="3116"/>
        <w:gridCol w:w="75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данных установок за отчетный год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производства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производства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энергоэффективности и энергосбережению, переход на другую технологию или топливо</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внутренних проектов по сокращению выбросов парниковых газов (объем парниковых газов)</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методологии расчетов (плана мониторинга) (да/нет)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Сведения по углеродным единицам по установке (полученным, приобретенным, отчужденным и переданным)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1495"/>
        <w:gridCol w:w="1636"/>
        <w:gridCol w:w="1213"/>
        <w:gridCol w:w="648"/>
        <w:gridCol w:w="1072"/>
        <w:gridCol w:w="1355"/>
        <w:gridCol w:w="649"/>
        <w:gridCol w:w="931"/>
        <w:gridCol w:w="1072"/>
        <w:gridCol w:w="1215"/>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единицы квот на период действия Национального плана распределения квот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полученных единиц квот на период действия Национального плана распределения квот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квот, выданный за отчетный год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за отчетный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Квоты планируемый к приобретению за отчетный 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получению единицы внутреннего сокращения за отчетный год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за отчетный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отчуждению за отчетный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для погашения квоты за отчетный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передаче погашения квоты за отчетный год</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квот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внутренних сокращений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Изменения в плане мониторинга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193"/>
        <w:gridCol w:w="1193"/>
        <w:gridCol w:w="1193"/>
        <w:gridCol w:w="3030"/>
        <w:gridCol w:w="2112"/>
        <w:gridCol w:w="1193"/>
        <w:gridCol w:w="734"/>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 соответствии с планом мониторинга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плана мониторинга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Подпись руководителя оператора установки (ФИО), печать</w:t>
      </w:r>
    </w:p>
    <w:p>
      <w:pPr>
        <w:spacing w:after="0"/>
        <w:ind w:left="0"/>
        <w:jc w:val="both"/>
      </w:pPr>
      <w:r>
        <w:rPr>
          <w:rFonts w:ascii="Times New Roman"/>
          <w:b w:val="false"/>
          <w:i w:val="false"/>
          <w:color w:val="000000"/>
          <w:sz w:val="28"/>
        </w:rPr>
        <w:t>
            14. Отчет подтвержден аккредитованным органом по валидации и верификации (далее – аккредитованный орган)*_________________________</w:t>
      </w:r>
    </w:p>
    <w:p>
      <w:pPr>
        <w:spacing w:after="0"/>
        <w:ind w:left="0"/>
        <w:jc w:val="both"/>
      </w:pPr>
      <w:r>
        <w:rPr>
          <w:rFonts w:ascii="Times New Roman"/>
          <w:b w:val="false"/>
          <w:i w:val="false"/>
          <w:color w:val="000000"/>
          <w:sz w:val="28"/>
        </w:rPr>
        <w:t>
      с уровнем заверения (разумный или ограниченный) _______________</w:t>
      </w:r>
    </w:p>
    <w:p>
      <w:pPr>
        <w:spacing w:after="0"/>
        <w:ind w:left="0"/>
        <w:jc w:val="both"/>
      </w:pPr>
      <w:r>
        <w:rPr>
          <w:rFonts w:ascii="Times New Roman"/>
          <w:b w:val="false"/>
          <w:i w:val="false"/>
          <w:color w:val="000000"/>
          <w:sz w:val="28"/>
        </w:rPr>
        <w:t>
      1) полное наименование аккредитованного органа, осуществляющего верификацию, БИН;</w:t>
      </w:r>
    </w:p>
    <w:p>
      <w:pPr>
        <w:spacing w:after="0"/>
        <w:ind w:left="0"/>
        <w:jc w:val="both"/>
      </w:pPr>
      <w:r>
        <w:rPr>
          <w:rFonts w:ascii="Times New Roman"/>
          <w:b w:val="false"/>
          <w:i w:val="false"/>
          <w:color w:val="000000"/>
          <w:sz w:val="28"/>
        </w:rPr>
        <w:t>
      2) номер и срок аттестата об аккредитации или дата, серия, номер свидетельства об аккредитации;</w:t>
      </w:r>
    </w:p>
    <w:p>
      <w:pPr>
        <w:spacing w:after="0"/>
        <w:ind w:left="0"/>
        <w:jc w:val="both"/>
      </w:pPr>
      <w:r>
        <w:rPr>
          <w:rFonts w:ascii="Times New Roman"/>
          <w:b w:val="false"/>
          <w:i w:val="false"/>
          <w:color w:val="000000"/>
          <w:sz w:val="28"/>
        </w:rPr>
        <w:t>
      3) юридический адрес аккредитованного органа;</w:t>
      </w:r>
    </w:p>
    <w:p>
      <w:pPr>
        <w:spacing w:after="0"/>
        <w:ind w:left="0"/>
        <w:jc w:val="both"/>
      </w:pPr>
      <w:r>
        <w:rPr>
          <w:rFonts w:ascii="Times New Roman"/>
          <w:b w:val="false"/>
          <w:i w:val="false"/>
          <w:color w:val="000000"/>
          <w:sz w:val="28"/>
        </w:rPr>
        <w:t>
      4) телефон, факс;</w:t>
      </w:r>
    </w:p>
    <w:p>
      <w:pPr>
        <w:spacing w:after="0"/>
        <w:ind w:left="0"/>
        <w:jc w:val="both"/>
      </w:pPr>
      <w:r>
        <w:rPr>
          <w:rFonts w:ascii="Times New Roman"/>
          <w:b w:val="false"/>
          <w:i w:val="false"/>
          <w:color w:val="000000"/>
          <w:sz w:val="28"/>
        </w:rPr>
        <w:t>
      5) электронная почта;</w:t>
      </w:r>
    </w:p>
    <w:p>
      <w:pPr>
        <w:spacing w:after="0"/>
        <w:ind w:left="0"/>
        <w:jc w:val="both"/>
      </w:pPr>
      <w:r>
        <w:rPr>
          <w:rFonts w:ascii="Times New Roman"/>
          <w:b w:val="false"/>
          <w:i w:val="false"/>
          <w:color w:val="000000"/>
          <w:sz w:val="28"/>
        </w:rPr>
        <w:t>
      6) ФИО, ответственного за верификацию;</w:t>
      </w:r>
    </w:p>
    <w:p>
      <w:pPr>
        <w:spacing w:after="0"/>
        <w:ind w:left="0"/>
        <w:jc w:val="both"/>
      </w:pPr>
      <w:r>
        <w:rPr>
          <w:rFonts w:ascii="Times New Roman"/>
          <w:b w:val="false"/>
          <w:i w:val="false"/>
          <w:color w:val="000000"/>
          <w:sz w:val="28"/>
        </w:rPr>
        <w:t>
      7) подтверждение выбросов парниковых газов в следующем объеме:</w:t>
      </w:r>
    </w:p>
    <w:p>
      <w:pPr>
        <w:spacing w:after="0"/>
        <w:ind w:left="0"/>
        <w:jc w:val="both"/>
      </w:pPr>
      <w:r>
        <w:rPr>
          <w:rFonts w:ascii="Times New Roman"/>
          <w:b w:val="false"/>
          <w:i w:val="false"/>
          <w:color w:val="000000"/>
          <w:sz w:val="28"/>
        </w:rPr>
        <w:t>
      _____ тонн двуокиси углерода;</w:t>
      </w:r>
    </w:p>
    <w:p>
      <w:pPr>
        <w:spacing w:after="0"/>
        <w:ind w:left="0"/>
        <w:jc w:val="both"/>
      </w:pPr>
      <w:r>
        <w:rPr>
          <w:rFonts w:ascii="Times New Roman"/>
          <w:b w:val="false"/>
          <w:i w:val="false"/>
          <w:color w:val="000000"/>
          <w:sz w:val="28"/>
        </w:rPr>
        <w:t>
      _____ тонн общих выбросов ПГ в эквиваленте двуокиси углерода;</w:t>
      </w:r>
    </w:p>
    <w:p>
      <w:pPr>
        <w:spacing w:after="0"/>
        <w:ind w:left="0"/>
        <w:jc w:val="both"/>
      </w:pPr>
      <w:r>
        <w:rPr>
          <w:rFonts w:ascii="Times New Roman"/>
          <w:b w:val="false"/>
          <w:i w:val="false"/>
          <w:color w:val="000000"/>
          <w:sz w:val="28"/>
        </w:rPr>
        <w:t>
      8) подпись руководителя аккредитованного органа (ФИО), печать.</w:t>
      </w:r>
    </w:p>
    <w:p>
      <w:pPr>
        <w:spacing w:after="0"/>
        <w:ind w:left="0"/>
        <w:jc w:val="both"/>
      </w:pPr>
      <w:r>
        <w:rPr>
          <w:rFonts w:ascii="Times New Roman"/>
          <w:b w:val="false"/>
          <w:i w:val="false"/>
          <w:color w:val="000000"/>
          <w:sz w:val="28"/>
        </w:rPr>
        <w:t>
      *- верификация отчета об инвентаризации парниковых газов осуществляется независимыми аккредитованными организациями, осуществляющими валидацию и верификацию, до 1 января 2018 года.</w:t>
      </w:r>
    </w:p>
    <w:bookmarkStart w:name="z21" w:id="12"/>
    <w:p>
      <w:pPr>
        <w:spacing w:after="0"/>
        <w:ind w:left="0"/>
        <w:jc w:val="left"/>
      </w:pPr>
      <w:r>
        <w:rPr>
          <w:rFonts w:ascii="Times New Roman"/>
          <w:b/>
          <w:i w:val="false"/>
          <w:color w:val="000000"/>
        </w:rPr>
        <w:t xml:space="preserve"> Пояснение по заполнению</w:t>
      </w:r>
      <w:r>
        <w:br/>
      </w:r>
      <w:r>
        <w:rPr>
          <w:rFonts w:ascii="Times New Roman"/>
          <w:b/>
          <w:i w:val="false"/>
          <w:color w:val="000000"/>
        </w:rPr>
        <w:t>"Формы отчета об инвентаризации парниковых газов для субъектов</w:t>
      </w:r>
      <w:r>
        <w:br/>
      </w:r>
      <w:r>
        <w:rPr>
          <w:rFonts w:ascii="Times New Roman"/>
          <w:b/>
          <w:i w:val="false"/>
          <w:color w:val="000000"/>
        </w:rPr>
        <w:t>распределения квот на выбросы парниковых газов"</w:t>
      </w:r>
    </w:p>
    <w:bookmarkEnd w:id="12"/>
    <w:p>
      <w:pPr>
        <w:spacing w:after="0"/>
        <w:ind w:left="0"/>
        <w:jc w:val="both"/>
      </w:pPr>
      <w:r>
        <w:rPr>
          <w:rFonts w:ascii="Times New Roman"/>
          <w:b w:val="false"/>
          <w:i w:val="false"/>
          <w:color w:val="000000"/>
          <w:sz w:val="28"/>
        </w:rPr>
        <w:t xml:space="preserve">
      1. Форма отчета об инвентаризации парниковых газов для субъектов распределения квот на выбросы парниковых газов (далее – Форма) разработана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w:t>
      </w:r>
    </w:p>
    <w:p>
      <w:pPr>
        <w:spacing w:after="0"/>
        <w:ind w:left="0"/>
        <w:jc w:val="both"/>
      </w:pPr>
      <w:r>
        <w:rPr>
          <w:rFonts w:ascii="Times New Roman"/>
          <w:b w:val="false"/>
          <w:i w:val="false"/>
          <w:color w:val="000000"/>
          <w:sz w:val="28"/>
        </w:rPr>
        <w:t xml:space="preserve">
      2. Форма представляется операторами установок, подпадающими под требования по квотированию выбросов парниковых газов в соответствии со </w:t>
      </w:r>
      <w:r>
        <w:rPr>
          <w:rFonts w:ascii="Times New Roman"/>
          <w:b w:val="false"/>
          <w:i w:val="false"/>
          <w:color w:val="000000"/>
          <w:sz w:val="28"/>
        </w:rPr>
        <w:t>статьей 94-2</w:t>
      </w:r>
      <w:r>
        <w:rPr>
          <w:rFonts w:ascii="Times New Roman"/>
          <w:b w:val="false"/>
          <w:i w:val="false"/>
          <w:color w:val="000000"/>
          <w:sz w:val="28"/>
        </w:rPr>
        <w:t xml:space="preserve"> Экологического кодекса Республики Казахстан, ежегодно до 1 апреля года, следующего за отчетным.</w:t>
      </w:r>
    </w:p>
    <w:p>
      <w:pPr>
        <w:spacing w:after="0"/>
        <w:ind w:left="0"/>
        <w:jc w:val="both"/>
      </w:pPr>
      <w:r>
        <w:rPr>
          <w:rFonts w:ascii="Times New Roman"/>
          <w:b w:val="false"/>
          <w:i w:val="false"/>
          <w:color w:val="000000"/>
          <w:sz w:val="28"/>
        </w:rPr>
        <w:t>
      3. Форма заполняется следующим образом:</w:t>
      </w:r>
    </w:p>
    <w:p>
      <w:pPr>
        <w:spacing w:after="0"/>
        <w:ind w:left="0"/>
        <w:jc w:val="both"/>
      </w:pPr>
      <w:r>
        <w:rPr>
          <w:rFonts w:ascii="Times New Roman"/>
          <w:b w:val="false"/>
          <w:i w:val="false"/>
          <w:color w:val="000000"/>
          <w:sz w:val="28"/>
        </w:rPr>
        <w:t>
      в разделе 1 указывается полное наименование и бизнес-идентификационный номер или индивидуальный идентификационный номер оператора установки;</w:t>
      </w:r>
    </w:p>
    <w:p>
      <w:pPr>
        <w:spacing w:after="0"/>
        <w:ind w:left="0"/>
        <w:jc w:val="both"/>
      </w:pPr>
      <w:r>
        <w:rPr>
          <w:rFonts w:ascii="Times New Roman"/>
          <w:b w:val="false"/>
          <w:i w:val="false"/>
          <w:color w:val="000000"/>
          <w:sz w:val="28"/>
        </w:rPr>
        <w:t>
      в разделе 2 указывается юридический адрес оператора установки (область, район/город, населенный пункт);</w:t>
      </w:r>
    </w:p>
    <w:p>
      <w:pPr>
        <w:spacing w:after="0"/>
        <w:ind w:left="0"/>
        <w:jc w:val="both"/>
      </w:pPr>
      <w:r>
        <w:rPr>
          <w:rFonts w:ascii="Times New Roman"/>
          <w:b w:val="false"/>
          <w:i w:val="false"/>
          <w:color w:val="000000"/>
          <w:sz w:val="28"/>
        </w:rPr>
        <w:t>
      в разделе 3 указывается вид деятельности, по которому осуществляется квотирование выбросов парниковых газов по общему классификатору видов экономической деятельности;</w:t>
      </w:r>
    </w:p>
    <w:p>
      <w:pPr>
        <w:spacing w:after="0"/>
        <w:ind w:left="0"/>
        <w:jc w:val="both"/>
      </w:pPr>
      <w:r>
        <w:rPr>
          <w:rFonts w:ascii="Times New Roman"/>
          <w:b w:val="false"/>
          <w:i w:val="false"/>
          <w:color w:val="000000"/>
          <w:sz w:val="28"/>
        </w:rPr>
        <w:t>
      в разделе 4 указывается ответственное лицо по отчету об инвентаризации парниковых газов (Фамилия, имя и отчество – при наличии);</w:t>
      </w:r>
    </w:p>
    <w:p>
      <w:pPr>
        <w:spacing w:after="0"/>
        <w:ind w:left="0"/>
        <w:jc w:val="both"/>
      </w:pPr>
      <w:r>
        <w:rPr>
          <w:rFonts w:ascii="Times New Roman"/>
          <w:b w:val="false"/>
          <w:i w:val="false"/>
          <w:color w:val="000000"/>
          <w:sz w:val="28"/>
        </w:rPr>
        <w:t>
      в разделе 5 указываются контактные данные ответственного лица по отчету об инвентаризации парниковых газов;</w:t>
      </w:r>
    </w:p>
    <w:p>
      <w:pPr>
        <w:spacing w:after="0"/>
        <w:ind w:left="0"/>
        <w:jc w:val="both"/>
      </w:pPr>
      <w:r>
        <w:rPr>
          <w:rFonts w:ascii="Times New Roman"/>
          <w:b w:val="false"/>
          <w:i w:val="false"/>
          <w:color w:val="000000"/>
          <w:sz w:val="28"/>
        </w:rPr>
        <w:t>
      в разделе 6 указывается отчетный год, по итогам которого разработан отчет об инвентаризации выбросов парниковых газов.</w:t>
      </w:r>
    </w:p>
    <w:p>
      <w:pPr>
        <w:spacing w:after="0"/>
        <w:ind w:left="0"/>
        <w:jc w:val="both"/>
      </w:pPr>
      <w:r>
        <w:rPr>
          <w:rFonts w:ascii="Times New Roman"/>
          <w:b w:val="false"/>
          <w:i w:val="false"/>
          <w:color w:val="000000"/>
          <w:sz w:val="28"/>
        </w:rPr>
        <w:t>
      4. В разделе 7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p>
      <w:pPr>
        <w:spacing w:after="0"/>
        <w:ind w:left="0"/>
        <w:jc w:val="both"/>
      </w:pPr>
      <w:r>
        <w:rPr>
          <w:rFonts w:ascii="Times New Roman"/>
          <w:b w:val="false"/>
          <w:i w:val="false"/>
          <w:color w:val="000000"/>
          <w:sz w:val="28"/>
        </w:rPr>
        <w:t>
      в графе Б "Наименование установки" указывается наименование установки;</w:t>
      </w:r>
    </w:p>
    <w:p>
      <w:pPr>
        <w:spacing w:after="0"/>
        <w:ind w:left="0"/>
        <w:jc w:val="both"/>
      </w:pPr>
      <w:r>
        <w:rPr>
          <w:rFonts w:ascii="Times New Roman"/>
          <w:b w:val="false"/>
          <w:i w:val="false"/>
          <w:color w:val="000000"/>
          <w:sz w:val="28"/>
        </w:rPr>
        <w:t>
      в графе В "Наименование источника" указывается полное наименование источника, который является причиной выброса парниковых газов;</w:t>
      </w:r>
    </w:p>
    <w:p>
      <w:pPr>
        <w:spacing w:after="0"/>
        <w:ind w:left="0"/>
        <w:jc w:val="both"/>
      </w:pPr>
      <w:r>
        <w:rPr>
          <w:rFonts w:ascii="Times New Roman"/>
          <w:b w:val="false"/>
          <w:i w:val="false"/>
          <w:color w:val="000000"/>
          <w:sz w:val="28"/>
        </w:rPr>
        <w:t>
      в графе 7.1 "№ источника" указывается номер источника в пределах от 0001 до 5999 согласно схеме их расположения, которая составляется и хранится у оператора установки. При появлении нового источника ему присваивается номер, ранее не использовавшийся. При ликвидации источника его номер в дальнейшем не используется;</w:t>
      </w:r>
    </w:p>
    <w:p>
      <w:pPr>
        <w:spacing w:after="0"/>
        <w:ind w:left="0"/>
        <w:jc w:val="both"/>
      </w:pPr>
      <w:r>
        <w:rPr>
          <w:rFonts w:ascii="Times New Roman"/>
          <w:b w:val="false"/>
          <w:i w:val="false"/>
          <w:color w:val="000000"/>
          <w:sz w:val="28"/>
        </w:rPr>
        <w:t>
      в графе 7.2 "Объем выбросов двуокиси углерода, тонн" указывается объем выбросов двуокиси углерода в тоннах;</w:t>
      </w:r>
    </w:p>
    <w:p>
      <w:pPr>
        <w:spacing w:after="0"/>
        <w:ind w:left="0"/>
        <w:jc w:val="both"/>
      </w:pPr>
      <w:r>
        <w:rPr>
          <w:rFonts w:ascii="Times New Roman"/>
          <w:b w:val="false"/>
          <w:i w:val="false"/>
          <w:color w:val="000000"/>
          <w:sz w:val="28"/>
        </w:rPr>
        <w:t>
      графа "Объем выбросов метана" разделяется на графы 3 и 4. В графе 3 указывается объем выбросов метана в тоннах, в графе 4 указывается объем выбросов метана в эквиваленте тонны двуокиси углерода;</w:t>
      </w:r>
    </w:p>
    <w:p>
      <w:pPr>
        <w:spacing w:after="0"/>
        <w:ind w:left="0"/>
        <w:jc w:val="both"/>
      </w:pPr>
      <w:r>
        <w:rPr>
          <w:rFonts w:ascii="Times New Roman"/>
          <w:b w:val="false"/>
          <w:i w:val="false"/>
          <w:color w:val="000000"/>
          <w:sz w:val="28"/>
        </w:rPr>
        <w:t>
      графа "Объем выбросов закиси азота" разделяется на графы 5 и 6. В графе 5 указывается объем выбросов закиси азота в тоннах, в графе 6 указывается объем выбросов закиси азота в эквиваленте тонны двуокиси углерода;</w:t>
      </w:r>
    </w:p>
    <w:p>
      <w:pPr>
        <w:spacing w:after="0"/>
        <w:ind w:left="0"/>
        <w:jc w:val="both"/>
      </w:pPr>
      <w:r>
        <w:rPr>
          <w:rFonts w:ascii="Times New Roman"/>
          <w:b w:val="false"/>
          <w:i w:val="false"/>
          <w:color w:val="000000"/>
          <w:sz w:val="28"/>
        </w:rPr>
        <w:t>
      графа "Объем выбросов перфторуглеродов" разделяется на графы 7 и 8. В графе 7 указывается объем выбросов перфторуглеродов в тоннах, в графе 8 указывается объем выбросов перфторуглеродов в эквиваленте тонны двуокиси углерода;</w:t>
      </w:r>
    </w:p>
    <w:p>
      <w:pPr>
        <w:spacing w:after="0"/>
        <w:ind w:left="0"/>
        <w:jc w:val="both"/>
      </w:pPr>
      <w:r>
        <w:rPr>
          <w:rFonts w:ascii="Times New Roman"/>
          <w:b w:val="false"/>
          <w:i w:val="false"/>
          <w:color w:val="000000"/>
          <w:sz w:val="28"/>
        </w:rPr>
        <w:t>
      в графе 7.9 "Объем выбросов парниковых газов эквиваленте тонны двуокиси углерода, всего" указывается общий объем выбросов по всем парниковым газам по каждому источнику. Объем выбросов парниковых газов указывается в эквиваленте тонны двуокиси углерода;</w:t>
      </w:r>
    </w:p>
    <w:p>
      <w:pPr>
        <w:spacing w:after="0"/>
        <w:ind w:left="0"/>
        <w:jc w:val="both"/>
      </w:pPr>
      <w:r>
        <w:rPr>
          <w:rFonts w:ascii="Times New Roman"/>
          <w:b w:val="false"/>
          <w:i w:val="false"/>
          <w:color w:val="000000"/>
          <w:sz w:val="28"/>
        </w:rPr>
        <w:t>
      в графе 7.10 "Общий объем выбросов двуокиси углерода по всем источникам, тонн" указывается общий объем выбросов двуокиси углерода по всем источникам в тоннах;</w:t>
      </w:r>
    </w:p>
    <w:p>
      <w:pPr>
        <w:spacing w:after="0"/>
        <w:ind w:left="0"/>
        <w:jc w:val="both"/>
      </w:pPr>
      <w:r>
        <w:rPr>
          <w:rFonts w:ascii="Times New Roman"/>
          <w:b w:val="false"/>
          <w:i w:val="false"/>
          <w:color w:val="000000"/>
          <w:sz w:val="28"/>
        </w:rPr>
        <w:t>
      в графе 7.11 "Общий объем выбросов парниковых газов по всем источникам в эквиваленте тонны двуокиси углерода" указывается общий объем выбросов парниковых газов по всем источникам в эквиваленте тонны двуокиси углерода.</w:t>
      </w:r>
    </w:p>
    <w:p>
      <w:pPr>
        <w:spacing w:after="0"/>
        <w:ind w:left="0"/>
        <w:jc w:val="both"/>
      </w:pPr>
      <w:r>
        <w:rPr>
          <w:rFonts w:ascii="Times New Roman"/>
          <w:b w:val="false"/>
          <w:i w:val="false"/>
          <w:color w:val="000000"/>
          <w:sz w:val="28"/>
        </w:rPr>
        <w:t>
      5. В разделе 8 указывается полное наименование каждой использованной методики по расчету объемов выбросов парниковых газов с указанием использования уровня расчетов.</w:t>
      </w:r>
    </w:p>
    <w:p>
      <w:pPr>
        <w:spacing w:after="0"/>
        <w:ind w:left="0"/>
        <w:jc w:val="both"/>
      </w:pPr>
      <w:r>
        <w:rPr>
          <w:rFonts w:ascii="Times New Roman"/>
          <w:b w:val="false"/>
          <w:i w:val="false"/>
          <w:color w:val="000000"/>
          <w:sz w:val="28"/>
        </w:rPr>
        <w:t>
      6. В разделе 9 указываются коэффициенты, использованные для расчетов:</w:t>
      </w:r>
    </w:p>
    <w:p>
      <w:pPr>
        <w:spacing w:after="0"/>
        <w:ind w:left="0"/>
        <w:jc w:val="both"/>
      </w:pPr>
      <w:r>
        <w:rPr>
          <w:rFonts w:ascii="Times New Roman"/>
          <w:b w:val="false"/>
          <w:i w:val="false"/>
          <w:color w:val="000000"/>
          <w:sz w:val="28"/>
        </w:rPr>
        <w:t>
      в графе Б "Наименование установки" указывается наименование установки;</w:t>
      </w:r>
    </w:p>
    <w:p>
      <w:pPr>
        <w:spacing w:after="0"/>
        <w:ind w:left="0"/>
        <w:jc w:val="both"/>
      </w:pPr>
      <w:r>
        <w:rPr>
          <w:rFonts w:ascii="Times New Roman"/>
          <w:b w:val="false"/>
          <w:i w:val="false"/>
          <w:color w:val="000000"/>
          <w:sz w:val="28"/>
        </w:rPr>
        <w:t>
      в графе В "Наименование источника" указывается полное наименование источника, который является причиной выброса парниковых газов;</w:t>
      </w:r>
    </w:p>
    <w:p>
      <w:pPr>
        <w:spacing w:after="0"/>
        <w:ind w:left="0"/>
        <w:jc w:val="both"/>
      </w:pPr>
      <w:r>
        <w:rPr>
          <w:rFonts w:ascii="Times New Roman"/>
          <w:b w:val="false"/>
          <w:i w:val="false"/>
          <w:color w:val="000000"/>
          <w:sz w:val="28"/>
        </w:rPr>
        <w:t>
      в графе 9.1 "№ источника" указывается номер источника в пределах от 0001 до 5999 согласно схеме их расположения, которая составляется и хранится у оператора установки. При появлении нового источника ему присваивается номер, ранее не использовавшийся. При ликвидации источника его номер в дальнейшем не используется;</w:t>
      </w:r>
    </w:p>
    <w:p>
      <w:pPr>
        <w:spacing w:after="0"/>
        <w:ind w:left="0"/>
        <w:jc w:val="both"/>
      </w:pPr>
      <w:r>
        <w:rPr>
          <w:rFonts w:ascii="Times New Roman"/>
          <w:b w:val="false"/>
          <w:i w:val="false"/>
          <w:color w:val="000000"/>
          <w:sz w:val="28"/>
        </w:rPr>
        <w:t>
      графа "Потребленное топливо" делится на графы 2 и 3. В графе 2 указывается вид использованного потребленного топлива, в графе 3 указывается фактический объем использованного потребленного топлива (в натуральных единицах);</w:t>
      </w:r>
    </w:p>
    <w:p>
      <w:pPr>
        <w:spacing w:after="0"/>
        <w:ind w:left="0"/>
        <w:jc w:val="both"/>
      </w:pPr>
      <w:r>
        <w:rPr>
          <w:rFonts w:ascii="Times New Roman"/>
          <w:b w:val="false"/>
          <w:i w:val="false"/>
          <w:color w:val="000000"/>
          <w:sz w:val="28"/>
        </w:rPr>
        <w:t>
      графа "Произведенная продукция за отчетный год" делится на графы 4, 5 и 6. В графе 4 указывается вид произведенной продукции, в графе 5 указывается количество произведенной продукции в натуральных единицах, в графе 6 указывается объем выбросов парниковых газов от производства каждого вида продукции в тоннах;</w:t>
      </w:r>
    </w:p>
    <w:p>
      <w:pPr>
        <w:spacing w:after="0"/>
        <w:ind w:left="0"/>
        <w:jc w:val="both"/>
      </w:pPr>
      <w:r>
        <w:rPr>
          <w:rFonts w:ascii="Times New Roman"/>
          <w:b w:val="false"/>
          <w:i w:val="false"/>
          <w:color w:val="000000"/>
          <w:sz w:val="28"/>
        </w:rPr>
        <w:t>
      графа "Коэффициенты, использованные для расчетов" подразделяется на графы 7, 8, 9. В графе 7 указывается коэффициент теплотворного нетто-значения, в единицах - терраДжоуль на тонну топлива; в графе 8 в случае сжигания топлива указывается коэффициент окисления либо коэффициент преобразования в случае промышленных процессов, в графе 9 указывается коэффициент выбросов углерода, в единицах - тонн на терраДжоуль или единица продукции.</w:t>
      </w:r>
    </w:p>
    <w:p>
      <w:pPr>
        <w:spacing w:after="0"/>
        <w:ind w:left="0"/>
        <w:jc w:val="both"/>
      </w:pPr>
      <w:r>
        <w:rPr>
          <w:rFonts w:ascii="Times New Roman"/>
          <w:b w:val="false"/>
          <w:i w:val="false"/>
          <w:color w:val="000000"/>
          <w:sz w:val="28"/>
        </w:rPr>
        <w:t>
      7. В разделе 10 указывается изменение данных установок, которые произошли за отчетный год:</w:t>
      </w:r>
    </w:p>
    <w:p>
      <w:pPr>
        <w:spacing w:after="0"/>
        <w:ind w:left="0"/>
        <w:jc w:val="both"/>
      </w:pPr>
      <w:r>
        <w:rPr>
          <w:rFonts w:ascii="Times New Roman"/>
          <w:b w:val="false"/>
          <w:i w:val="false"/>
          <w:color w:val="000000"/>
          <w:sz w:val="28"/>
        </w:rPr>
        <w:t>
      в графе Б "Вид деятельности" указывается вид деятельности, по которому произошли изменения;</w:t>
      </w:r>
    </w:p>
    <w:p>
      <w:pPr>
        <w:spacing w:after="0"/>
        <w:ind w:left="0"/>
        <w:jc w:val="both"/>
      </w:pPr>
      <w:r>
        <w:rPr>
          <w:rFonts w:ascii="Times New Roman"/>
          <w:b w:val="false"/>
          <w:i w:val="false"/>
          <w:color w:val="000000"/>
          <w:sz w:val="28"/>
        </w:rPr>
        <w:t>
      в графе В "Изменение данных установок за отчетный год" описываются изменения установки, которые произошли за отчетный год;</w:t>
      </w:r>
    </w:p>
    <w:p>
      <w:pPr>
        <w:spacing w:after="0"/>
        <w:ind w:left="0"/>
        <w:jc w:val="both"/>
      </w:pPr>
      <w:r>
        <w:rPr>
          <w:rFonts w:ascii="Times New Roman"/>
          <w:b w:val="false"/>
          <w:i w:val="false"/>
          <w:color w:val="000000"/>
          <w:sz w:val="28"/>
        </w:rPr>
        <w:t>
      в графе Г "Примечание" указываются примечания;</w:t>
      </w:r>
    </w:p>
    <w:p>
      <w:pPr>
        <w:spacing w:after="0"/>
        <w:ind w:left="0"/>
        <w:jc w:val="both"/>
      </w:pPr>
      <w:r>
        <w:rPr>
          <w:rFonts w:ascii="Times New Roman"/>
          <w:b w:val="false"/>
          <w:i w:val="false"/>
          <w:color w:val="000000"/>
          <w:sz w:val="28"/>
        </w:rPr>
        <w:t>
      в строке 10.1 "приобретение" указывается, было ли приобретение за отчетный год;</w:t>
      </w:r>
    </w:p>
    <w:p>
      <w:pPr>
        <w:spacing w:after="0"/>
        <w:ind w:left="0"/>
        <w:jc w:val="both"/>
      </w:pPr>
      <w:r>
        <w:rPr>
          <w:rFonts w:ascii="Times New Roman"/>
          <w:b w:val="false"/>
          <w:i w:val="false"/>
          <w:color w:val="000000"/>
          <w:sz w:val="28"/>
        </w:rPr>
        <w:t>
      в строке 10.2 "отчуждение" указывается, было ли отчуждение за отчетный год;</w:t>
      </w:r>
    </w:p>
    <w:p>
      <w:pPr>
        <w:spacing w:after="0"/>
        <w:ind w:left="0"/>
        <w:jc w:val="both"/>
      </w:pPr>
      <w:r>
        <w:rPr>
          <w:rFonts w:ascii="Times New Roman"/>
          <w:b w:val="false"/>
          <w:i w:val="false"/>
          <w:color w:val="000000"/>
          <w:sz w:val="28"/>
        </w:rPr>
        <w:t>
      в строке 10.3 "аутсорсинг" указывается, осуществлялся ли аутсорсинг за отчетный год;</w:t>
      </w:r>
    </w:p>
    <w:p>
      <w:pPr>
        <w:spacing w:after="0"/>
        <w:ind w:left="0"/>
        <w:jc w:val="both"/>
      </w:pPr>
      <w:r>
        <w:rPr>
          <w:rFonts w:ascii="Times New Roman"/>
          <w:b w:val="false"/>
          <w:i w:val="false"/>
          <w:color w:val="000000"/>
          <w:sz w:val="28"/>
        </w:rPr>
        <w:t>
      в строке 10.4 "сокращение производства" указывается, было ли произведено сокращение производства;</w:t>
      </w:r>
    </w:p>
    <w:p>
      <w:pPr>
        <w:spacing w:after="0"/>
        <w:ind w:left="0"/>
        <w:jc w:val="both"/>
      </w:pPr>
      <w:r>
        <w:rPr>
          <w:rFonts w:ascii="Times New Roman"/>
          <w:b w:val="false"/>
          <w:i w:val="false"/>
          <w:color w:val="000000"/>
          <w:sz w:val="28"/>
        </w:rPr>
        <w:t>
      в сроке 10.5 "расширение производства" указывается, было ли произведено расширение производства;</w:t>
      </w:r>
    </w:p>
    <w:p>
      <w:pPr>
        <w:spacing w:after="0"/>
        <w:ind w:left="0"/>
        <w:jc w:val="both"/>
      </w:pPr>
      <w:r>
        <w:rPr>
          <w:rFonts w:ascii="Times New Roman"/>
          <w:b w:val="false"/>
          <w:i w:val="false"/>
          <w:color w:val="000000"/>
          <w:sz w:val="28"/>
        </w:rPr>
        <w:t>
      в строке 10.6 "осуществление мероприятий по энергоэффективности и энергосбережению, переход на другую технологию или топливо" указываются мероприятия по энергоэффективности и энергосбережению, переход на другую технологию или топливо;</w:t>
      </w:r>
    </w:p>
    <w:p>
      <w:pPr>
        <w:spacing w:after="0"/>
        <w:ind w:left="0"/>
        <w:jc w:val="both"/>
      </w:pPr>
      <w:r>
        <w:rPr>
          <w:rFonts w:ascii="Times New Roman"/>
          <w:b w:val="false"/>
          <w:i w:val="false"/>
          <w:color w:val="000000"/>
          <w:sz w:val="28"/>
        </w:rPr>
        <w:t>
      в строке 10.7 "осуществление внутренних проектов по сокращению выбросов парниковых газов (объем парниковых газов)" указывается объем парниковых газов, который был сокращен в результате осуществления внутренних проектов по сокращению выбросов парниковых газов;</w:t>
      </w:r>
    </w:p>
    <w:p>
      <w:pPr>
        <w:spacing w:after="0"/>
        <w:ind w:left="0"/>
        <w:jc w:val="both"/>
      </w:pPr>
      <w:r>
        <w:rPr>
          <w:rFonts w:ascii="Times New Roman"/>
          <w:b w:val="false"/>
          <w:i w:val="false"/>
          <w:color w:val="000000"/>
          <w:sz w:val="28"/>
        </w:rPr>
        <w:t>
      в строке 10.8 "изменение методологии расчетов (плана мониторинга) (да/нет)" указывается, было или не было произведено изменение методологии расчетов;</w:t>
      </w:r>
    </w:p>
    <w:p>
      <w:pPr>
        <w:spacing w:after="0"/>
        <w:ind w:left="0"/>
        <w:jc w:val="both"/>
      </w:pPr>
      <w:r>
        <w:rPr>
          <w:rFonts w:ascii="Times New Roman"/>
          <w:b w:val="false"/>
          <w:i w:val="false"/>
          <w:color w:val="000000"/>
          <w:sz w:val="28"/>
        </w:rPr>
        <w:t>
      в строке 10.9 "другие" указываются иные причины изменений, которые произошли по установкам в течение отчетного года.</w:t>
      </w:r>
    </w:p>
    <w:p>
      <w:pPr>
        <w:spacing w:after="0"/>
        <w:ind w:left="0"/>
        <w:jc w:val="both"/>
      </w:pPr>
      <w:r>
        <w:rPr>
          <w:rFonts w:ascii="Times New Roman"/>
          <w:b w:val="false"/>
          <w:i w:val="false"/>
          <w:color w:val="000000"/>
          <w:sz w:val="28"/>
        </w:rPr>
        <w:t>
      8. В разделе 11 указываются сведения по углеродным единицам (полученным, приобретенным, отчужденным и переданным) по каждой установке:</w:t>
      </w:r>
    </w:p>
    <w:p>
      <w:pPr>
        <w:spacing w:after="0"/>
        <w:ind w:left="0"/>
        <w:jc w:val="both"/>
      </w:pPr>
      <w:r>
        <w:rPr>
          <w:rFonts w:ascii="Times New Roman"/>
          <w:b w:val="false"/>
          <w:i w:val="false"/>
          <w:color w:val="000000"/>
          <w:sz w:val="28"/>
        </w:rPr>
        <w:t>
      в графе Б "Вид углеродной единицы" указывается вид углеродной единицы;</w:t>
      </w:r>
    </w:p>
    <w:p>
      <w:pPr>
        <w:spacing w:after="0"/>
        <w:ind w:left="0"/>
        <w:jc w:val="both"/>
      </w:pPr>
      <w:r>
        <w:rPr>
          <w:rFonts w:ascii="Times New Roman"/>
          <w:b w:val="false"/>
          <w:i w:val="false"/>
          <w:color w:val="000000"/>
          <w:sz w:val="28"/>
        </w:rPr>
        <w:t>
      в графе 11.1 "Полученные единицы квот на период действия Национального плана распределения квот" указывается объем единиц квот, полученный на период действия Национального плана распределения квот;</w:t>
      </w:r>
    </w:p>
    <w:p>
      <w:pPr>
        <w:spacing w:after="0"/>
        <w:ind w:left="0"/>
        <w:jc w:val="both"/>
      </w:pPr>
      <w:r>
        <w:rPr>
          <w:rFonts w:ascii="Times New Roman"/>
          <w:b w:val="false"/>
          <w:i w:val="false"/>
          <w:color w:val="000000"/>
          <w:sz w:val="28"/>
        </w:rPr>
        <w:t>
      в графе 11.2 "Остаток полученных единиц квот на период действия Национального плана распределения квот" указывается остаток полученных единиц квот на период действия Национального плана распределения квот с учетом погашенных единиц квот за прошлый отчетный период;</w:t>
      </w:r>
    </w:p>
    <w:p>
      <w:pPr>
        <w:spacing w:after="0"/>
        <w:ind w:left="0"/>
        <w:jc w:val="both"/>
      </w:pPr>
      <w:r>
        <w:rPr>
          <w:rFonts w:ascii="Times New Roman"/>
          <w:b w:val="false"/>
          <w:i w:val="false"/>
          <w:color w:val="000000"/>
          <w:sz w:val="28"/>
        </w:rPr>
        <w:t>
      в графе 11.3 "Дополнительный объем квот, выданный за отчетный год" указывается дополнительный объем единиц квот, выданный уполномоченным органом в отчетном году;</w:t>
      </w:r>
    </w:p>
    <w:p>
      <w:pPr>
        <w:spacing w:after="0"/>
        <w:ind w:left="0"/>
        <w:jc w:val="both"/>
      </w:pPr>
      <w:r>
        <w:rPr>
          <w:rFonts w:ascii="Times New Roman"/>
          <w:b w:val="false"/>
          <w:i w:val="false"/>
          <w:color w:val="000000"/>
          <w:sz w:val="28"/>
        </w:rPr>
        <w:t>
      в графе 11.4 "Приобретенные за отчетный год" указывается объем единиц квот, приобретенный на отчетный год;</w:t>
      </w:r>
    </w:p>
    <w:p>
      <w:pPr>
        <w:spacing w:after="0"/>
        <w:ind w:left="0"/>
        <w:jc w:val="both"/>
      </w:pPr>
      <w:r>
        <w:rPr>
          <w:rFonts w:ascii="Times New Roman"/>
          <w:b w:val="false"/>
          <w:i w:val="false"/>
          <w:color w:val="000000"/>
          <w:sz w:val="28"/>
        </w:rPr>
        <w:t>
      в графе 11.5 "Квоты, планируемый к приобретению за отчетный год" указывается объем единиц квот, планируемый к приобретению за отчетный год;</w:t>
      </w:r>
    </w:p>
    <w:p>
      <w:pPr>
        <w:spacing w:after="0"/>
        <w:ind w:left="0"/>
        <w:jc w:val="both"/>
      </w:pPr>
      <w:r>
        <w:rPr>
          <w:rFonts w:ascii="Times New Roman"/>
          <w:b w:val="false"/>
          <w:i w:val="false"/>
          <w:color w:val="000000"/>
          <w:sz w:val="28"/>
        </w:rPr>
        <w:t>
      в графе 11.6 "Планируемые к получению единицы внутреннего сокращения за отчетный год" указывается объем единиц внутреннего сокращения, планируемый к получению за отчетный год;</w:t>
      </w:r>
    </w:p>
    <w:p>
      <w:pPr>
        <w:spacing w:after="0"/>
        <w:ind w:left="0"/>
        <w:jc w:val="both"/>
      </w:pPr>
      <w:r>
        <w:rPr>
          <w:rFonts w:ascii="Times New Roman"/>
          <w:b w:val="false"/>
          <w:i w:val="false"/>
          <w:color w:val="000000"/>
          <w:sz w:val="28"/>
        </w:rPr>
        <w:t>
      в графе 11.7 "Отчужденные за отчетный год" указывается объем единиц квот, отчужденный на отчетный год;</w:t>
      </w:r>
    </w:p>
    <w:p>
      <w:pPr>
        <w:spacing w:after="0"/>
        <w:ind w:left="0"/>
        <w:jc w:val="both"/>
      </w:pPr>
      <w:r>
        <w:rPr>
          <w:rFonts w:ascii="Times New Roman"/>
          <w:b w:val="false"/>
          <w:i w:val="false"/>
          <w:color w:val="000000"/>
          <w:sz w:val="28"/>
        </w:rPr>
        <w:t>
      в графе 11.8 " Планируемые к отчуждению за отчетный год" указывается объем единиц квот, планируемый к отчуждению за отчетный год;</w:t>
      </w:r>
    </w:p>
    <w:p>
      <w:pPr>
        <w:spacing w:after="0"/>
        <w:ind w:left="0"/>
        <w:jc w:val="both"/>
      </w:pPr>
      <w:r>
        <w:rPr>
          <w:rFonts w:ascii="Times New Roman"/>
          <w:b w:val="false"/>
          <w:i w:val="false"/>
          <w:color w:val="000000"/>
          <w:sz w:val="28"/>
        </w:rPr>
        <w:t>
      в графе 11.9 "Переданные для погашения квоты за отчетный год" указывается объем единиц квот, переданный для погашения квоты за отчетный год;</w:t>
      </w:r>
    </w:p>
    <w:p>
      <w:pPr>
        <w:spacing w:after="0"/>
        <w:ind w:left="0"/>
        <w:jc w:val="both"/>
      </w:pPr>
      <w:r>
        <w:rPr>
          <w:rFonts w:ascii="Times New Roman"/>
          <w:b w:val="false"/>
          <w:i w:val="false"/>
          <w:color w:val="000000"/>
          <w:sz w:val="28"/>
        </w:rPr>
        <w:t>
      в графе 11.10 "Планируемые к передаче погашения квоты за отчетный год" указывается объем единиц квот, переданный для погашения квоты за отчетный год;</w:t>
      </w:r>
    </w:p>
    <w:p>
      <w:pPr>
        <w:spacing w:after="0"/>
        <w:ind w:left="0"/>
        <w:jc w:val="both"/>
      </w:pPr>
      <w:r>
        <w:rPr>
          <w:rFonts w:ascii="Times New Roman"/>
          <w:b w:val="false"/>
          <w:i w:val="false"/>
          <w:color w:val="000000"/>
          <w:sz w:val="28"/>
        </w:rPr>
        <w:t>
      в строке 11.1 "Единицы квот" указывается объем единиц квот, по графам Б, 11.1, 11.2, 11.3, 11.4, 11.5, 11.7, 11.8, 11.9, 11.10;</w:t>
      </w:r>
    </w:p>
    <w:p>
      <w:pPr>
        <w:spacing w:after="0"/>
        <w:ind w:left="0"/>
        <w:jc w:val="both"/>
      </w:pPr>
      <w:r>
        <w:rPr>
          <w:rFonts w:ascii="Times New Roman"/>
          <w:b w:val="false"/>
          <w:i w:val="false"/>
          <w:color w:val="000000"/>
          <w:sz w:val="28"/>
        </w:rPr>
        <w:t>
      в строке 11.2 "Единицы внутренних сокращений выбросов" указывается объем единиц внутренних сокращений выбросов парниковых газов;</w:t>
      </w:r>
    </w:p>
    <w:p>
      <w:pPr>
        <w:spacing w:after="0"/>
        <w:ind w:left="0"/>
        <w:jc w:val="both"/>
      </w:pPr>
      <w:r>
        <w:rPr>
          <w:rFonts w:ascii="Times New Roman"/>
          <w:b w:val="false"/>
          <w:i w:val="false"/>
          <w:color w:val="000000"/>
          <w:sz w:val="28"/>
        </w:rPr>
        <w:t>
      в строке 11.3 "Всего" указывается общий объем единиц квот, по графам Б, 11.1, 11.2, 11.3, 11.4, 11.5, 11.6, 11.7, 11.8,11.9.</w:t>
      </w:r>
    </w:p>
    <w:p>
      <w:pPr>
        <w:spacing w:after="0"/>
        <w:ind w:left="0"/>
        <w:jc w:val="both"/>
      </w:pPr>
      <w:r>
        <w:rPr>
          <w:rFonts w:ascii="Times New Roman"/>
          <w:b w:val="false"/>
          <w:i w:val="false"/>
          <w:color w:val="000000"/>
          <w:sz w:val="28"/>
        </w:rPr>
        <w:t>
      9. В разделе 12 указываются изменения в плане мониторинга за отчетный год:</w:t>
      </w:r>
    </w:p>
    <w:p>
      <w:pPr>
        <w:spacing w:after="0"/>
        <w:ind w:left="0"/>
        <w:jc w:val="both"/>
      </w:pPr>
      <w:r>
        <w:rPr>
          <w:rFonts w:ascii="Times New Roman"/>
          <w:b w:val="false"/>
          <w:i w:val="false"/>
          <w:color w:val="000000"/>
          <w:sz w:val="28"/>
        </w:rPr>
        <w:t>
      в графе Б "Наименование установки" указывается наименование установки;</w:t>
      </w:r>
    </w:p>
    <w:p>
      <w:pPr>
        <w:spacing w:after="0"/>
        <w:ind w:left="0"/>
        <w:jc w:val="both"/>
      </w:pPr>
      <w:r>
        <w:rPr>
          <w:rFonts w:ascii="Times New Roman"/>
          <w:b w:val="false"/>
          <w:i w:val="false"/>
          <w:color w:val="000000"/>
          <w:sz w:val="28"/>
        </w:rPr>
        <w:t>
      в графе В "Наименование источника" указывается полное наименование источника, который является причиной выброса парниковых газов;</w:t>
      </w:r>
    </w:p>
    <w:p>
      <w:pPr>
        <w:spacing w:after="0"/>
        <w:ind w:left="0"/>
        <w:jc w:val="both"/>
      </w:pPr>
      <w:r>
        <w:rPr>
          <w:rFonts w:ascii="Times New Roman"/>
          <w:b w:val="false"/>
          <w:i w:val="false"/>
          <w:color w:val="000000"/>
          <w:sz w:val="28"/>
        </w:rPr>
        <w:t>
      в графе Г "№ источника" указывается номер источника в пределах от 0001 до 5999 согласно схеме их расположения, которая составляется и хранится у оператора установки. При появлении нового источника ему присваивается номер, ранее не использовавшийся. При ликвидации источника его номер в дальнейшем не используется;</w:t>
      </w:r>
    </w:p>
    <w:p>
      <w:pPr>
        <w:spacing w:after="0"/>
        <w:ind w:left="0"/>
        <w:jc w:val="both"/>
      </w:pPr>
      <w:r>
        <w:rPr>
          <w:rFonts w:ascii="Times New Roman"/>
          <w:b w:val="false"/>
          <w:i w:val="false"/>
          <w:color w:val="000000"/>
          <w:sz w:val="28"/>
        </w:rPr>
        <w:t>
      в графе Д "Периодичность в соответствии с планом мониторинга" указывается периодичность мониторинга в соответствии с планом мониторинга;</w:t>
      </w:r>
    </w:p>
    <w:p>
      <w:pPr>
        <w:spacing w:after="0"/>
        <w:ind w:left="0"/>
        <w:jc w:val="both"/>
      </w:pPr>
      <w:r>
        <w:rPr>
          <w:rFonts w:ascii="Times New Roman"/>
          <w:b w:val="false"/>
          <w:i w:val="false"/>
          <w:color w:val="000000"/>
          <w:sz w:val="28"/>
        </w:rPr>
        <w:t>
      в графе Е "Отклонения от плана мониторинга " указываются отклонения от плана мониторинга;</w:t>
      </w:r>
    </w:p>
    <w:p>
      <w:pPr>
        <w:spacing w:after="0"/>
        <w:ind w:left="0"/>
        <w:jc w:val="both"/>
      </w:pPr>
      <w:r>
        <w:rPr>
          <w:rFonts w:ascii="Times New Roman"/>
          <w:b w:val="false"/>
          <w:i w:val="false"/>
          <w:color w:val="000000"/>
          <w:sz w:val="28"/>
        </w:rPr>
        <w:t>
      в графе Ж "Причины отклонения" указываются причины отклонения от плана мониторинга;</w:t>
      </w:r>
    </w:p>
    <w:p>
      <w:pPr>
        <w:spacing w:after="0"/>
        <w:ind w:left="0"/>
        <w:jc w:val="both"/>
      </w:pPr>
      <w:r>
        <w:rPr>
          <w:rFonts w:ascii="Times New Roman"/>
          <w:b w:val="false"/>
          <w:i w:val="false"/>
          <w:color w:val="000000"/>
          <w:sz w:val="28"/>
        </w:rPr>
        <w:t>
      в графе З "Примечание" указываются примечания.</w:t>
      </w:r>
    </w:p>
    <w:p>
      <w:pPr>
        <w:spacing w:after="0"/>
        <w:ind w:left="0"/>
        <w:jc w:val="both"/>
      </w:pPr>
      <w:r>
        <w:rPr>
          <w:rFonts w:ascii="Times New Roman"/>
          <w:b w:val="false"/>
          <w:i w:val="false"/>
          <w:color w:val="000000"/>
          <w:sz w:val="28"/>
        </w:rPr>
        <w:t>
      10. В разделе 13 указывается подпись руководителя оператора установки, фамилия, имя, отчество при наличии, ставится печать.</w:t>
      </w:r>
    </w:p>
    <w:p>
      <w:pPr>
        <w:spacing w:after="0"/>
        <w:ind w:left="0"/>
        <w:jc w:val="both"/>
      </w:pPr>
      <w:r>
        <w:rPr>
          <w:rFonts w:ascii="Times New Roman"/>
          <w:b w:val="false"/>
          <w:i w:val="false"/>
          <w:color w:val="000000"/>
          <w:sz w:val="28"/>
        </w:rPr>
        <w:t>
      11. В разделе 14 указывается подтверждение отчета об инвентаризации выбросов парниковых газов аккредитованным органом по валидации и верификации:</w:t>
      </w:r>
    </w:p>
    <w:p>
      <w:pPr>
        <w:spacing w:after="0"/>
        <w:ind w:left="0"/>
        <w:jc w:val="both"/>
      </w:pPr>
      <w:r>
        <w:rPr>
          <w:rFonts w:ascii="Times New Roman"/>
          <w:b w:val="false"/>
          <w:i w:val="false"/>
          <w:color w:val="000000"/>
          <w:sz w:val="28"/>
        </w:rPr>
        <w:t>
      указывается уровень заверения (разумный или ограниченный);</w:t>
      </w:r>
    </w:p>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 по валидации и верификации, осуществляющего верификацию, БИН;</w:t>
      </w:r>
    </w:p>
    <w:p>
      <w:pPr>
        <w:spacing w:after="0"/>
        <w:ind w:left="0"/>
        <w:jc w:val="both"/>
      </w:pPr>
      <w:r>
        <w:rPr>
          <w:rFonts w:ascii="Times New Roman"/>
          <w:b w:val="false"/>
          <w:i w:val="false"/>
          <w:color w:val="000000"/>
          <w:sz w:val="28"/>
        </w:rPr>
        <w:t>
      в подпункте 2) номер и срок аттестата об аккредитации или дата, серия, номер свидетельства об аккредитации;</w:t>
      </w:r>
    </w:p>
    <w:p>
      <w:pPr>
        <w:spacing w:after="0"/>
        <w:ind w:left="0"/>
        <w:jc w:val="both"/>
      </w:pPr>
      <w:r>
        <w:rPr>
          <w:rFonts w:ascii="Times New Roman"/>
          <w:b w:val="false"/>
          <w:i w:val="false"/>
          <w:color w:val="000000"/>
          <w:sz w:val="28"/>
        </w:rPr>
        <w:t>
      в подпункте 3) указывается юридический адрес аккредитованного органа по валидации и верификации;</w:t>
      </w:r>
    </w:p>
    <w:p>
      <w:pPr>
        <w:spacing w:after="0"/>
        <w:ind w:left="0"/>
        <w:jc w:val="both"/>
      </w:pPr>
      <w:r>
        <w:rPr>
          <w:rFonts w:ascii="Times New Roman"/>
          <w:b w:val="false"/>
          <w:i w:val="false"/>
          <w:color w:val="000000"/>
          <w:sz w:val="28"/>
        </w:rPr>
        <w:t>
      в подпункте 4) указывается номер телефона, факса верификатора;</w:t>
      </w:r>
    </w:p>
    <w:p>
      <w:pPr>
        <w:spacing w:after="0"/>
        <w:ind w:left="0"/>
        <w:jc w:val="both"/>
      </w:pPr>
      <w:r>
        <w:rPr>
          <w:rFonts w:ascii="Times New Roman"/>
          <w:b w:val="false"/>
          <w:i w:val="false"/>
          <w:color w:val="000000"/>
          <w:sz w:val="28"/>
        </w:rPr>
        <w:t>
      в подпункте 5) указывается электронная почта верификатора;</w:t>
      </w:r>
    </w:p>
    <w:p>
      <w:pPr>
        <w:spacing w:after="0"/>
        <w:ind w:left="0"/>
        <w:jc w:val="both"/>
      </w:pPr>
      <w:r>
        <w:rPr>
          <w:rFonts w:ascii="Times New Roman"/>
          <w:b w:val="false"/>
          <w:i w:val="false"/>
          <w:color w:val="000000"/>
          <w:sz w:val="28"/>
        </w:rPr>
        <w:t>
      в подпункте 6) указывается фамилия, имя, отчество при наличии, ответственного за верификацию;</w:t>
      </w:r>
    </w:p>
    <w:p>
      <w:pPr>
        <w:spacing w:after="0"/>
        <w:ind w:left="0"/>
        <w:jc w:val="both"/>
      </w:pPr>
      <w:r>
        <w:rPr>
          <w:rFonts w:ascii="Times New Roman"/>
          <w:b w:val="false"/>
          <w:i w:val="false"/>
          <w:color w:val="000000"/>
          <w:sz w:val="28"/>
        </w:rPr>
        <w:t>
      в подпункте 7) указывается подтверждаемый объем выбросов парниковых газов в тоннах двуокиси углерода; а также объем общих выбросов парниковых газов в эквиваленте двуокиси углерода;</w:t>
      </w:r>
    </w:p>
    <w:p>
      <w:pPr>
        <w:spacing w:after="0"/>
        <w:ind w:left="0"/>
        <w:jc w:val="both"/>
      </w:pPr>
      <w:r>
        <w:rPr>
          <w:rFonts w:ascii="Times New Roman"/>
          <w:b w:val="false"/>
          <w:i w:val="false"/>
          <w:color w:val="000000"/>
          <w:sz w:val="28"/>
        </w:rPr>
        <w:t>
      в подпункте 8) указывается подпись руководителя аккредитованного органа по валидации и верификации с фамилией, именем, отчеством при наличии,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2016 года № 233</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2015 года № 502</w:t>
            </w:r>
            <w:r>
              <w:br/>
            </w:r>
            <w:r>
              <w:rPr>
                <w:rFonts w:ascii="Times New Roman"/>
                <w:b w:val="false"/>
                <w:i w:val="false"/>
                <w:color w:val="000000"/>
                <w:sz w:val="20"/>
              </w:rPr>
              <w:t>форма 2</w:t>
            </w:r>
          </w:p>
        </w:tc>
      </w:tr>
    </w:tbl>
    <w:bookmarkStart w:name="z25" w:id="13"/>
    <w:p>
      <w:pPr>
        <w:spacing w:after="0"/>
        <w:ind w:left="0"/>
        <w:jc w:val="left"/>
      </w:pPr>
      <w:r>
        <w:rPr>
          <w:rFonts w:ascii="Times New Roman"/>
          <w:b/>
          <w:i w:val="false"/>
          <w:color w:val="000000"/>
        </w:rPr>
        <w:t xml:space="preserve"> Отчет об инвентаризации парниковых газов для субъектов</w:t>
      </w:r>
      <w:r>
        <w:br/>
      </w:r>
      <w:r>
        <w:rPr>
          <w:rFonts w:ascii="Times New Roman"/>
          <w:b/>
          <w:i w:val="false"/>
          <w:color w:val="000000"/>
        </w:rPr>
        <w:t>администрирования</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операторы установок, подпадающие под требования по квотированию выбросов парниковых газов в соответствии со </w:t>
      </w:r>
      <w:r>
        <w:rPr>
          <w:rFonts w:ascii="Times New Roman"/>
          <w:b w:val="false"/>
          <w:i w:val="false"/>
          <w:color w:val="000000"/>
          <w:sz w:val="28"/>
        </w:rPr>
        <w:t>статьей 94-6</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территориальные подразделения уполномоченного органа в области охраны окружающей среды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до 1 апреля года, следующего за отчетным.</w:t>
      </w:r>
    </w:p>
    <w:bookmarkStart w:name="z26" w:id="14"/>
    <w:p>
      <w:pPr>
        <w:spacing w:after="0"/>
        <w:ind w:left="0"/>
        <w:jc w:val="left"/>
      </w:pPr>
      <w:r>
        <w:rPr>
          <w:rFonts w:ascii="Times New Roman"/>
          <w:b/>
          <w:i w:val="false"/>
          <w:color w:val="000000"/>
        </w:rPr>
        <w:t xml:space="preserve"> Отчет об инвентаризации парниковых газов</w:t>
      </w:r>
      <w:r>
        <w:br/>
      </w:r>
      <w:r>
        <w:rPr>
          <w:rFonts w:ascii="Times New Roman"/>
          <w:b/>
          <w:i w:val="false"/>
          <w:color w:val="000000"/>
        </w:rPr>
        <w:t>для субъектов администрирования</w:t>
      </w:r>
    </w:p>
    <w:bookmarkEnd w:id="14"/>
    <w:p>
      <w:pPr>
        <w:spacing w:after="0"/>
        <w:ind w:left="0"/>
        <w:jc w:val="both"/>
      </w:pPr>
      <w:r>
        <w:rPr>
          <w:rFonts w:ascii="Times New Roman"/>
          <w:b w:val="false"/>
          <w:i w:val="false"/>
          <w:color w:val="000000"/>
          <w:sz w:val="28"/>
        </w:rPr>
        <w:t>
            1. Полное наименование, бизнес-идентификационный номер (далее - БИН), или индивидуальный идентификационный номер оператора установки ___________________________________________________________</w:t>
      </w:r>
    </w:p>
    <w:p>
      <w:pPr>
        <w:spacing w:after="0"/>
        <w:ind w:left="0"/>
        <w:jc w:val="both"/>
      </w:pPr>
      <w:r>
        <w:rPr>
          <w:rFonts w:ascii="Times New Roman"/>
          <w:b w:val="false"/>
          <w:i w:val="false"/>
          <w:color w:val="000000"/>
          <w:sz w:val="28"/>
        </w:rPr>
        <w:t>
      2. Юридический адрес организации(область, район/город, село)___</w:t>
      </w:r>
    </w:p>
    <w:p>
      <w:pPr>
        <w:spacing w:after="0"/>
        <w:ind w:left="0"/>
        <w:jc w:val="both"/>
      </w:pPr>
      <w:r>
        <w:rPr>
          <w:rFonts w:ascii="Times New Roman"/>
          <w:b w:val="false"/>
          <w:i w:val="false"/>
          <w:color w:val="000000"/>
          <w:sz w:val="28"/>
        </w:rPr>
        <w:t>
            3. Вид деятельности по общему классификатору видов экономической деятельности __________________________________________</w:t>
      </w:r>
    </w:p>
    <w:p>
      <w:pPr>
        <w:spacing w:after="0"/>
        <w:ind w:left="0"/>
        <w:jc w:val="both"/>
      </w:pPr>
      <w:r>
        <w:rPr>
          <w:rFonts w:ascii="Times New Roman"/>
          <w:b w:val="false"/>
          <w:i w:val="false"/>
          <w:color w:val="000000"/>
          <w:sz w:val="28"/>
        </w:rPr>
        <w:t>
            4. Ответственное лицо по отчету об инвентаризации парниковых газов (Фамилия, имя и отчество – при наличии (далее - ФИО)) _______________________________________________________________</w:t>
      </w:r>
    </w:p>
    <w:p>
      <w:pPr>
        <w:spacing w:after="0"/>
        <w:ind w:left="0"/>
        <w:jc w:val="both"/>
      </w:pPr>
      <w:r>
        <w:rPr>
          <w:rFonts w:ascii="Times New Roman"/>
          <w:b w:val="false"/>
          <w:i w:val="false"/>
          <w:color w:val="000000"/>
          <w:sz w:val="28"/>
        </w:rPr>
        <w:t>
            5. Контактные данные ответственного лица по отчету об инвентаризации парниковых газов _____________________________________</w:t>
      </w:r>
    </w:p>
    <w:p>
      <w:pPr>
        <w:spacing w:after="0"/>
        <w:ind w:left="0"/>
        <w:jc w:val="both"/>
      </w:pPr>
      <w:r>
        <w:rPr>
          <w:rFonts w:ascii="Times New Roman"/>
          <w:b w:val="false"/>
          <w:i w:val="false"/>
          <w:color w:val="000000"/>
          <w:sz w:val="28"/>
        </w:rPr>
        <w:t>
      6. Отчетный год _______________________________________________</w:t>
      </w:r>
    </w:p>
    <w:p>
      <w:pPr>
        <w:spacing w:after="0"/>
        <w:ind w:left="0"/>
        <w:jc w:val="both"/>
      </w:pPr>
      <w:r>
        <w:rPr>
          <w:rFonts w:ascii="Times New Roman"/>
          <w:b w:val="false"/>
          <w:i w:val="false"/>
          <w:color w:val="000000"/>
          <w:sz w:val="28"/>
        </w:rPr>
        <w:t>
      7. Фактический объем выбросов парниковых газов за отчетный год по стационарным источникам или мобильным источникам, приравненным к стационарным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387"/>
        <w:gridCol w:w="387"/>
        <w:gridCol w:w="537"/>
        <w:gridCol w:w="985"/>
        <w:gridCol w:w="537"/>
        <w:gridCol w:w="836"/>
        <w:gridCol w:w="537"/>
        <w:gridCol w:w="836"/>
        <w:gridCol w:w="537"/>
        <w:gridCol w:w="836"/>
        <w:gridCol w:w="1732"/>
        <w:gridCol w:w="1583"/>
        <w:gridCol w:w="2033"/>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источника</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двуокиси углерода,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закиси азота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перфторуглеродов</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эквиваленте тонны двуокиси углерода, всего</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двуокиси углерода по всем источникам, тонн</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выбросов парниковых газов по всем источникам в эквиваленте тонны двуокиси углерода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эквиваленте тонны двуокиси углерода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Использованные методики расчетов ___________________________</w:t>
      </w:r>
    </w:p>
    <w:p>
      <w:pPr>
        <w:spacing w:after="0"/>
        <w:ind w:left="0"/>
        <w:jc w:val="both"/>
      </w:pPr>
      <w:r>
        <w:rPr>
          <w:rFonts w:ascii="Times New Roman"/>
          <w:b w:val="false"/>
          <w:i w:val="false"/>
          <w:color w:val="000000"/>
          <w:sz w:val="28"/>
        </w:rPr>
        <w:t>
      9. Коэффициенты, использованные для расчетов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73"/>
        <w:gridCol w:w="373"/>
        <w:gridCol w:w="517"/>
        <w:gridCol w:w="518"/>
        <w:gridCol w:w="1188"/>
        <w:gridCol w:w="518"/>
        <w:gridCol w:w="1044"/>
        <w:gridCol w:w="1333"/>
        <w:gridCol w:w="1668"/>
        <w:gridCol w:w="2724"/>
        <w:gridCol w:w="1527"/>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Потребленное топливо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продукция за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использованные для расчетов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(в натуральных единицах)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единицах)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парниковых газов (в тоннах)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теплотворного нетто-значения (терраДжоуль на тонну топлива)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окисления (в случае сжигания топлива) либо коэффициент преобразования (в случае промышленных процессов)</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выбросов углерода, тонн на терраДжоуль или единицу продукции</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Сведения по единицам внутреннего сокращения (полученным, отчужденным)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528"/>
        <w:gridCol w:w="3857"/>
        <w:gridCol w:w="4189"/>
        <w:gridCol w:w="1530"/>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углеродной единицы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единицы внутреннего сокращения на период действия Национального плана распределения квот</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полученных единиц внутреннего сокращения на период действия Национального плана распределения квот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Отчужденные за отчетный год</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внутренних сокращений выбросов</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Подпись руководителя организации (ФИО), печать ____________</w:t>
      </w:r>
    </w:p>
    <w:bookmarkStart w:name="z27" w:id="15"/>
    <w:p>
      <w:pPr>
        <w:spacing w:after="0"/>
        <w:ind w:left="0"/>
        <w:jc w:val="left"/>
      </w:pPr>
      <w:r>
        <w:rPr>
          <w:rFonts w:ascii="Times New Roman"/>
          <w:b/>
          <w:i w:val="false"/>
          <w:color w:val="000000"/>
        </w:rPr>
        <w:t xml:space="preserve"> Пояснение по заполнению "Формы отчета об инвентаризации</w:t>
      </w:r>
      <w:r>
        <w:br/>
      </w:r>
      <w:r>
        <w:rPr>
          <w:rFonts w:ascii="Times New Roman"/>
          <w:b/>
          <w:i w:val="false"/>
          <w:color w:val="000000"/>
        </w:rPr>
        <w:t>парниковых газов для субъектов администрирования"</w:t>
      </w:r>
    </w:p>
    <w:bookmarkEnd w:id="15"/>
    <w:p>
      <w:pPr>
        <w:spacing w:after="0"/>
        <w:ind w:left="0"/>
        <w:jc w:val="both"/>
      </w:pPr>
      <w:r>
        <w:rPr>
          <w:rFonts w:ascii="Times New Roman"/>
          <w:b w:val="false"/>
          <w:i w:val="false"/>
          <w:color w:val="000000"/>
          <w:sz w:val="28"/>
        </w:rPr>
        <w:t xml:space="preserve">
      1. Форма отчета об инвентаризации парниковых газов для субъектов администрирования (далее – Форма) разработана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w:t>
      </w:r>
    </w:p>
    <w:p>
      <w:pPr>
        <w:spacing w:after="0"/>
        <w:ind w:left="0"/>
        <w:jc w:val="both"/>
      </w:pPr>
      <w:r>
        <w:rPr>
          <w:rFonts w:ascii="Times New Roman"/>
          <w:b w:val="false"/>
          <w:i w:val="false"/>
          <w:color w:val="000000"/>
          <w:sz w:val="28"/>
        </w:rPr>
        <w:t xml:space="preserve">
      2. Форма представляется операторами установок, подпадающих под требования по квотированию выбросов парниковых газов в соответствии со </w:t>
      </w:r>
      <w:r>
        <w:rPr>
          <w:rFonts w:ascii="Times New Roman"/>
          <w:b w:val="false"/>
          <w:i w:val="false"/>
          <w:color w:val="000000"/>
          <w:sz w:val="28"/>
        </w:rPr>
        <w:t>статьей 94-6</w:t>
      </w:r>
      <w:r>
        <w:rPr>
          <w:rFonts w:ascii="Times New Roman"/>
          <w:b w:val="false"/>
          <w:i w:val="false"/>
          <w:color w:val="000000"/>
          <w:sz w:val="28"/>
        </w:rPr>
        <w:t xml:space="preserve"> Экологического кодекса Республики Казахстан, ежегодно до 1 апреля года, следующего за отчетным.</w:t>
      </w:r>
    </w:p>
    <w:p>
      <w:pPr>
        <w:spacing w:after="0"/>
        <w:ind w:left="0"/>
        <w:jc w:val="both"/>
      </w:pPr>
      <w:r>
        <w:rPr>
          <w:rFonts w:ascii="Times New Roman"/>
          <w:b w:val="false"/>
          <w:i w:val="false"/>
          <w:color w:val="000000"/>
          <w:sz w:val="28"/>
        </w:rPr>
        <w:t>
      3. Форма заполняется следующим образом:</w:t>
      </w:r>
    </w:p>
    <w:p>
      <w:pPr>
        <w:spacing w:after="0"/>
        <w:ind w:left="0"/>
        <w:jc w:val="both"/>
      </w:pPr>
      <w:r>
        <w:rPr>
          <w:rFonts w:ascii="Times New Roman"/>
          <w:b w:val="false"/>
          <w:i w:val="false"/>
          <w:color w:val="000000"/>
          <w:sz w:val="28"/>
        </w:rPr>
        <w:t>
      в разделе 1 указывается полное наименование и бизнес-идентификационный номер или индивидуальный идентификационный номер оператора установки;</w:t>
      </w:r>
    </w:p>
    <w:p>
      <w:pPr>
        <w:spacing w:after="0"/>
        <w:ind w:left="0"/>
        <w:jc w:val="both"/>
      </w:pPr>
      <w:r>
        <w:rPr>
          <w:rFonts w:ascii="Times New Roman"/>
          <w:b w:val="false"/>
          <w:i w:val="false"/>
          <w:color w:val="000000"/>
          <w:sz w:val="28"/>
        </w:rPr>
        <w:t>
      в разделе 2 указывается юридический адрес оператора установки (область, район/город, населенный пункт);</w:t>
      </w:r>
    </w:p>
    <w:p>
      <w:pPr>
        <w:spacing w:after="0"/>
        <w:ind w:left="0"/>
        <w:jc w:val="both"/>
      </w:pPr>
      <w:r>
        <w:rPr>
          <w:rFonts w:ascii="Times New Roman"/>
          <w:b w:val="false"/>
          <w:i w:val="false"/>
          <w:color w:val="000000"/>
          <w:sz w:val="28"/>
        </w:rPr>
        <w:t>
      в разделе 3 указывается вид деятельности по общему классификатору видов экономической деятельности;</w:t>
      </w:r>
    </w:p>
    <w:p>
      <w:pPr>
        <w:spacing w:after="0"/>
        <w:ind w:left="0"/>
        <w:jc w:val="both"/>
      </w:pPr>
      <w:r>
        <w:rPr>
          <w:rFonts w:ascii="Times New Roman"/>
          <w:b w:val="false"/>
          <w:i w:val="false"/>
          <w:color w:val="000000"/>
          <w:sz w:val="28"/>
        </w:rPr>
        <w:t>
      в разделе 4 указывается ответственное лицо по отчету об инвентаризации парниковых газов (Фамилия, имя и отчество – при наличии);</w:t>
      </w:r>
    </w:p>
    <w:p>
      <w:pPr>
        <w:spacing w:after="0"/>
        <w:ind w:left="0"/>
        <w:jc w:val="both"/>
      </w:pPr>
      <w:r>
        <w:rPr>
          <w:rFonts w:ascii="Times New Roman"/>
          <w:b w:val="false"/>
          <w:i w:val="false"/>
          <w:color w:val="000000"/>
          <w:sz w:val="28"/>
        </w:rPr>
        <w:t>
      в разделе 5 указываются контактные данные ответственного лица по отчету об инвентаризации парниковых газов;</w:t>
      </w:r>
    </w:p>
    <w:p>
      <w:pPr>
        <w:spacing w:after="0"/>
        <w:ind w:left="0"/>
        <w:jc w:val="both"/>
      </w:pPr>
      <w:r>
        <w:rPr>
          <w:rFonts w:ascii="Times New Roman"/>
          <w:b w:val="false"/>
          <w:i w:val="false"/>
          <w:color w:val="000000"/>
          <w:sz w:val="28"/>
        </w:rPr>
        <w:t>
      в разделе 6 указывается отчетный год, по итогам которого разработан отчет об инвентаризации выбросов парниковых газов.</w:t>
      </w:r>
    </w:p>
    <w:p>
      <w:pPr>
        <w:spacing w:after="0"/>
        <w:ind w:left="0"/>
        <w:jc w:val="both"/>
      </w:pPr>
      <w:r>
        <w:rPr>
          <w:rFonts w:ascii="Times New Roman"/>
          <w:b w:val="false"/>
          <w:i w:val="false"/>
          <w:color w:val="000000"/>
          <w:sz w:val="28"/>
        </w:rPr>
        <w:t>
      4. В разделе 7 указывается фактический объем выбросов парниковых газов за отчетный год по стационарным источникам или мобильным источникам, приравненным к стационарным:</w:t>
      </w:r>
    </w:p>
    <w:p>
      <w:pPr>
        <w:spacing w:after="0"/>
        <w:ind w:left="0"/>
        <w:jc w:val="both"/>
      </w:pPr>
      <w:r>
        <w:rPr>
          <w:rFonts w:ascii="Times New Roman"/>
          <w:b w:val="false"/>
          <w:i w:val="false"/>
          <w:color w:val="000000"/>
          <w:sz w:val="28"/>
        </w:rPr>
        <w:t>
      в графе Б "Наименование установки" указывается наименование установки;</w:t>
      </w:r>
    </w:p>
    <w:p>
      <w:pPr>
        <w:spacing w:after="0"/>
        <w:ind w:left="0"/>
        <w:jc w:val="both"/>
      </w:pPr>
      <w:r>
        <w:rPr>
          <w:rFonts w:ascii="Times New Roman"/>
          <w:b w:val="false"/>
          <w:i w:val="false"/>
          <w:color w:val="000000"/>
          <w:sz w:val="28"/>
        </w:rPr>
        <w:t>
      в графе В "Наименование источника" указывается полное наименование источника, который является причиной выброса парниковых газов;</w:t>
      </w:r>
    </w:p>
    <w:p>
      <w:pPr>
        <w:spacing w:after="0"/>
        <w:ind w:left="0"/>
        <w:jc w:val="both"/>
      </w:pPr>
      <w:r>
        <w:rPr>
          <w:rFonts w:ascii="Times New Roman"/>
          <w:b w:val="false"/>
          <w:i w:val="false"/>
          <w:color w:val="000000"/>
          <w:sz w:val="28"/>
        </w:rPr>
        <w:t>
      в графе 7.1 "№ источника" указывается номер источника в пределах от 0001 до 5999 согласно схеме их расположения, которая составляется и хранится у оператора установки. При появлении нового источника ему присваивается номер, ранее не использовавшийся. При ликвидации источника его номер в дальнейшем не используется;</w:t>
      </w:r>
    </w:p>
    <w:p>
      <w:pPr>
        <w:spacing w:after="0"/>
        <w:ind w:left="0"/>
        <w:jc w:val="both"/>
      </w:pPr>
      <w:r>
        <w:rPr>
          <w:rFonts w:ascii="Times New Roman"/>
          <w:b w:val="false"/>
          <w:i w:val="false"/>
          <w:color w:val="000000"/>
          <w:sz w:val="28"/>
        </w:rPr>
        <w:t>
      в графе 7.2 "Объем выбросов двуокиси углерода, тонн" указывается объем выбросов двуокиси углерода в тоннах;</w:t>
      </w:r>
    </w:p>
    <w:p>
      <w:pPr>
        <w:spacing w:after="0"/>
        <w:ind w:left="0"/>
        <w:jc w:val="both"/>
      </w:pPr>
      <w:r>
        <w:rPr>
          <w:rFonts w:ascii="Times New Roman"/>
          <w:b w:val="false"/>
          <w:i w:val="false"/>
          <w:color w:val="000000"/>
          <w:sz w:val="28"/>
        </w:rPr>
        <w:t>
      графа "Объем выбросов метана" разделяется на графы 3 и 4. В графе 3 указывается объем выбросов метана в тоннах, в графе 4 указывается объем выбросов метана в эквиваленте тонны двуокиси углерода;</w:t>
      </w:r>
    </w:p>
    <w:p>
      <w:pPr>
        <w:spacing w:after="0"/>
        <w:ind w:left="0"/>
        <w:jc w:val="both"/>
      </w:pPr>
      <w:r>
        <w:rPr>
          <w:rFonts w:ascii="Times New Roman"/>
          <w:b w:val="false"/>
          <w:i w:val="false"/>
          <w:color w:val="000000"/>
          <w:sz w:val="28"/>
        </w:rPr>
        <w:t>
      графа "Объем выбросов закиси азота" разделяется на графы 5 и 6. В графе 5 указывается объем выбросов закиси азота в тоннах, в графе 6 указывается объем выбросов закиси азота в эквиваленте тонны двуокиси углерода;</w:t>
      </w:r>
    </w:p>
    <w:p>
      <w:pPr>
        <w:spacing w:after="0"/>
        <w:ind w:left="0"/>
        <w:jc w:val="both"/>
      </w:pPr>
      <w:r>
        <w:rPr>
          <w:rFonts w:ascii="Times New Roman"/>
          <w:b w:val="false"/>
          <w:i w:val="false"/>
          <w:color w:val="000000"/>
          <w:sz w:val="28"/>
        </w:rPr>
        <w:t>
      графа "Объем выбросов перфторуглеродов" разделяется на графы 7 и 8. В графе 7 указывается объем выбросов перфторуглеродов в тоннах, в графе 8 указывается объем выбросов перфторуглеродов в эквиваленте тонны двуокиси углерода;</w:t>
      </w:r>
    </w:p>
    <w:p>
      <w:pPr>
        <w:spacing w:after="0"/>
        <w:ind w:left="0"/>
        <w:jc w:val="both"/>
      </w:pPr>
      <w:r>
        <w:rPr>
          <w:rFonts w:ascii="Times New Roman"/>
          <w:b w:val="false"/>
          <w:i w:val="false"/>
          <w:color w:val="000000"/>
          <w:sz w:val="28"/>
        </w:rPr>
        <w:t>
      в графе 7.9 "Объем выбросов парниковых газов эквиваленте тонны двуокиси углерода, всего" указывается общий объем выбросов по всем парниковым газам по каждому источнику. Объем выбросов парниковых газов указывается в эквиваленте тонны двуокиси углерода;</w:t>
      </w:r>
    </w:p>
    <w:p>
      <w:pPr>
        <w:spacing w:after="0"/>
        <w:ind w:left="0"/>
        <w:jc w:val="both"/>
      </w:pPr>
      <w:r>
        <w:rPr>
          <w:rFonts w:ascii="Times New Roman"/>
          <w:b w:val="false"/>
          <w:i w:val="false"/>
          <w:color w:val="000000"/>
          <w:sz w:val="28"/>
        </w:rPr>
        <w:t>
      в графе 7.10 "Общий объем выбросов двуокиси углерода по всем источникам, тонн" указывается общий объем выбросов двуокиси углерода по всем источникам в тоннах;</w:t>
      </w:r>
    </w:p>
    <w:p>
      <w:pPr>
        <w:spacing w:after="0"/>
        <w:ind w:left="0"/>
        <w:jc w:val="both"/>
      </w:pPr>
      <w:r>
        <w:rPr>
          <w:rFonts w:ascii="Times New Roman"/>
          <w:b w:val="false"/>
          <w:i w:val="false"/>
          <w:color w:val="000000"/>
          <w:sz w:val="28"/>
        </w:rPr>
        <w:t>
      в графе 7.11 "Общий объем выбросов парниковых газов по всем источникам в эквиваленте тонны двуокиси углерода" указывается общий объем выбросов парниковых газов по всем источникам в эквиваленте тонны двуокиси углерода.</w:t>
      </w:r>
    </w:p>
    <w:p>
      <w:pPr>
        <w:spacing w:after="0"/>
        <w:ind w:left="0"/>
        <w:jc w:val="both"/>
      </w:pPr>
      <w:r>
        <w:rPr>
          <w:rFonts w:ascii="Times New Roman"/>
          <w:b w:val="false"/>
          <w:i w:val="false"/>
          <w:color w:val="000000"/>
          <w:sz w:val="28"/>
        </w:rPr>
        <w:t>
      5. В разделе 8 указывается полное наименование каждой использованной методики по расчету объемов выбросов парниковых газов с указанием использования уровня расчетов.</w:t>
      </w:r>
    </w:p>
    <w:p>
      <w:pPr>
        <w:spacing w:after="0"/>
        <w:ind w:left="0"/>
        <w:jc w:val="both"/>
      </w:pPr>
      <w:r>
        <w:rPr>
          <w:rFonts w:ascii="Times New Roman"/>
          <w:b w:val="false"/>
          <w:i w:val="false"/>
          <w:color w:val="000000"/>
          <w:sz w:val="28"/>
        </w:rPr>
        <w:t>
      6. В разделе 9 указываются коэффициенты, использованные для расчетов:</w:t>
      </w:r>
    </w:p>
    <w:p>
      <w:pPr>
        <w:spacing w:after="0"/>
        <w:ind w:left="0"/>
        <w:jc w:val="both"/>
      </w:pPr>
      <w:r>
        <w:rPr>
          <w:rFonts w:ascii="Times New Roman"/>
          <w:b w:val="false"/>
          <w:i w:val="false"/>
          <w:color w:val="000000"/>
          <w:sz w:val="28"/>
        </w:rPr>
        <w:t>
      в графе Б "Наименование установки" указывается наименование установки;</w:t>
      </w:r>
    </w:p>
    <w:p>
      <w:pPr>
        <w:spacing w:after="0"/>
        <w:ind w:left="0"/>
        <w:jc w:val="both"/>
      </w:pPr>
      <w:r>
        <w:rPr>
          <w:rFonts w:ascii="Times New Roman"/>
          <w:b w:val="false"/>
          <w:i w:val="false"/>
          <w:color w:val="000000"/>
          <w:sz w:val="28"/>
        </w:rPr>
        <w:t>
      в графе В "Наименование источника" указывается полное наименование источника, который является причиной выброса парниковых газов;</w:t>
      </w:r>
    </w:p>
    <w:p>
      <w:pPr>
        <w:spacing w:after="0"/>
        <w:ind w:left="0"/>
        <w:jc w:val="both"/>
      </w:pPr>
      <w:r>
        <w:rPr>
          <w:rFonts w:ascii="Times New Roman"/>
          <w:b w:val="false"/>
          <w:i w:val="false"/>
          <w:color w:val="000000"/>
          <w:sz w:val="28"/>
        </w:rPr>
        <w:t>
      в графе 9.1 "№ источника" указывается номер источника в пределах от 0001 до 5999 согласно схеме их расположения, которая составляется и хранится у оператора установки. При появлении нового источника ему присваивается номер, ранее не использовавшийся. При ликвидации источника его номер в дальнейшем не используется;</w:t>
      </w:r>
    </w:p>
    <w:p>
      <w:pPr>
        <w:spacing w:after="0"/>
        <w:ind w:left="0"/>
        <w:jc w:val="both"/>
      </w:pPr>
      <w:r>
        <w:rPr>
          <w:rFonts w:ascii="Times New Roman"/>
          <w:b w:val="false"/>
          <w:i w:val="false"/>
          <w:color w:val="000000"/>
          <w:sz w:val="28"/>
        </w:rPr>
        <w:t>
      графа "Потребленное топливо" делится на графы 2 и 3. В графе 2 указывается вид потребленного топлива (уголь, газ, нефть, биотопливо, биомасса), в графе 3 указывается фактический объем потребленного топлива (в натуральных единицах);</w:t>
      </w:r>
    </w:p>
    <w:p>
      <w:pPr>
        <w:spacing w:after="0"/>
        <w:ind w:left="0"/>
        <w:jc w:val="both"/>
      </w:pPr>
      <w:r>
        <w:rPr>
          <w:rFonts w:ascii="Times New Roman"/>
          <w:b w:val="false"/>
          <w:i w:val="false"/>
          <w:color w:val="000000"/>
          <w:sz w:val="28"/>
        </w:rPr>
        <w:t>
      графа "Произведенная продукция за отчетный год" делится на графы 4, 5 и 6. В графе 4 указывается вид произведенной продукции, в графе 5 указывается количество произведенной продукции в натуральных единицах, в графе 6 указывается объем выбросов парниковых газов от производства каждого вида продукции в тоннах;</w:t>
      </w:r>
    </w:p>
    <w:p>
      <w:pPr>
        <w:spacing w:after="0"/>
        <w:ind w:left="0"/>
        <w:jc w:val="both"/>
      </w:pPr>
      <w:r>
        <w:rPr>
          <w:rFonts w:ascii="Times New Roman"/>
          <w:b w:val="false"/>
          <w:i w:val="false"/>
          <w:color w:val="000000"/>
          <w:sz w:val="28"/>
        </w:rPr>
        <w:t>
      графа "Коэффициенты, использованные для расчетов" подразделяется на графы 7, 8, 9. В графе 7 указывается коэффициент теплотворного нетто-значения, в единицах - терраДжоуль на тонну топлива; в графе 8 в случае сжигания топлива указывается коэффициент окисления либо коэффициент преобразования в случае промышленных процессов, в графе 9 указывается коэффициент выбросов углерода, в единицах - тонн на терраДжоуль или единица продукции.</w:t>
      </w:r>
    </w:p>
    <w:p>
      <w:pPr>
        <w:spacing w:after="0"/>
        <w:ind w:left="0"/>
        <w:jc w:val="both"/>
      </w:pPr>
      <w:r>
        <w:rPr>
          <w:rFonts w:ascii="Times New Roman"/>
          <w:b w:val="false"/>
          <w:i w:val="false"/>
          <w:color w:val="000000"/>
          <w:sz w:val="28"/>
        </w:rPr>
        <w:t>
      7. В разделе 10 указываются сведения единицам внутреннего сокращения (полученным, отчужденным):</w:t>
      </w:r>
    </w:p>
    <w:p>
      <w:pPr>
        <w:spacing w:after="0"/>
        <w:ind w:left="0"/>
        <w:jc w:val="both"/>
      </w:pPr>
      <w:r>
        <w:rPr>
          <w:rFonts w:ascii="Times New Roman"/>
          <w:b w:val="false"/>
          <w:i w:val="false"/>
          <w:color w:val="000000"/>
          <w:sz w:val="28"/>
        </w:rPr>
        <w:t>
      в графе 10.1 "Полученные единицы внутреннего сокращения на период действия Национального плана распределения квот" указывается объем единиц внутреннего сокращения, полученный на период действия Национального плана распределения квот;</w:t>
      </w:r>
    </w:p>
    <w:p>
      <w:pPr>
        <w:spacing w:after="0"/>
        <w:ind w:left="0"/>
        <w:jc w:val="both"/>
      </w:pPr>
      <w:r>
        <w:rPr>
          <w:rFonts w:ascii="Times New Roman"/>
          <w:b w:val="false"/>
          <w:i w:val="false"/>
          <w:color w:val="000000"/>
          <w:sz w:val="28"/>
        </w:rPr>
        <w:t>
      в графе 10.2 "Остаток полученных единиц внутреннего сокращения на период действия Национального плана распределения квот" указывается остаток полученных единиц внутреннего сокращения на период действия Национального плана распределения квот;</w:t>
      </w:r>
    </w:p>
    <w:p>
      <w:pPr>
        <w:spacing w:after="0"/>
        <w:ind w:left="0"/>
        <w:jc w:val="both"/>
      </w:pPr>
      <w:r>
        <w:rPr>
          <w:rFonts w:ascii="Times New Roman"/>
          <w:b w:val="false"/>
          <w:i w:val="false"/>
          <w:color w:val="000000"/>
          <w:sz w:val="28"/>
        </w:rPr>
        <w:t>
      в графе 10.3 "Отчужденные за отчетный год" указывается объем единиц внутреннего сокращения, отчужденный на отчетный год.</w:t>
      </w:r>
    </w:p>
    <w:p>
      <w:pPr>
        <w:spacing w:after="0"/>
        <w:ind w:left="0"/>
        <w:jc w:val="both"/>
      </w:pPr>
      <w:r>
        <w:rPr>
          <w:rFonts w:ascii="Times New Roman"/>
          <w:b w:val="false"/>
          <w:i w:val="false"/>
          <w:color w:val="000000"/>
          <w:sz w:val="28"/>
        </w:rPr>
        <w:t>
      8. В разделе 11 указывается подпись руководителя оператора установки, фамилия, имя, отчество при наличии, ставится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