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f407" w14:textId="e87f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индекса тарифов на услуги грузового транспорта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 июня 2016 года № 104. Зарегистрирован в Министерстве юстиции Республики Казахстан 4 июля 2016 года № 13869.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индекса тарифов на услуги грузового транспорта.</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2016 года № 104</w:t>
            </w:r>
          </w:p>
        </w:tc>
      </w:tr>
    </w:tbl>
    <w:bookmarkStart w:name="z8" w:id="6"/>
    <w:p>
      <w:pPr>
        <w:spacing w:after="0"/>
        <w:ind w:left="0"/>
        <w:jc w:val="left"/>
      </w:pPr>
      <w:r>
        <w:rPr>
          <w:rFonts w:ascii="Times New Roman"/>
          <w:b/>
          <w:i w:val="false"/>
          <w:color w:val="000000"/>
        </w:rPr>
        <w:t xml:space="preserve"> Методика построения индекса тарифов на услуги грузового</w:t>
      </w:r>
      <w:r>
        <w:br/>
      </w:r>
      <w:r>
        <w:rPr>
          <w:rFonts w:ascii="Times New Roman"/>
          <w:b/>
          <w:i w:val="false"/>
          <w:color w:val="000000"/>
        </w:rPr>
        <w:t>транспорта</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Председателя Комитета по статистике Министерства национальной экономики РК от 20.06.2019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Методика построения индекса тарифов на услуги грузового транспорта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Настоящая Методика определяет основные аспекты и методы общегосударственного статистического наблюдения за изменением тарифов на услуги грузового транспорта, отбора обследуемых выборочных совокупностей, формирования весовых составляющих, расчета индексов тарифов и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Методика разработана с учетом принципов и рекомендаций "Руководства по индексу цен производителей: теория и практика", изданного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Организацией Объединенных Наций и Всемирным банком (2004 год), адаптированных с учетом особенностей экономики Республики Казахстан и обследуемого вида экономической деятельности.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4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настоящей Методике используются понятия в значениях, определенных в законах Республики Казахстан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"О железнодорожном транспорте",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внутреннем водном транспорте</w:t>
      </w:r>
      <w:r>
        <w:rPr>
          <w:rFonts w:ascii="Times New Roman"/>
          <w:b w:val="false"/>
          <w:i w:val="false"/>
          <w:color w:val="000000"/>
          <w:sz w:val="28"/>
        </w:rPr>
        <w:t>", и следующие определения:</w:t>
      </w:r>
    </w:p>
    <w:bookmarkStart w:name="z70" w:id="11"/>
    <w:p>
      <w:pPr>
        <w:spacing w:after="0"/>
        <w:ind w:left="0"/>
        <w:jc w:val="both"/>
      </w:pPr>
      <w:r>
        <w:rPr>
          <w:rFonts w:ascii="Times New Roman"/>
          <w:b w:val="false"/>
          <w:i w:val="false"/>
          <w:color w:val="000000"/>
          <w:sz w:val="28"/>
        </w:rPr>
        <w:t>
      1) агрегированный индекс цен – относительный показатель, характеризующий изменение цен по отдельной подгруппе, группе или изучаемому явлению в целом и формируется на основе индивидуальных индексов цен;</w:t>
      </w:r>
    </w:p>
    <w:bookmarkEnd w:id="11"/>
    <w:bookmarkStart w:name="z71" w:id="12"/>
    <w:p>
      <w:pPr>
        <w:spacing w:after="0"/>
        <w:ind w:left="0"/>
        <w:jc w:val="both"/>
      </w:pPr>
      <w:r>
        <w:rPr>
          <w:rFonts w:ascii="Times New Roman"/>
          <w:b w:val="false"/>
          <w:i w:val="false"/>
          <w:color w:val="000000"/>
          <w:sz w:val="28"/>
        </w:rPr>
        <w:t xml:space="preserve">
      2) агрегирование – объединение экономических показателей низкого уровня в более крупные совокупности на всех последующих уровнях;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3"/>
    <w:p>
      <w:pPr>
        <w:spacing w:after="0"/>
        <w:ind w:left="0"/>
        <w:jc w:val="both"/>
      </w:pPr>
      <w:r>
        <w:rPr>
          <w:rFonts w:ascii="Times New Roman"/>
          <w:b w:val="false"/>
          <w:i w:val="false"/>
          <w:color w:val="000000"/>
          <w:sz w:val="28"/>
        </w:rPr>
        <w:t xml:space="preserve">
      4) базовый объект – юридическое лицо, отобранное для наблюдения и регистрации в нем тарифов; </w:t>
      </w:r>
    </w:p>
    <w:bookmarkEnd w:id="13"/>
    <w:bookmarkStart w:name="z74" w:id="14"/>
    <w:p>
      <w:pPr>
        <w:spacing w:after="0"/>
        <w:ind w:left="0"/>
        <w:jc w:val="both"/>
      </w:pPr>
      <w:r>
        <w:rPr>
          <w:rFonts w:ascii="Times New Roman"/>
          <w:b w:val="false"/>
          <w:i w:val="false"/>
          <w:color w:val="000000"/>
          <w:sz w:val="28"/>
        </w:rPr>
        <w:t>
      5) индивидуальный индекс цен - изменение цен одного элемента изучаемой совокупности (конкретного товара, услуги);</w:t>
      </w:r>
    </w:p>
    <w:bookmarkEnd w:id="14"/>
    <w:bookmarkStart w:name="z75" w:id="15"/>
    <w:p>
      <w:pPr>
        <w:spacing w:after="0"/>
        <w:ind w:left="0"/>
        <w:jc w:val="both"/>
      </w:pPr>
      <w:r>
        <w:rPr>
          <w:rFonts w:ascii="Times New Roman"/>
          <w:b w:val="false"/>
          <w:i w:val="false"/>
          <w:color w:val="000000"/>
          <w:sz w:val="28"/>
        </w:rPr>
        <w:t>
      6) классификация – разделение множества объектов на группы по сходству или различию в соответствии с принятыми признаками;</w:t>
      </w:r>
    </w:p>
    <w:bookmarkEnd w:id="15"/>
    <w:bookmarkStart w:name="z76" w:id="16"/>
    <w:p>
      <w:pPr>
        <w:spacing w:after="0"/>
        <w:ind w:left="0"/>
        <w:jc w:val="both"/>
      </w:pPr>
      <w:r>
        <w:rPr>
          <w:rFonts w:ascii="Times New Roman"/>
          <w:b w:val="false"/>
          <w:i w:val="false"/>
          <w:color w:val="000000"/>
          <w:sz w:val="28"/>
        </w:rPr>
        <w:t>
      7) импутация – процесс замены пропущенных, некорректных или несостоятельных значений другими значениями;</w:t>
      </w:r>
    </w:p>
    <w:bookmarkEnd w:id="16"/>
    <w:bookmarkStart w:name="z77" w:id="17"/>
    <w:p>
      <w:pPr>
        <w:spacing w:after="0"/>
        <w:ind w:left="0"/>
        <w:jc w:val="both"/>
      </w:pPr>
      <w:r>
        <w:rPr>
          <w:rFonts w:ascii="Times New Roman"/>
          <w:b w:val="false"/>
          <w:i w:val="false"/>
          <w:color w:val="000000"/>
          <w:sz w:val="28"/>
        </w:rPr>
        <w:t>
      8) вес индекса – это величина, отражающая значимость каждого индивидуального элемента в их общей совокупности;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услуга-представитель - перевозка одной тонны конкретной разновидности отобранного вида груза в определенном сообщении на определенное (фиксированное) расстояние соответствующим видом транспорта;</w:t>
      </w:r>
    </w:p>
    <w:bookmarkStart w:name="z79" w:id="18"/>
    <w:p>
      <w:pPr>
        <w:spacing w:after="0"/>
        <w:ind w:left="0"/>
        <w:jc w:val="both"/>
      </w:pPr>
      <w:r>
        <w:rPr>
          <w:rFonts w:ascii="Times New Roman"/>
          <w:b w:val="false"/>
          <w:i w:val="false"/>
          <w:color w:val="000000"/>
          <w:sz w:val="28"/>
        </w:rPr>
        <w:t>
      10) ротация – преднамеренная замена наблюдаемого базового объекта на аналогичный со схожей специализацией совершаемых внешнеторговых сделок;</w:t>
      </w:r>
    </w:p>
    <w:bookmarkEnd w:id="18"/>
    <w:bookmarkStart w:name="z80" w:id="19"/>
    <w:p>
      <w:pPr>
        <w:spacing w:after="0"/>
        <w:ind w:left="0"/>
        <w:jc w:val="both"/>
      </w:pPr>
      <w:r>
        <w:rPr>
          <w:rFonts w:ascii="Times New Roman"/>
          <w:b w:val="false"/>
          <w:i w:val="false"/>
          <w:color w:val="000000"/>
          <w:sz w:val="28"/>
        </w:rPr>
        <w:t>
      11) взвешивание – процедура, применяемая в индексных расчетах для получения сводных показателей и обеспечивающая соизмеримость разных тарифов, непосредственно не поддающихся суммированию;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схема взвешивания – совокупность весов конкретных видов грузов, определенная по всем степеням агрегации согласно стандартной классификации;</w:t>
      </w:r>
    </w:p>
    <w:bookmarkStart w:name="z82" w:id="20"/>
    <w:p>
      <w:pPr>
        <w:spacing w:after="0"/>
        <w:ind w:left="0"/>
        <w:jc w:val="both"/>
      </w:pPr>
      <w:r>
        <w:rPr>
          <w:rFonts w:ascii="Times New Roman"/>
          <w:b w:val="false"/>
          <w:i w:val="false"/>
          <w:color w:val="000000"/>
          <w:sz w:val="28"/>
        </w:rPr>
        <w:t>
      13) статистический показатель – это качественная характеристика социально-экономических явлений и процессов в обществе, отображающая сущность явления или процесса в конкретных условиях места и времени;</w:t>
      </w:r>
    </w:p>
    <w:bookmarkEnd w:id="20"/>
    <w:bookmarkStart w:name="z83" w:id="21"/>
    <w:p>
      <w:pPr>
        <w:spacing w:after="0"/>
        <w:ind w:left="0"/>
        <w:jc w:val="both"/>
      </w:pPr>
      <w:r>
        <w:rPr>
          <w:rFonts w:ascii="Times New Roman"/>
          <w:b w:val="false"/>
          <w:i w:val="false"/>
          <w:color w:val="000000"/>
          <w:sz w:val="28"/>
        </w:rPr>
        <w:t>
      14) выборка - отдельные позиции из классификаторов, номенклатур и справочников, используемые при сборе и обработке статистических данных.</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2"/>
    <w:p>
      <w:pPr>
        <w:spacing w:after="0"/>
        <w:ind w:left="0"/>
        <w:jc w:val="left"/>
      </w:pPr>
      <w:r>
        <w:rPr>
          <w:rFonts w:ascii="Times New Roman"/>
          <w:b/>
          <w:i w:val="false"/>
          <w:color w:val="000000"/>
        </w:rPr>
        <w:t xml:space="preserve"> Глава 2. Отбор базовых объектов для наблюдения</w:t>
      </w:r>
    </w:p>
    <w:bookmarkEnd w:id="22"/>
    <w:p>
      <w:pPr>
        <w:spacing w:after="0"/>
        <w:ind w:left="0"/>
        <w:jc w:val="both"/>
      </w:pPr>
      <w:r>
        <w:rPr>
          <w:rFonts w:ascii="Times New Roman"/>
          <w:b w:val="false"/>
          <w:i w:val="false"/>
          <w:color w:val="ff0000"/>
          <w:sz w:val="28"/>
        </w:rPr>
        <w:t xml:space="preserve">
      Сноска. Заголовок главы 2 в редакции приказа Председателя Комитета по статистике Министерства национальной экономики РК от 20.06.2019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23"/>
    <w:p>
      <w:pPr>
        <w:spacing w:after="0"/>
        <w:ind w:left="0"/>
        <w:jc w:val="both"/>
      </w:pPr>
      <w:r>
        <w:rPr>
          <w:rFonts w:ascii="Times New Roman"/>
          <w:b w:val="false"/>
          <w:i w:val="false"/>
          <w:color w:val="000000"/>
          <w:sz w:val="28"/>
        </w:rPr>
        <w:t>
      5. Для наблюдения за изменением тарифов на услуги грузового транспорта базовые объекты отбираются с учетом представительности их во всей совокупности и возможности регулярного получения данных по отобранным для наблюдения видам услуг. Отбор производится комбинированием сплошного и выборочного методов.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железнодорожном, трубопроводном, внутреннем водном, морском и воздушном видах транспорта количество активно действующих транспортных предприятий ограничено и используется сплошное наблюдение всех единиц.</w:t>
      </w:r>
    </w:p>
    <w:p>
      <w:pPr>
        <w:spacing w:after="0"/>
        <w:ind w:left="0"/>
        <w:jc w:val="both"/>
      </w:pPr>
      <w:r>
        <w:rPr>
          <w:rFonts w:ascii="Times New Roman"/>
          <w:b w:val="false"/>
          <w:i w:val="false"/>
          <w:color w:val="000000"/>
          <w:sz w:val="28"/>
        </w:rPr>
        <w:t>
      В железнодорожном транспорте наблюдение ведется в головном предприятии железной дороги, в трубопроводном ведется в управлениях магистральных трубопроводов. В воздушном, внутреннем водном и морском видах транспорта в перечень базовых объектов включаются все действующие в Республики Казахстан транспортные предприятия независимо от их размерности.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Информационной основой для создания списка базовых объектов служат данные статистического бизнес-регистра и общегосударственного статистического наблюдения об услугах автомобильного и городского электрического транспорта по видам сообщений.</w:t>
      </w:r>
    </w:p>
    <w:p>
      <w:pPr>
        <w:spacing w:after="0"/>
        <w:ind w:left="0"/>
        <w:jc w:val="both"/>
      </w:pPr>
      <w:r>
        <w:rPr>
          <w:rFonts w:ascii="Times New Roman"/>
          <w:b w:val="false"/>
          <w:i w:val="false"/>
          <w:color w:val="000000"/>
          <w:sz w:val="28"/>
        </w:rPr>
        <w:t>
      В выборочную совокупность включаются транспортные предприятия всех форм собственности и размерности, осуществляющие свою деятельность на постоянной основе и оказывающие значительный для конкретного региона объем услуг. Подключаются транспортные предприятия, обладающие значительным парком машин и имеющие устойчивые связи с основными заказчиками услуг по грузоперевозкам, обеспечивающие регулярность получения ценовой информации, сопоставимой во времени.</w:t>
      </w:r>
    </w:p>
    <w:p>
      <w:pPr>
        <w:spacing w:after="0"/>
        <w:ind w:left="0"/>
        <w:jc w:val="both"/>
      </w:pPr>
      <w:r>
        <w:rPr>
          <w:rFonts w:ascii="Times New Roman"/>
          <w:b w:val="false"/>
          <w:i w:val="false"/>
          <w:color w:val="000000"/>
          <w:sz w:val="28"/>
        </w:rPr>
        <w:t>
      Для формирования списка базовых объектов из общего списка действующих автотранспортных предприятий сначала отбираются крупные и средние предприятия по полному кругу.</w:t>
      </w:r>
    </w:p>
    <w:p>
      <w:pPr>
        <w:spacing w:after="0"/>
        <w:ind w:left="0"/>
        <w:jc w:val="both"/>
      </w:pPr>
      <w:r>
        <w:rPr>
          <w:rFonts w:ascii="Times New Roman"/>
          <w:b w:val="false"/>
          <w:i w:val="false"/>
          <w:color w:val="000000"/>
          <w:sz w:val="28"/>
        </w:rPr>
        <w:t>
      Далее подключаются малые автопредприятия с применением метода основного массива, предполагающим отбор из генеральной совокупности самых существенных ее единиц, имеющих наибольший удельный вес по определенному признаку.</w:t>
      </w:r>
    </w:p>
    <w:p>
      <w:pPr>
        <w:spacing w:after="0"/>
        <w:ind w:left="0"/>
        <w:jc w:val="both"/>
      </w:pPr>
      <w:r>
        <w:rPr>
          <w:rFonts w:ascii="Times New Roman"/>
          <w:b w:val="false"/>
          <w:i w:val="false"/>
          <w:color w:val="000000"/>
          <w:sz w:val="28"/>
        </w:rPr>
        <w:t>
      Признаком является статистический показатель "объем оказанных услуг по перевозке грузов". Отбираются транспортные предприятия, оказывающие значительные объемы грузоперевозок и наиболее подходящие под обследование в данной отрасли. В выборочную сеть подключаются транспортные предприятия с относительно небольшим объемом услуг, но специализирующиеся на перевозке определенных видов 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8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Выборка базовых объектов ежегодно подвергается ротации. В конце года на основе анализа регулярности представления информации о тарифах в течение отчетного года каждым базовым объектом, и данных общегосударственных статистических наблюдений об объемах услуг, оказанных транспортными предприятиями по перевозке грузов, производится актуализация и расширение перечня базовых объектов. В выборку подключаются новые транспортные предприятия, оказывающие объемы услуг значительные для региона или осуществляющие перевозку видов грузов и ранее не подключенные к ценовому обследованию.</w:t>
      </w:r>
    </w:p>
    <w:bookmarkStart w:name="z28" w:id="24"/>
    <w:p>
      <w:pPr>
        <w:spacing w:after="0"/>
        <w:ind w:left="0"/>
        <w:jc w:val="both"/>
      </w:pPr>
      <w:r>
        <w:rPr>
          <w:rFonts w:ascii="Times New Roman"/>
          <w:b w:val="false"/>
          <w:i w:val="false"/>
          <w:color w:val="000000"/>
          <w:sz w:val="28"/>
        </w:rPr>
        <w:t>
      Выбывшие с рынка транспортных услуг транспортные предприятия исключаются из выборки. При ликвидации наблюдаемых базовых объектов или их реорганизации осуществляется их замена. При объединении транспортных предприятий или их разукрупнении к наблюдению подключаются вновь созданные предприятия, выбывшие из наблюдения заменяются на другие, с учетом следующего:</w:t>
      </w:r>
    </w:p>
    <w:bookmarkEnd w:id="24"/>
    <w:p>
      <w:pPr>
        <w:spacing w:after="0"/>
        <w:ind w:left="0"/>
        <w:jc w:val="both"/>
      </w:pPr>
      <w:r>
        <w:rPr>
          <w:rFonts w:ascii="Times New Roman"/>
          <w:b w:val="false"/>
          <w:i w:val="false"/>
          <w:color w:val="000000"/>
          <w:sz w:val="28"/>
        </w:rPr>
        <w:t>
      1) сохранение сообщения (направления) грузопотока;</w:t>
      </w:r>
    </w:p>
    <w:p>
      <w:pPr>
        <w:spacing w:after="0"/>
        <w:ind w:left="0"/>
        <w:jc w:val="both"/>
      </w:pPr>
      <w:r>
        <w:rPr>
          <w:rFonts w:ascii="Times New Roman"/>
          <w:b w:val="false"/>
          <w:i w:val="false"/>
          <w:color w:val="000000"/>
          <w:sz w:val="28"/>
        </w:rPr>
        <w:t>
      2) тарифы по наблюдаемым видам услуг существенно не отличаются от их уровня, сложившегося у выбывшего из обследования транспортного предприятия.</w:t>
      </w:r>
    </w:p>
    <w:bookmarkStart w:name="z29" w:id="25"/>
    <w:p>
      <w:pPr>
        <w:spacing w:after="0"/>
        <w:ind w:left="0"/>
        <w:jc w:val="left"/>
      </w:pPr>
      <w:r>
        <w:rPr>
          <w:rFonts w:ascii="Times New Roman"/>
          <w:b/>
          <w:i w:val="false"/>
          <w:color w:val="000000"/>
        </w:rPr>
        <w:t xml:space="preserve"> Глава 3. Отбор услуг-представителей для наблюдения</w:t>
      </w:r>
    </w:p>
    <w:bookmarkEnd w:id="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3 в редакции приказа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9. Отбор услуг-представителей для регистрации тарифов на перевозку грузов производится в два этапа.</w:t>
      </w:r>
    </w:p>
    <w:bookmarkStart w:name="z31" w:id="26"/>
    <w:p>
      <w:pPr>
        <w:spacing w:after="0"/>
        <w:ind w:left="0"/>
        <w:jc w:val="both"/>
      </w:pPr>
      <w:r>
        <w:rPr>
          <w:rFonts w:ascii="Times New Roman"/>
          <w:b w:val="false"/>
          <w:i w:val="false"/>
          <w:color w:val="000000"/>
          <w:sz w:val="28"/>
        </w:rPr>
        <w:t>
      На первом этапе для обеспечения единого подхода к формированию индекса тарифов на услуги грузового транспорта, формируется перечень услуг грузового транспорта на основании данных общегосударственных статистических наблюдений об услугах различных видов транспорта по видам сообщений.</w:t>
      </w:r>
    </w:p>
    <w:bookmarkEnd w:id="26"/>
    <w:bookmarkStart w:name="z32" w:id="27"/>
    <w:p>
      <w:pPr>
        <w:spacing w:after="0"/>
        <w:ind w:left="0"/>
        <w:jc w:val="both"/>
      </w:pPr>
      <w:r>
        <w:rPr>
          <w:rFonts w:ascii="Times New Roman"/>
          <w:b w:val="false"/>
          <w:i w:val="false"/>
          <w:color w:val="000000"/>
          <w:sz w:val="28"/>
        </w:rPr>
        <w:t>
      В перечень включаются все направления (сообщения) грузопотоков и наиболее важные, массовые для данного вида транспорта типы перевозимых грузов. Основными критериями отбора являются:</w:t>
      </w:r>
    </w:p>
    <w:bookmarkEnd w:id="27"/>
    <w:p>
      <w:pPr>
        <w:spacing w:after="0"/>
        <w:ind w:left="0"/>
        <w:jc w:val="both"/>
      </w:pPr>
      <w:r>
        <w:rPr>
          <w:rFonts w:ascii="Times New Roman"/>
          <w:b w:val="false"/>
          <w:i w:val="false"/>
          <w:color w:val="000000"/>
          <w:sz w:val="28"/>
        </w:rPr>
        <w:t>
      1) социальная, экономическая и стратегическая значимость направления грузоперевозок, типа груза для того или иного вида транспорта;</w:t>
      </w:r>
    </w:p>
    <w:p>
      <w:pPr>
        <w:spacing w:after="0"/>
        <w:ind w:left="0"/>
        <w:jc w:val="both"/>
      </w:pPr>
      <w:r>
        <w:rPr>
          <w:rFonts w:ascii="Times New Roman"/>
          <w:b w:val="false"/>
          <w:i w:val="false"/>
          <w:color w:val="000000"/>
          <w:sz w:val="28"/>
        </w:rPr>
        <w:t>
      2) объем, массовость и регулярность выполнения услуг по перевозке в выбранном направлении (по отобранному виду груза) в общей их совокупности.</w:t>
      </w:r>
    </w:p>
    <w:bookmarkStart w:name="z33" w:id="28"/>
    <w:p>
      <w:pPr>
        <w:spacing w:after="0"/>
        <w:ind w:left="0"/>
        <w:jc w:val="both"/>
      </w:pPr>
      <w:r>
        <w:rPr>
          <w:rFonts w:ascii="Times New Roman"/>
          <w:b w:val="false"/>
          <w:i w:val="false"/>
          <w:color w:val="000000"/>
          <w:sz w:val="28"/>
        </w:rPr>
        <w:t>
      Для выявления объема и значимости направлений грузоперевозок и видов перевозимых грузов, на основании данных общегосударственных статистических наблюдений об услугах транспорта по видам сообщений, определяется структура доходов от перевозки различных видов грузов по видам сообщений каждого вида транспорта. Отбираются виды сообщений и грузов, занимающие наибольшие объемы в грузоперевозках, для подключения к наблюдению за тарифами по конкретному виду транспорта.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исключить приказом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Для наблюдения за динамикой тарифов в железнодорожном и трубопроводном видах транспорта отбираются типы грузов, имеющие важнейшее значение для экономики Республики Казахстан: перевозка зерна, продуктов его переработки, угля, металлов, нефтепродуктов, лесоматериалов и прочих продуктов, перекачка нефти,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исключить приказом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воздушном и внутреннем водном видах транспорта определяются основные направления грузопотоков: международное и внутри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исключить приказом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автомобильном транспорте охватываются все возможные направления перевозок: международное, внутри республики, городское и пригородное. На основании данных о доходах автотранспортных предприятий по видам грузов, получаемых из общегосударственного статистического наблюдения, отбираются типы грузов, имеющие важнейшее значение для экономики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13. На втором этапе на основе заданного перечня видов транспорта, сообщений (направлений) грузоперевозок и видов грузов, формируется региональный набор услуг-представителей грузового транспорта для регулярного обследования. </w:t>
      </w:r>
    </w:p>
    <w:bookmarkEnd w:id="29"/>
    <w:bookmarkStart w:name="z38" w:id="30"/>
    <w:p>
      <w:pPr>
        <w:spacing w:after="0"/>
        <w:ind w:left="0"/>
        <w:jc w:val="both"/>
      </w:pPr>
      <w:r>
        <w:rPr>
          <w:rFonts w:ascii="Times New Roman"/>
          <w:b w:val="false"/>
          <w:i w:val="false"/>
          <w:color w:val="000000"/>
          <w:sz w:val="28"/>
        </w:rPr>
        <w:t>
      Основным принципом отбора услуг-представителей для наблюдения за тарифами является их представительность для характеристики динамики цен.</w:t>
      </w:r>
    </w:p>
    <w:bookmarkEnd w:id="30"/>
    <w:bookmarkStart w:name="z39" w:id="31"/>
    <w:p>
      <w:pPr>
        <w:spacing w:after="0"/>
        <w:ind w:left="0"/>
        <w:jc w:val="both"/>
      </w:pPr>
      <w:r>
        <w:rPr>
          <w:rFonts w:ascii="Times New Roman"/>
          <w:b w:val="false"/>
          <w:i w:val="false"/>
          <w:color w:val="000000"/>
          <w:sz w:val="28"/>
        </w:rPr>
        <w:t>
      При формировании перечня услуг-представителей учитывается следующее:</w:t>
      </w:r>
    </w:p>
    <w:bookmarkEnd w:id="31"/>
    <w:p>
      <w:pPr>
        <w:spacing w:after="0"/>
        <w:ind w:left="0"/>
        <w:jc w:val="both"/>
      </w:pPr>
      <w:r>
        <w:rPr>
          <w:rFonts w:ascii="Times New Roman"/>
          <w:b w:val="false"/>
          <w:i w:val="false"/>
          <w:color w:val="000000"/>
          <w:sz w:val="28"/>
        </w:rPr>
        <w:t>
      1) отобранные конкретные виды груза занимают значительный удельный вес в общем объеме грузоперевозок;</w:t>
      </w:r>
    </w:p>
    <w:p>
      <w:pPr>
        <w:spacing w:after="0"/>
        <w:ind w:left="0"/>
        <w:jc w:val="both"/>
      </w:pPr>
      <w:r>
        <w:rPr>
          <w:rFonts w:ascii="Times New Roman"/>
          <w:b w:val="false"/>
          <w:i w:val="false"/>
          <w:color w:val="000000"/>
          <w:sz w:val="28"/>
        </w:rPr>
        <w:t>
      2) отобранные виды грузов перевозятся относительно стабильно в течение календарного года;</w:t>
      </w:r>
    </w:p>
    <w:p>
      <w:pPr>
        <w:spacing w:after="0"/>
        <w:ind w:left="0"/>
        <w:jc w:val="both"/>
      </w:pPr>
      <w:r>
        <w:rPr>
          <w:rFonts w:ascii="Times New Roman"/>
          <w:b w:val="false"/>
          <w:i w:val="false"/>
          <w:color w:val="000000"/>
          <w:sz w:val="28"/>
        </w:rPr>
        <w:t>
      3) отобранные маршруты преобладают в имеющихся направлениях грузопотоков;</w:t>
      </w:r>
    </w:p>
    <w:p>
      <w:pPr>
        <w:spacing w:after="0"/>
        <w:ind w:left="0"/>
        <w:jc w:val="both"/>
      </w:pPr>
      <w:r>
        <w:rPr>
          <w:rFonts w:ascii="Times New Roman"/>
          <w:b w:val="false"/>
          <w:i w:val="false"/>
          <w:color w:val="000000"/>
          <w:sz w:val="28"/>
        </w:rPr>
        <w:t>
      4) каждый отобранный для наблюдения вид груза имеет спецификацию, отражающую расстояние (направление) их перевозки, тип (марку) используемого транспортного средства (автомобиля);</w:t>
      </w:r>
    </w:p>
    <w:p>
      <w:pPr>
        <w:spacing w:after="0"/>
        <w:ind w:left="0"/>
        <w:jc w:val="both"/>
      </w:pPr>
      <w:r>
        <w:rPr>
          <w:rFonts w:ascii="Times New Roman"/>
          <w:b w:val="false"/>
          <w:i w:val="false"/>
          <w:color w:val="000000"/>
          <w:sz w:val="28"/>
        </w:rPr>
        <w:t>
      5) данные о величине тарифов по ним сопоставимы в обоих периодах.</w:t>
      </w:r>
    </w:p>
    <w:bookmarkStart w:name="z40" w:id="32"/>
    <w:p>
      <w:pPr>
        <w:spacing w:after="0"/>
        <w:ind w:left="0"/>
        <w:jc w:val="both"/>
      </w:pPr>
      <w:r>
        <w:rPr>
          <w:rFonts w:ascii="Times New Roman"/>
          <w:b w:val="false"/>
          <w:i w:val="false"/>
          <w:color w:val="000000"/>
          <w:sz w:val="28"/>
        </w:rPr>
        <w:t>
      14. Не охватываются ценовым наблюдением виды грузов, относящиеся к категориям:</w:t>
      </w:r>
    </w:p>
    <w:bookmarkEnd w:id="32"/>
    <w:p>
      <w:pPr>
        <w:spacing w:after="0"/>
        <w:ind w:left="0"/>
        <w:jc w:val="both"/>
      </w:pPr>
      <w:r>
        <w:rPr>
          <w:rFonts w:ascii="Times New Roman"/>
          <w:b w:val="false"/>
          <w:i w:val="false"/>
          <w:color w:val="000000"/>
          <w:sz w:val="28"/>
        </w:rPr>
        <w:t>
      1) опасные грузы, которые служат причиной гибели, травмирования или заболевания людей, животных, взрыва, пожара, повреждения или уничтожения имущества, и нанести вред окружающей природной среде;</w:t>
      </w:r>
    </w:p>
    <w:p>
      <w:pPr>
        <w:spacing w:after="0"/>
        <w:ind w:left="0"/>
        <w:jc w:val="both"/>
      </w:pPr>
      <w:r>
        <w:rPr>
          <w:rFonts w:ascii="Times New Roman"/>
          <w:b w:val="false"/>
          <w:i w:val="false"/>
          <w:color w:val="000000"/>
          <w:sz w:val="28"/>
        </w:rPr>
        <w:t>
      2) скоропортящиеся грузы, имеющие ограниченный срок годности и требующие особых условий перевозки и хранения.</w:t>
      </w:r>
    </w:p>
    <w:bookmarkStart w:name="z41" w:id="33"/>
    <w:p>
      <w:pPr>
        <w:spacing w:after="0"/>
        <w:ind w:left="0"/>
        <w:jc w:val="both"/>
      </w:pPr>
      <w:r>
        <w:rPr>
          <w:rFonts w:ascii="Times New Roman"/>
          <w:b w:val="false"/>
          <w:i w:val="false"/>
          <w:color w:val="000000"/>
          <w:sz w:val="28"/>
        </w:rPr>
        <w:t>
      15. От правильности и репрезентативности отобранных услуг-представителей зависит достоверность рассчитываемых индексов на всех уровнях агрегирования.</w:t>
      </w:r>
    </w:p>
    <w:bookmarkEnd w:id="33"/>
    <w:bookmarkStart w:name="z42" w:id="34"/>
    <w:p>
      <w:pPr>
        <w:spacing w:after="0"/>
        <w:ind w:left="0"/>
        <w:jc w:val="both"/>
      </w:pPr>
      <w:r>
        <w:rPr>
          <w:rFonts w:ascii="Times New Roman"/>
          <w:b w:val="false"/>
          <w:i w:val="false"/>
          <w:color w:val="000000"/>
          <w:sz w:val="28"/>
        </w:rPr>
        <w:t>
      Отобранные услуги-представители грузового транспорта и их спецификации остаются неизменными в течение года. Пересмотр и замена ранее отобранных услуг-представителей осуществляется в начале года, с изменением схемы взвешивания. В исключительных случаях, для соблюдения непрерывности ценового ряда (ликвидация маршрута, исчезновение данного вида груза) в течение года допускается их замена.</w:t>
      </w:r>
    </w:p>
    <w:bookmarkEnd w:id="34"/>
    <w:bookmarkStart w:name="z43" w:id="35"/>
    <w:p>
      <w:pPr>
        <w:spacing w:after="0"/>
        <w:ind w:left="0"/>
        <w:jc w:val="left"/>
      </w:pPr>
      <w:r>
        <w:rPr>
          <w:rFonts w:ascii="Times New Roman"/>
          <w:b/>
          <w:i w:val="false"/>
          <w:color w:val="000000"/>
        </w:rPr>
        <w:t xml:space="preserve"> Глава 4. Регистрация тарифов</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4 в редакции приказа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16. Тариф указывается по состоянию на 15 число месяца, в тенге без налога на добавленную стоимость. При установлении тарифов в долларах США и других твердых валютах, осуществляется их пересчет в национальную валюту по официальному (рыночному) курсу валют по данным Национального банка Республики Казахстан на дату совершения перевозки.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Тарифы регистрируются на конкретные услуги-представители с определенными заранее спецификациями, позволяющими идентифицировать услугу в течение отчетного периода для обеспечения их сопоставимости.</w:t>
      </w:r>
    </w:p>
    <w:bookmarkStart w:name="z46" w:id="36"/>
    <w:p>
      <w:pPr>
        <w:spacing w:after="0"/>
        <w:ind w:left="0"/>
        <w:jc w:val="both"/>
      </w:pPr>
      <w:r>
        <w:rPr>
          <w:rFonts w:ascii="Times New Roman"/>
          <w:b w:val="false"/>
          <w:i w:val="false"/>
          <w:color w:val="000000"/>
          <w:sz w:val="28"/>
        </w:rPr>
        <w:t>
      Величина железнодорожных грузовых тарифов зависит от расстояния перевозки, типа подвижного состава и размера отправляемого груза, воздушных - от расстояния перевозок и тарифного класса, автомобильных – от класса груза, грузоподъемности машины, дальности или длительности перевозки, на перевозки внутренним водным транспортом – от природно-климатических факторов и сроков навигации.</w:t>
      </w:r>
    </w:p>
    <w:bookmarkEnd w:id="36"/>
    <w:bookmarkStart w:name="z47" w:id="37"/>
    <w:p>
      <w:pPr>
        <w:spacing w:after="0"/>
        <w:ind w:left="0"/>
        <w:jc w:val="both"/>
      </w:pPr>
      <w:r>
        <w:rPr>
          <w:rFonts w:ascii="Times New Roman"/>
          <w:b w:val="false"/>
          <w:i w:val="false"/>
          <w:color w:val="000000"/>
          <w:sz w:val="28"/>
        </w:rPr>
        <w:t>
      Основной принцип сопоставимости зарегистрированных тарифов – это отсутствие существенных расхождений между спецификациями, определяющими величину тарифа (провозную плату или стоимости перевозки) и их составом. Сопоставимость обеспечивается путем регистрации тарифов на один и тот же ассортиментный вид груза, перевозимый в одном и том же направлении и на одних и тех же условиях перевозки.</w:t>
      </w:r>
    </w:p>
    <w:bookmarkEnd w:id="37"/>
    <w:bookmarkStart w:name="z48" w:id="38"/>
    <w:p>
      <w:pPr>
        <w:spacing w:after="0"/>
        <w:ind w:left="0"/>
        <w:jc w:val="both"/>
      </w:pPr>
      <w:r>
        <w:rPr>
          <w:rFonts w:ascii="Times New Roman"/>
          <w:b w:val="false"/>
          <w:i w:val="false"/>
          <w:color w:val="000000"/>
          <w:sz w:val="28"/>
        </w:rPr>
        <w:t>
      18. Деятельность транспортных предприятий нередко зависит от колебаний спроса потребителей на оказываемые ими услуги и сезонности работы отдельных видов грузового транспорта. В данных случаях в течение года возникает необходимость замещения временно отсутствующих тарифов на услуги грузового транспорта. Применение того или иного метода замены отсутствующего фактического тарифа зависит от результатов тщательного анализа динамики тарифов.</w:t>
      </w:r>
    </w:p>
    <w:bookmarkEnd w:id="38"/>
    <w:bookmarkStart w:name="z49" w:id="39"/>
    <w:p>
      <w:pPr>
        <w:spacing w:after="0"/>
        <w:ind w:left="0"/>
        <w:jc w:val="both"/>
      </w:pPr>
      <w:r>
        <w:rPr>
          <w:rFonts w:ascii="Times New Roman"/>
          <w:b w:val="false"/>
          <w:i w:val="false"/>
          <w:color w:val="000000"/>
          <w:sz w:val="28"/>
        </w:rPr>
        <w:t>
      Замена одних услуг-представителей на другие производится в начале года. В исключительных случаях, для соблюдения непрерывности ценового ряда в течение отчетного года, допускается введение новой услуги-представителя взамен выбывшей.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18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замещающих тарифов для обеспечения непрерывности динамического ряда рассчитываемых индексов проводится имтупация.</w:t>
      </w:r>
    </w:p>
    <w:bookmarkStart w:name="z51" w:id="40"/>
    <w:p>
      <w:pPr>
        <w:spacing w:after="0"/>
        <w:ind w:left="0"/>
        <w:jc w:val="left"/>
      </w:pPr>
      <w:r>
        <w:rPr>
          <w:rFonts w:ascii="Times New Roman"/>
          <w:b/>
          <w:i w:val="false"/>
          <w:color w:val="000000"/>
        </w:rPr>
        <w:t xml:space="preserve"> Глава 5. Формирование схемы взвешивания для индексов тарифов</w:t>
      </w:r>
    </w:p>
    <w:bookmarkEnd w:id="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5 в редакции приказа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19. Одним из этапов построения индекса тарифов на услуги грузового транспорта является формирование схемы взвешивания, позволяющей осуществлять агрегирование от низшего уровня к высшему согласно применяемой классификации.</w:t>
      </w:r>
    </w:p>
    <w:bookmarkStart w:name="z53" w:id="41"/>
    <w:p>
      <w:pPr>
        <w:spacing w:after="0"/>
        <w:ind w:left="0"/>
        <w:jc w:val="both"/>
      </w:pPr>
      <w:r>
        <w:rPr>
          <w:rFonts w:ascii="Times New Roman"/>
          <w:b w:val="false"/>
          <w:i w:val="false"/>
          <w:color w:val="000000"/>
          <w:sz w:val="28"/>
        </w:rPr>
        <w:t>
      Схемы взвешивания формируются централизованно по Республике Казахстан в целом и по каждому региону. Информационной основой для формирования схемы взвешивания, используемой для расчета индекса тарифов на перевозку грузов различными видами транспорта, служат данные общегосударственных статистических наблюдений о доходах, полученных транспортными предприятиями от оказанных ими услуг по грузоперевозкам в действующих ценах (тарифах) за определенный год, принятый за базовый.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По каждому региону находятся стоимостные данные, распределенные по видам услуг транспорта. Они разбиваются по видам сообщения и грузов, в зависимости от удельного веса направления и вида грузоперевозок. Полученные стоимостные данные по услугам-представителям и видам сообщения суммируются по Республике Казахстан по видам транспорта, направлениям грузоперевозок и видам грузов.</w:t>
      </w:r>
    </w:p>
    <w:bookmarkStart w:name="z55" w:id="42"/>
    <w:p>
      <w:pPr>
        <w:spacing w:after="0"/>
        <w:ind w:left="0"/>
        <w:jc w:val="both"/>
      </w:pPr>
      <w:r>
        <w:rPr>
          <w:rFonts w:ascii="Times New Roman"/>
          <w:b w:val="false"/>
          <w:i w:val="false"/>
          <w:color w:val="000000"/>
          <w:sz w:val="28"/>
        </w:rPr>
        <w:t>
      21. Соотношение объемов оказанных услуг по перевозке грузов между видами услуг транспорта из года в год претерпевает определенные изменения, связанные с различиями в объемах грузоперевозок. Ввиду этого сформированная для индекса тарифов на услуги грузового транспорта схема взвешивания ежегодно обновляется. При замене стоимостных данных о доходах от грузоперевозок осуществляется пересмотр и расширение видов услуг, определенных для ценового наблюдения.</w:t>
      </w:r>
    </w:p>
    <w:bookmarkEnd w:id="42"/>
    <w:bookmarkStart w:name="z56" w:id="43"/>
    <w:p>
      <w:pPr>
        <w:spacing w:after="0"/>
        <w:ind w:left="0"/>
        <w:jc w:val="both"/>
      </w:pPr>
      <w:r>
        <w:rPr>
          <w:rFonts w:ascii="Times New Roman"/>
          <w:b w:val="false"/>
          <w:i w:val="false"/>
          <w:color w:val="000000"/>
          <w:sz w:val="28"/>
        </w:rPr>
        <w:t>
      22. Для точности расчетов индексов тарифов и недопущения искажения индекса базисный период весов и базисный период тарифов приводятся к единому временному отрезку. Для этого используется процедура корректировки весов, состоящая из следующих последовательных операций:</w:t>
      </w:r>
    </w:p>
    <w:bookmarkEnd w:id="43"/>
    <w:p>
      <w:pPr>
        <w:spacing w:after="0"/>
        <w:ind w:left="0"/>
        <w:jc w:val="both"/>
      </w:pPr>
      <w:r>
        <w:rPr>
          <w:rFonts w:ascii="Times New Roman"/>
          <w:b w:val="false"/>
          <w:i w:val="false"/>
          <w:color w:val="000000"/>
          <w:sz w:val="28"/>
        </w:rPr>
        <w:t>
      1) определение поправочного коэффициента;</w:t>
      </w:r>
    </w:p>
    <w:p>
      <w:pPr>
        <w:spacing w:after="0"/>
        <w:ind w:left="0"/>
        <w:jc w:val="both"/>
      </w:pPr>
      <w:r>
        <w:rPr>
          <w:rFonts w:ascii="Times New Roman"/>
          <w:b w:val="false"/>
          <w:i w:val="false"/>
          <w:color w:val="000000"/>
          <w:sz w:val="28"/>
        </w:rPr>
        <w:t>
      2) определение скорректированных весов;</w:t>
      </w:r>
    </w:p>
    <w:p>
      <w:pPr>
        <w:spacing w:after="0"/>
        <w:ind w:left="0"/>
        <w:jc w:val="both"/>
      </w:pPr>
      <w:r>
        <w:rPr>
          <w:rFonts w:ascii="Times New Roman"/>
          <w:b w:val="false"/>
          <w:i w:val="false"/>
          <w:color w:val="000000"/>
          <w:sz w:val="28"/>
        </w:rPr>
        <w:t>
      3) нормализация весов.</w:t>
      </w:r>
    </w:p>
    <w:bookmarkStart w:name="z57" w:id="44"/>
    <w:p>
      <w:pPr>
        <w:spacing w:after="0"/>
        <w:ind w:left="0"/>
        <w:jc w:val="both"/>
      </w:pPr>
      <w:r>
        <w:rPr>
          <w:rFonts w:ascii="Times New Roman"/>
          <w:b w:val="false"/>
          <w:i w:val="false"/>
          <w:color w:val="000000"/>
          <w:sz w:val="28"/>
        </w:rPr>
        <w:t>
      Для расчета поправочного коэффициента используется ряд помесячных индексов тарифов к декабрю предыдущего года за рассматриваемый базисный период. Поправочный коэффициент представляет собой частное от деления значения индекса тарифов за декабрь и среднего значения индексов тарифов за весь базисный период:</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 – поправочный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 xml:space="preserve">t12 </w:t>
      </w:r>
      <w:r>
        <w:rPr>
          <w:rFonts w:ascii="Times New Roman"/>
          <w:b w:val="false"/>
          <w:i w:val="false"/>
          <w:color w:val="000000"/>
          <w:sz w:val="28"/>
        </w:rPr>
        <w:t>– индекс тарифов декабря предыдущего года к декабрю предшествовавшего ему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t1</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t2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t12</w:t>
      </w:r>
      <w:r>
        <w:rPr>
          <w:rFonts w:ascii="Times New Roman"/>
          <w:b w:val="false"/>
          <w:i w:val="false"/>
          <w:color w:val="000000"/>
          <w:sz w:val="28"/>
        </w:rPr>
        <w:t xml:space="preserve"> месячные индексы тарифов года, по которому определяются веса, к декабрю предыдущего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1, 2,..., 12</w:t>
      </w:r>
      <w:r>
        <w:rPr>
          <w:rFonts w:ascii="Times New Roman"/>
          <w:b w:val="false"/>
          <w:i w:val="false"/>
          <w:color w:val="000000"/>
          <w:sz w:val="28"/>
        </w:rPr>
        <w:t xml:space="preserve"> – месяцы базисного года.</w:t>
      </w:r>
    </w:p>
    <w:bookmarkStart w:name="z58" w:id="45"/>
    <w:p>
      <w:pPr>
        <w:spacing w:after="0"/>
        <w:ind w:left="0"/>
        <w:jc w:val="both"/>
      </w:pPr>
      <w:r>
        <w:rPr>
          <w:rFonts w:ascii="Times New Roman"/>
          <w:b w:val="false"/>
          <w:i w:val="false"/>
          <w:color w:val="000000"/>
          <w:sz w:val="28"/>
        </w:rPr>
        <w:t>
      Поправочный коэффициент рассчитывается по подвидам классификации индекса тарифов на услуги грузового транспорта (шестизначный уровень) и применяется для каждой нижестоящей ступени агрегации – позиция в подвиде. Умножением определенных объемов услуг на поправочный коэффициент рассчитывается скорректированный объем по позициям в подвиде услуг.</w:t>
      </w:r>
    </w:p>
    <w:bookmarkEnd w:id="45"/>
    <w:bookmarkStart w:name="z59" w:id="46"/>
    <w:p>
      <w:pPr>
        <w:spacing w:after="0"/>
        <w:ind w:left="0"/>
        <w:jc w:val="both"/>
      </w:pPr>
      <w:r>
        <w:rPr>
          <w:rFonts w:ascii="Times New Roman"/>
          <w:b w:val="false"/>
          <w:i w:val="false"/>
          <w:color w:val="000000"/>
          <w:sz w:val="28"/>
        </w:rPr>
        <w:t>
      Скорректированный вес по всей совокупности находится путем суммирования скорректированных весов согласно существующей агрегации. Полученная сумма, вес всей совокупности, приравнивается к единице путем нормализации. Для этого полученный вес каждого вида услуг делится на сумму скорректированных весов по всей их совокупности.</w:t>
      </w:r>
    </w:p>
    <w:bookmarkEnd w:id="46"/>
    <w:bookmarkStart w:name="z60" w:id="47"/>
    <w:p>
      <w:pPr>
        <w:spacing w:after="0"/>
        <w:ind w:left="0"/>
        <w:jc w:val="left"/>
      </w:pPr>
      <w:r>
        <w:rPr>
          <w:rFonts w:ascii="Times New Roman"/>
          <w:b/>
          <w:i w:val="false"/>
          <w:color w:val="000000"/>
        </w:rPr>
        <w:t xml:space="preserve"> Глава 6. Расчет индекса тарифов на перевозку грузов</w:t>
      </w:r>
    </w:p>
    <w:bookmarkEnd w:id="47"/>
    <w:bookmarkStart w:name="z61" w:id="48"/>
    <w:p>
      <w:pPr>
        <w:spacing w:after="0"/>
        <w:ind w:left="0"/>
        <w:jc w:val="both"/>
      </w:pPr>
      <w:r>
        <w:rPr>
          <w:rFonts w:ascii="Times New Roman"/>
          <w:b w:val="false"/>
          <w:i w:val="false"/>
          <w:color w:val="000000"/>
          <w:sz w:val="28"/>
        </w:rPr>
        <w:t>
      23. В зависимости от степени охвата элементов выборочной совокупности производится расчет индивидуальных и агрегированных индексов тарифов на грузоперевозки.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приказа и.о. Руководителя Бюро национальной статистики Агентства по стратегическому планированию и реформам РК от 03.12.2025 </w:t>
      </w:r>
      <w:r>
        <w:rPr>
          <w:rFonts w:ascii="Times New Roman"/>
          <w:b w:val="false"/>
          <w:i w:val="false"/>
          <w:color w:val="ff0000"/>
          <w:sz w:val="28"/>
        </w:rPr>
        <w:t>№ 30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Расчет индивидуальных индексов цен осуществляется на основании величин, зафиксированных в статистических формах общегосударственного статистического наблюдения и производится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1219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nj</w:t>
      </w:r>
      <w:r>
        <w:rPr>
          <w:rFonts w:ascii="Times New Roman"/>
          <w:b w:val="false"/>
          <w:i w:val="false"/>
          <w:color w:val="000000"/>
          <w:sz w:val="28"/>
        </w:rPr>
        <w:t xml:space="preserve"> – индивидуальный индекс тарифов;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nj</w:t>
      </w:r>
      <w:r>
        <w:rPr>
          <w:rFonts w:ascii="Times New Roman"/>
          <w:b w:val="false"/>
          <w:i w:val="false"/>
          <w:color w:val="000000"/>
          <w:sz w:val="28"/>
        </w:rPr>
        <w:t xml:space="preserve"> – тариф на услугу-представитель </w:t>
      </w:r>
      <w:r>
        <w:rPr>
          <w:rFonts w:ascii="Times New Roman"/>
          <w:b w:val="false"/>
          <w:i/>
          <w:color w:val="000000"/>
          <w:sz w:val="28"/>
        </w:rPr>
        <w:t>j</w:t>
      </w:r>
      <w:r>
        <w:rPr>
          <w:rFonts w:ascii="Times New Roman"/>
          <w:b w:val="false"/>
          <w:i w:val="false"/>
          <w:color w:val="000000"/>
          <w:sz w:val="28"/>
        </w:rPr>
        <w:t xml:space="preserve"> в отчетном периоде n;</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color w:val="000000"/>
          <w:sz w:val="28"/>
        </w:rPr>
        <w:t>(</w:t>
      </w:r>
      <w:r>
        <w:rPr>
          <w:rFonts w:ascii="Times New Roman"/>
          <w:b w:val="false"/>
          <w:i w:val="false"/>
          <w:color w:val="000000"/>
          <w:vertAlign w:val="subscript"/>
        </w:rPr>
        <w:t>n-1)j</w:t>
      </w:r>
      <w:r>
        <w:rPr>
          <w:rFonts w:ascii="Times New Roman"/>
          <w:b w:val="false"/>
          <w:i w:val="false"/>
          <w:color w:val="000000"/>
          <w:sz w:val="28"/>
        </w:rPr>
        <w:t xml:space="preserve"> – тариф на услугу-представитель </w:t>
      </w:r>
      <w:r>
        <w:rPr>
          <w:rFonts w:ascii="Times New Roman"/>
          <w:b w:val="false"/>
          <w:i/>
          <w:color w:val="000000"/>
          <w:sz w:val="28"/>
        </w:rPr>
        <w:t>j</w:t>
      </w:r>
      <w:r>
        <w:rPr>
          <w:rFonts w:ascii="Times New Roman"/>
          <w:b w:val="false"/>
          <w:i w:val="false"/>
          <w:color w:val="000000"/>
          <w:sz w:val="28"/>
        </w:rPr>
        <w:t xml:space="preserve"> в предыдущем периоде </w:t>
      </w:r>
      <w:r>
        <w:rPr>
          <w:rFonts w:ascii="Times New Roman"/>
          <w:b w:val="false"/>
          <w:i/>
          <w:color w:val="000000"/>
          <w:sz w:val="28"/>
        </w:rPr>
        <w:t>n-1</w:t>
      </w:r>
    </w:p>
    <w:bookmarkStart w:name="z63" w:id="49"/>
    <w:p>
      <w:pPr>
        <w:spacing w:after="0"/>
        <w:ind w:left="0"/>
        <w:jc w:val="both"/>
      </w:pPr>
      <w:r>
        <w:rPr>
          <w:rFonts w:ascii="Times New Roman"/>
          <w:b w:val="false"/>
          <w:i w:val="false"/>
          <w:color w:val="000000"/>
          <w:sz w:val="28"/>
        </w:rPr>
        <w:t>
      Агрегированные индексы тарифов на грузоперевозки исчисляются по группам различной степени агрегации: по видам груза или направлениям грузоперевозок; по видам грузового транспорта, по грузовому транспорту в целом.</w:t>
      </w:r>
    </w:p>
    <w:bookmarkEnd w:id="49"/>
    <w:bookmarkStart w:name="z64" w:id="50"/>
    <w:p>
      <w:pPr>
        <w:spacing w:after="0"/>
        <w:ind w:left="0"/>
        <w:jc w:val="both"/>
      </w:pPr>
      <w:r>
        <w:rPr>
          <w:rFonts w:ascii="Times New Roman"/>
          <w:b w:val="false"/>
          <w:i w:val="false"/>
          <w:color w:val="000000"/>
          <w:sz w:val="28"/>
        </w:rPr>
        <w:t>
      Расчет индексов тарифов по направлениям, видам грузов по области осуществляется с использованием индексов входящих услуг-представителей по формуле средней геометрической (индекс Джевонса):</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11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I – индекс тарифов по направлениям (видам груза) по области;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color w:val="000000"/>
          <w:sz w:val="28"/>
        </w:rPr>
        <w:t>I</w:t>
      </w:r>
      <w:r>
        <w:rPr>
          <w:rFonts w:ascii="Times New Roman"/>
          <w:b w:val="false"/>
          <w:i w:val="false"/>
          <w:color w:val="000000"/>
          <w:vertAlign w:val="subscript"/>
        </w:rPr>
        <w:t>k</w:t>
      </w:r>
      <w:r>
        <w:rPr>
          <w:rFonts w:ascii="Times New Roman"/>
          <w:b w:val="false"/>
          <w:i w:val="false"/>
          <w:color w:val="000000"/>
          <w:sz w:val="28"/>
        </w:rPr>
        <w:t xml:space="preserve"> – индивидуальный индекс тарифов по услугам-представителям;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число услуг-представителей.</w:t>
      </w:r>
    </w:p>
    <w:bookmarkStart w:name="z65" w:id="51"/>
    <w:p>
      <w:pPr>
        <w:spacing w:after="0"/>
        <w:ind w:left="0"/>
        <w:jc w:val="both"/>
      </w:pPr>
      <w:r>
        <w:rPr>
          <w:rFonts w:ascii="Times New Roman"/>
          <w:b w:val="false"/>
          <w:i w:val="false"/>
          <w:color w:val="000000"/>
          <w:sz w:val="28"/>
        </w:rPr>
        <w:t>
      25. Для расчета индексов тарифов на услуги транспорта более высоких уровней агрегирования используется модифицированная формула Ласпейреса, позволяющая исчислять индексы на основе последовательных наблюдений за изменением тарифов, взвешенных через постоянную схему взвешивания:</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78300" cy="1333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индекс тарифов на услуги грузового транспорта за отчетный период относительно базисного;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индивидуальный индекс тарифов на вид услуги j;</w:t>
      </w:r>
      <w:r>
        <w:br/>
      </w:r>
      <w:r>
        <w:rPr>
          <w:rFonts w:ascii="Times New Roman"/>
          <w:b w:val="false"/>
          <w:i w:val="false"/>
          <w:color w:val="000000"/>
          <w:sz w:val="28"/>
        </w:rPr>
        <w:t>
</w:t>
      </w:r>
      <w:r>
        <w:br/>
      </w:r>
    </w:p>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услуг грузового транспорта в ценах базисного периода, принимаемая в качестве стандартных весов для агрегирования;</w:t>
      </w:r>
      <w:r>
        <w:br/>
      </w:r>
      <w:r>
        <w:rPr>
          <w:rFonts w:ascii="Times New Roman"/>
          <w:b w:val="false"/>
          <w:i w:val="false"/>
          <w:color w:val="000000"/>
          <w:sz w:val="28"/>
        </w:rPr>
        <w:t>
</w:t>
      </w:r>
      <w:r>
        <w:br/>
      </w:r>
    </w:p>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услуг грузового транспорта в отчетном периоде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481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26. Формирование индексов тарифов к соответствующим периодам предыдущего года (месяц, квартал, период нарастающим итогом) осуществляется базисным методом, предусматривающим "увязку" месячных ценовых индексов между собой в последовательный динамический индексный ряд, имеющий в качестве базы фиксированную точку отсчета.</w:t>
      </w:r>
    </w:p>
    <w:bookmarkEnd w:id="52"/>
    <w:bookmarkStart w:name="z67" w:id="53"/>
    <w:p>
      <w:pPr>
        <w:spacing w:after="0"/>
        <w:ind w:left="0"/>
        <w:jc w:val="both"/>
      </w:pPr>
      <w:r>
        <w:rPr>
          <w:rFonts w:ascii="Times New Roman"/>
          <w:b w:val="false"/>
          <w:i w:val="false"/>
          <w:color w:val="000000"/>
          <w:sz w:val="28"/>
        </w:rPr>
        <w:t>
      Расчет месячных индексов тарифов отчетного года к соответствующему месяцу предыдущего года осуществляется делением месячного индекса тарифов в данном индексном ряду отчетного года на месячный индекс тарифов в этом же ряду предыдущего года:</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00200" cy="87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индекс тарифов за месяц t отчетного года к соответствующему месяцу предыдущего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tn</w:t>
      </w:r>
      <w:r>
        <w:rPr>
          <w:rFonts w:ascii="Times New Roman"/>
          <w:b w:val="false"/>
          <w:i w:val="false"/>
          <w:color w:val="000000"/>
          <w:sz w:val="28"/>
        </w:rPr>
        <w:t xml:space="preserve"> – индекс тарифов месяца t отчетного года n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t(n-1)</w:t>
      </w:r>
      <w:r>
        <w:rPr>
          <w:rFonts w:ascii="Times New Roman"/>
          <w:b w:val="false"/>
          <w:i w:val="false"/>
          <w:color w:val="000000"/>
          <w:sz w:val="28"/>
        </w:rPr>
        <w:t xml:space="preserve"> – индекс тарифов месяца t предыдущего года n-1 в индексном ряду.</w:t>
      </w:r>
    </w:p>
    <w:bookmarkStart w:name="z68" w:id="54"/>
    <w:p>
      <w:pPr>
        <w:spacing w:after="0"/>
        <w:ind w:left="0"/>
        <w:jc w:val="both"/>
      </w:pPr>
      <w:r>
        <w:rPr>
          <w:rFonts w:ascii="Times New Roman"/>
          <w:b w:val="false"/>
          <w:i w:val="false"/>
          <w:color w:val="000000"/>
          <w:sz w:val="28"/>
        </w:rPr>
        <w:t>
      Индексы тарифов с нарастающим итогом к соответствующему периоду предыдущего года определяются делением суммы месячных индексов тарифов индексного ряда сравниваемого периода с аналогичной суммой месячных индексов тарифов предыдущего года:</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10100" cy="88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Ip</w:t>
      </w:r>
      <w:r>
        <w:rPr>
          <w:rFonts w:ascii="Times New Roman"/>
          <w:b w:val="false"/>
          <w:i w:val="false"/>
          <w:color w:val="000000"/>
          <w:sz w:val="28"/>
        </w:rPr>
        <w:t xml:space="preserve"> – индекс тарифов за январь-декабрь текущего года к январю-декабрю предыдущего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pn1</w:t>
      </w:r>
      <w:r>
        <w:rPr>
          <w:rFonts w:ascii="Times New Roman"/>
          <w:b w:val="false"/>
          <w:i/>
          <w:color w:val="000000"/>
          <w:sz w:val="28"/>
        </w:rPr>
        <w:t>, I</w:t>
      </w:r>
      <w:r>
        <w:rPr>
          <w:rFonts w:ascii="Times New Roman"/>
          <w:b w:val="false"/>
          <w:i w:val="false"/>
          <w:color w:val="000000"/>
          <w:vertAlign w:val="subscript"/>
        </w:rPr>
        <w:t>pn2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pn12</w:t>
      </w:r>
      <w:r>
        <w:rPr>
          <w:rFonts w:ascii="Times New Roman"/>
          <w:b w:val="false"/>
          <w:i w:val="false"/>
          <w:color w:val="000000"/>
          <w:sz w:val="28"/>
        </w:rPr>
        <w:t>– индекс тарифов за январь, февраль,…, декабрь отчетного года n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p(n-1)1</w:t>
      </w:r>
      <w:r>
        <w:rPr>
          <w:rFonts w:ascii="Times New Roman"/>
          <w:b w:val="false"/>
          <w:i/>
          <w:color w:val="000000"/>
          <w:sz w:val="28"/>
        </w:rPr>
        <w:t>, I</w:t>
      </w:r>
      <w:r>
        <w:rPr>
          <w:rFonts w:ascii="Times New Roman"/>
          <w:b w:val="false"/>
          <w:i w:val="false"/>
          <w:color w:val="000000"/>
          <w:vertAlign w:val="subscript"/>
        </w:rPr>
        <w:t>(</w:t>
      </w:r>
      <w:r>
        <w:rPr>
          <w:rFonts w:ascii="Times New Roman"/>
          <w:b w:val="false"/>
          <w:i w:val="false"/>
          <w:color w:val="000000"/>
          <w:vertAlign w:val="subscript"/>
        </w:rPr>
        <w:t>p-n1)2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 xml:space="preserve">p(n-1)12 </w:t>
      </w:r>
      <w:r>
        <w:rPr>
          <w:rFonts w:ascii="Times New Roman"/>
          <w:b w:val="false"/>
          <w:i w:val="false"/>
          <w:color w:val="000000"/>
          <w:sz w:val="28"/>
        </w:rPr>
        <w:t>– индекс тарифов за январь, февраль,…, декабрь предыдущего года n-1 в индексном ряду.</w:t>
      </w:r>
    </w:p>
    <w:bookmarkStart w:name="z69" w:id="55"/>
    <w:p>
      <w:pPr>
        <w:spacing w:after="0"/>
        <w:ind w:left="0"/>
        <w:jc w:val="both"/>
      </w:pPr>
      <w:r>
        <w:rPr>
          <w:rFonts w:ascii="Times New Roman"/>
          <w:b w:val="false"/>
          <w:i w:val="false"/>
          <w:color w:val="000000"/>
          <w:sz w:val="28"/>
        </w:rPr>
        <w:t>
      Индексы тарифов за квартал к предыдущему кварталу рассчитываются как отношение суммы месячных индексов тарифов в индексном ряду, входящих в наблюдаемый период к сумме месячных индексов тарифов предыдущего периода:</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972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color w:val="000000"/>
          <w:sz w:val="28"/>
        </w:rPr>
        <w:t>k</w:t>
      </w:r>
      <w:r>
        <w:rPr>
          <w:rFonts w:ascii="Times New Roman"/>
          <w:b w:val="false"/>
          <w:i w:val="false"/>
          <w:color w:val="000000"/>
          <w:sz w:val="28"/>
        </w:rPr>
        <w:t>– индекс тарифов II квартала к I кварталу;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n1</w:t>
      </w:r>
      <w:r>
        <w:rPr>
          <w:rFonts w:ascii="Times New Roman"/>
          <w:b w:val="false"/>
          <w:i/>
          <w:color w:val="000000"/>
          <w:sz w:val="28"/>
        </w:rPr>
        <w:t>, I</w:t>
      </w:r>
      <w:r>
        <w:rPr>
          <w:rFonts w:ascii="Times New Roman"/>
          <w:b w:val="false"/>
          <w:i w:val="false"/>
          <w:color w:val="000000"/>
          <w:vertAlign w:val="subscript"/>
        </w:rPr>
        <w:t>n2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n3</w:t>
      </w:r>
      <w:r>
        <w:rPr>
          <w:rFonts w:ascii="Times New Roman"/>
          <w:b w:val="false"/>
          <w:i w:val="false"/>
          <w:color w:val="000000"/>
          <w:sz w:val="28"/>
        </w:rPr>
        <w:t>– индексы тарифов за январь, февраль, март отчетного года n индексного ряда;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n4</w:t>
      </w:r>
      <w:r>
        <w:rPr>
          <w:rFonts w:ascii="Times New Roman"/>
          <w:b w:val="false"/>
          <w:i/>
          <w:color w:val="000000"/>
          <w:sz w:val="28"/>
        </w:rPr>
        <w:t>, I</w:t>
      </w:r>
      <w:r>
        <w:rPr>
          <w:rFonts w:ascii="Times New Roman"/>
          <w:b w:val="false"/>
          <w:i w:val="false"/>
          <w:color w:val="000000"/>
          <w:vertAlign w:val="subscript"/>
        </w:rPr>
        <w:t>n5</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n6</w:t>
      </w:r>
      <w:r>
        <w:rPr>
          <w:rFonts w:ascii="Times New Roman"/>
          <w:b w:val="false"/>
          <w:i w:val="false"/>
          <w:color w:val="000000"/>
          <w:sz w:val="28"/>
        </w:rPr>
        <w:t>– индексы тарифов за апрель, май, июнь отчетного года n индексного ряда.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