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94a6" w14:textId="c8a9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
от 24 февраля 2015 года № 110 "Об утверждении Правил проведения систематической регистрации прав на недвижимое имущество в правовом 
кадастре"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мая 2016 года № 358. Зарегистрирован в Министерстве юстиции Республики Казахстан 1 июля 2016 года № 13864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от 26 июля 2007 года «О государственной регистрации прав на недвижимое имущество»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2015 года № 110 «Об утверждении Правил проведения систематической регистрации прав на недвижимое имущество в правовом кадастре» (зарегистрированный в Реестре государственной регистрации нормативных правовых актов за № 10539, опубликованный в информационно-правовой системе «Әділет» 15 апреля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систематической регистрации прав на недвижимое имущество в правовом кадастре,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Систематическая регистрация ранее возникших прав (обременении прав) на недвижимое имущество осуществляется в течение трех рабочих дней с момента поступления заявления правообладателей и (или) перевода действительных данных о ранее возникших прав (обременениях прав) из других информационных систем.»;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(Калимова В.К.)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его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28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12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22 июня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