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92cb" w14:textId="3159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23 июня 2014 года № 367 "Об утверждении Правил аккредитации профессиональных объединений по подготовке водителей транспортных средств, Правил формирования и осуществления деятельности квалификационной комиссии, Правил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w:t>
      </w:r>
    </w:p>
    <w:p>
      <w:pPr>
        <w:spacing w:after="0"/>
        <w:ind w:left="0"/>
        <w:jc w:val="both"/>
      </w:pPr>
      <w:r>
        <w:rPr>
          <w:rFonts w:ascii="Times New Roman"/>
          <w:b w:val="false"/>
          <w:i w:val="false"/>
          <w:color w:val="000000"/>
          <w:sz w:val="28"/>
        </w:rPr>
        <w:t>Приказ Министра внутренних дел Республики Казахстан от 28 мая 2016 года № 573. Зарегистрирован в Министерстве юстиции Республики Казахстан от 29 июня 2016 года № 13848</w:t>
      </w:r>
    </w:p>
    <w:p>
      <w:pPr>
        <w:spacing w:after="0"/>
        <w:ind w:left="0"/>
        <w:jc w:val="both"/>
      </w:pPr>
      <w:bookmarkStart w:name="z1" w:id="0"/>
      <w:r>
        <w:rPr>
          <w:rFonts w:ascii="Times New Roman"/>
          <w:b w:val="false"/>
          <w:i w:val="false"/>
          <w:color w:val="000000"/>
          <w:sz w:val="28"/>
        </w:rPr>
        <w:t>
      В соответствии с подпунктом 22)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17 апреля 2014 года «О дорожном движении»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2014 года № 367 «Об утверждении Правил аккредитации профессиональных объединений по подготовке водителей транспортных средств, Правил формирования и осуществления деятельности квалификационной комиссии, Правил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(зарегистрированный в Реестре государственной регистрации нормативных правовых актов № 9609, опубликованный в газете «Юридическая газета» от 9 сентября 2014 года № 134 (2702)),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w:t>
      </w:r>
      <w:r>
        <w:rPr>
          <w:rFonts w:ascii="Times New Roman"/>
          <w:b w:val="false"/>
          <w:i w:val="false"/>
          <w:color w:val="000000"/>
          <w:sz w:val="28"/>
        </w:rPr>
        <w:t xml:space="preserve"> формирования и осуществления деятельности квалификационной комиссии,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Комиссия создается Профессиональным объединением по подготовке водителей транспортных средств (далее - Профессиональное объединение), победившим в конкурсе.»;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Председатель Комиссии избирается членами Комиссии после формирования ее состава. Председателем Комиссии избирается представитель учебных организаций, из числа их членов простым большинством голосов.»;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Комиссия приостанавливает свою деятельность со дня приостановления деятельности Профессионального объединения.</w:t>
      </w:r>
      <w:r>
        <w:br/>
      </w:r>
      <w:r>
        <w:rPr>
          <w:rFonts w:ascii="Times New Roman"/>
          <w:b w:val="false"/>
          <w:i w:val="false"/>
          <w:color w:val="000000"/>
          <w:sz w:val="28"/>
        </w:rPr>
        <w:t>
      Комиссия возобновляет свою деятельность со дня возобновления своей деятельности Профессиональным объединением, либо на основании вступившего в законную силу судебного акта.»;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Комиссия:</w:t>
      </w:r>
      <w:r>
        <w:br/>
      </w:r>
      <w:r>
        <w:rPr>
          <w:rFonts w:ascii="Times New Roman"/>
          <w:b w:val="false"/>
          <w:i w:val="false"/>
          <w:color w:val="000000"/>
          <w:sz w:val="28"/>
        </w:rPr>
        <w:t>
      1) организует процесс приема квалификационного экзамена;</w:t>
      </w:r>
      <w:r>
        <w:br/>
      </w:r>
      <w:r>
        <w:rPr>
          <w:rFonts w:ascii="Times New Roman"/>
          <w:b w:val="false"/>
          <w:i w:val="false"/>
          <w:color w:val="000000"/>
          <w:sz w:val="28"/>
        </w:rPr>
        <w:t>
      2) своевременно извещает кандидатов в преподаватели, мастеров производственного обучения, мастеров обучения вождению во время образовательного процесса о месте и времени проведения аттестации;</w:t>
      </w:r>
      <w:r>
        <w:br/>
      </w:r>
      <w:r>
        <w:rPr>
          <w:rFonts w:ascii="Times New Roman"/>
          <w:b w:val="false"/>
          <w:i w:val="false"/>
          <w:color w:val="000000"/>
          <w:sz w:val="28"/>
        </w:rPr>
        <w:t>
      3) обеспечивает надлежащие условия для проведения квалификационного экзамена;</w:t>
      </w:r>
      <w:r>
        <w:br/>
      </w:r>
      <w:r>
        <w:rPr>
          <w:rFonts w:ascii="Times New Roman"/>
          <w:b w:val="false"/>
          <w:i w:val="false"/>
          <w:color w:val="000000"/>
          <w:sz w:val="28"/>
        </w:rPr>
        <w:t>
      4) не позднее пяти рабочих дней до даты проведения заседания извещает представителя уполномоченного органа, о месте и времени проведения заседания Комиссии;</w:t>
      </w:r>
      <w:r>
        <w:br/>
      </w:r>
      <w:r>
        <w:rPr>
          <w:rFonts w:ascii="Times New Roman"/>
          <w:b w:val="false"/>
          <w:i w:val="false"/>
          <w:color w:val="000000"/>
          <w:sz w:val="28"/>
        </w:rPr>
        <w:t>
      5) разрабатывает и утверждает программу аттестации кандидатов в преподаватели, мастеров производственного обучения, мастеров обучения вождению во время образовательного процесса;</w:t>
      </w:r>
      <w:r>
        <w:br/>
      </w:r>
      <w:r>
        <w:rPr>
          <w:rFonts w:ascii="Times New Roman"/>
          <w:b w:val="false"/>
          <w:i w:val="false"/>
          <w:color w:val="000000"/>
          <w:sz w:val="28"/>
        </w:rPr>
        <w:t>
      6) утверждает даты проведения квалификационных экзаменов;</w:t>
      </w:r>
      <w:r>
        <w:br/>
      </w:r>
      <w:r>
        <w:rPr>
          <w:rFonts w:ascii="Times New Roman"/>
          <w:b w:val="false"/>
          <w:i w:val="false"/>
          <w:color w:val="000000"/>
          <w:sz w:val="28"/>
        </w:rPr>
        <w:t>
      7) принимает документы на аттестацию кандидатов в преподаватели, мастеров производственного обучения, мастеров обучения вождению во время образовательного процесса;</w:t>
      </w:r>
      <w:r>
        <w:br/>
      </w:r>
      <w:r>
        <w:rPr>
          <w:rFonts w:ascii="Times New Roman"/>
          <w:b w:val="false"/>
          <w:i w:val="false"/>
          <w:color w:val="000000"/>
          <w:sz w:val="28"/>
        </w:rPr>
        <w:t>
      8) проводит аттестацию в преподаватели, мастеров производственного обучения, кандидатов мастеров обучения вождению во время образовательного процесса, посредством рассмотрения результатов квалификационных экзаменов;</w:t>
      </w:r>
      <w:r>
        <w:br/>
      </w:r>
      <w:r>
        <w:rPr>
          <w:rFonts w:ascii="Times New Roman"/>
          <w:b w:val="false"/>
          <w:i w:val="false"/>
          <w:color w:val="000000"/>
          <w:sz w:val="28"/>
        </w:rPr>
        <w:t>
      9) в течение десяти рабочих дней с даты принятия решения о выдаче квалификационного свидетельства публикуют решение Комиссии о присвоении квалификации «преподаватель», «мастер производственного обучения», «мастер обучения вождению во время образовательного процесса» на государственном и русском языках в периодических печатных изданиях и интернет-ресурсах Профессионального объединения и Министерства внутренних дел Республики Казахстан, распространяемых на всей территории Республики Казахстан. По результатам проведенной аттестации кандидатов выдает квалификационные свидетельства «преподаватель», «мастер производственного обучения», «мастер обучения вождению во время образовательного процесса» по форме согласно приложению к настоящему приказу с указанием номера квалификационного свидетельства, фамилии, имени и отчества (при наличии);</w:t>
      </w:r>
      <w:r>
        <w:br/>
      </w:r>
      <w:r>
        <w:rPr>
          <w:rFonts w:ascii="Times New Roman"/>
          <w:b w:val="false"/>
          <w:i w:val="false"/>
          <w:color w:val="000000"/>
          <w:sz w:val="28"/>
        </w:rPr>
        <w:t>
      10) представляют в уполномоченный орган в течение пятнадцати рабочих дней со дня принятия решения протокол заседания с указанием номера квалификационного свидетельства и удостоверенные копии документов, представленных в Комиссию лицами, которым была присвоена квалификация «преподаватель», «мастер производственного обучения», «мастер обучения вождению во время образовательного процесса».»;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квалификационный экзамен (далее - экзамен) - форма проверки знаний и навыков кандидатов путем решения модульного задания и проведения тестирования;»;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Экзамен проводится в два этапа:</w:t>
      </w:r>
      <w:r>
        <w:br/>
      </w:r>
      <w:r>
        <w:rPr>
          <w:rFonts w:ascii="Times New Roman"/>
          <w:b w:val="false"/>
          <w:i w:val="false"/>
          <w:color w:val="000000"/>
          <w:sz w:val="28"/>
        </w:rPr>
        <w:t>
      1) посредством выполнения модульного задания в письменном виде;</w:t>
      </w:r>
      <w:r>
        <w:br/>
      </w:r>
      <w:r>
        <w:rPr>
          <w:rFonts w:ascii="Times New Roman"/>
          <w:b w:val="false"/>
          <w:i w:val="false"/>
          <w:color w:val="000000"/>
          <w:sz w:val="28"/>
        </w:rPr>
        <w:t>
      2) тестирование посредством применения автоматизированных систем, оснащенных соответствующим программным обеспечением с использованием автоматизированной базы экзаменационных вопросов на государственном или русском языке (по выбору экзаменуемого).»;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Результат экзамена оценивается по 100-балльной системе (пятьдесят баллов за первый этап - теоретические вопросы модульного задания и пятьдесят баллов за второй этап тестирование).</w:t>
      </w:r>
      <w:r>
        <w:br/>
      </w:r>
      <w:r>
        <w:rPr>
          <w:rFonts w:ascii="Times New Roman"/>
          <w:b w:val="false"/>
          <w:i w:val="false"/>
          <w:color w:val="000000"/>
          <w:sz w:val="28"/>
        </w:rPr>
        <w:t>
      Успешно сдавшим квалификационный экзамен считается кандидат, набравший в сумме за выполненное модульное задание семьдесят пять баллов и более.».</w:t>
      </w:r>
      <w:r>
        <w:br/>
      </w:r>
      <w:r>
        <w:rPr>
          <w:rFonts w:ascii="Times New Roman"/>
          <w:b w:val="false"/>
          <w:i w:val="false"/>
          <w:color w:val="000000"/>
          <w:sz w:val="28"/>
        </w:rPr>
        <w:t>
</w:t>
      </w: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r>
        <w:br/>
      </w:r>
      <w:r>
        <w:rPr>
          <w:rFonts w:ascii="Times New Roman"/>
          <w:b w:val="false"/>
          <w:i w:val="false"/>
          <w:color w:val="000000"/>
          <w:sz w:val="28"/>
        </w:rPr>
        <w:t>
      3)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интернет-ресурсе Министерства внутренних дел Республики Казахстан и интранет-портале государственных органов;</w:t>
      </w:r>
      <w:r>
        <w:br/>
      </w:r>
      <w:r>
        <w:rPr>
          <w:rFonts w:ascii="Times New Roman"/>
          <w:b w:val="false"/>
          <w:i w:val="false"/>
          <w:color w:val="000000"/>
          <w:sz w:val="28"/>
        </w:rPr>
        <w:t>
      5) в течение десяти календарных дней после государственной регистрации в Министерстве юстиции Республики Казахстан предоставление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2), 3) и 4) пункта 2 настоящего приказа.</w:t>
      </w:r>
      <w:r>
        <w:br/>
      </w:r>
      <w:r>
        <w:rPr>
          <w:rFonts w:ascii="Times New Roman"/>
          <w:b w:val="false"/>
          <w:i w:val="false"/>
          <w:color w:val="000000"/>
          <w:sz w:val="28"/>
        </w:rPr>
        <w:t>
</w:t>
      </w:r>
      <w:r>
        <w:rPr>
          <w:rFonts w:ascii="Times New Roman"/>
          <w:b w:val="false"/>
          <w:i w:val="false"/>
          <w:color w:val="000000"/>
          <w:sz w:val="28"/>
        </w:rPr>
        <w:t>
      3. Начальникам Департаментов внутренних дел областей, городов Алматы и Астаны:</w:t>
      </w:r>
      <w:r>
        <w:br/>
      </w:r>
      <w:r>
        <w:rPr>
          <w:rFonts w:ascii="Times New Roman"/>
          <w:b w:val="false"/>
          <w:i w:val="false"/>
          <w:color w:val="000000"/>
          <w:sz w:val="28"/>
        </w:rPr>
        <w:t>
      1) обеспечить изучение и соблюдение требований настоящего приказа личным составом органов внутренних дел;</w:t>
      </w:r>
      <w:r>
        <w:br/>
      </w: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Тургумбаева Е.З. и Комитет административной полиции Министерства внутренних дел Республики Казахстан (Лепеха И.В.).</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генерал-полковник полиции                  К. Касымов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