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ba65" w14:textId="333b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20 мая 2010 года № 113 "Об утверждении Правил предоставления на безвозмездной основе статистической информации, не предусмотренной графиком распространения официальной статистической информации 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статистических данных"</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мая 2016 года № 225. Зарегистрирован в Министерстве юстиции Республики Казахстан 27 июня 2016 года № 13838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 Республики Казахстан от 19 марта 2010 года «О государственной статистике» и статьей 50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20 мая 2010 года № 113 «Об утверждении Правил предоставления на безвозмездной основе статистической информации, не предусмотренной графиком распространения официальной статистической информации 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статистических данных» (зарегистрированный в Реестре государственной регистрации нормативных правовых актов за № 6283, опубликованный в газете «Казахстанская правда» 13 ноября 2010 года, № 310-311 (26371-26372) следующие изменения:</w:t>
      </w:r>
      <w:r>
        <w:br/>
      </w:r>
      <w:r>
        <w:rPr>
          <w:rFonts w:ascii="Times New Roman"/>
          <w:b w:val="false"/>
          <w:i w:val="false"/>
          <w:color w:val="000000"/>
          <w:sz w:val="28"/>
        </w:rPr>
        <w:t>
</w:t>
      </w:r>
      <w:r>
        <w:rPr>
          <w:rFonts w:ascii="Times New Roman"/>
          <w:b w:val="false"/>
          <w:i w:val="false"/>
          <w:color w:val="000000"/>
          <w:sz w:val="28"/>
        </w:rPr>
        <w:t>
      в заголовок внесено изменение на государственном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в пункт 1 внесено изменение на государственном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на безвозмездной основе статистической информации, не предусмотренной графиком распространения официальной статистической информации 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статистических данных,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заголовок внесено изменение на государственном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в пункты 1 и 2 внесены изменения на государственном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1) ведомство уполномоченного органа в области государственной статистики (далее - ведомство уполномоченного органа) - государственный орган, реализующий государственную политику в области государственной статистики;</w:t>
      </w:r>
      <w:r>
        <w:br/>
      </w:r>
      <w:r>
        <w:rPr>
          <w:rFonts w:ascii="Times New Roman"/>
          <w:b w:val="false"/>
          <w:i w:val="false"/>
          <w:color w:val="000000"/>
          <w:sz w:val="28"/>
        </w:rPr>
        <w:t>
      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4. Государственные органы направляют разовые запросы на предоставление на безвозмездной основе статистической информации, не предусмотренной графиком распространения официальной статистической информации 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статистических данных (далее - официальные запросы) в ведомство уполномоченного органа.</w:t>
      </w:r>
      <w:r>
        <w:br/>
      </w:r>
      <w:r>
        <w:rPr>
          <w:rFonts w:ascii="Times New Roman"/>
          <w:b w:val="false"/>
          <w:i w:val="false"/>
          <w:color w:val="000000"/>
          <w:sz w:val="28"/>
        </w:rPr>
        <w:t>
      5. Официальные запросы и ответы на них могут быть представлены на бумажном носителе или в электронном виде при наличии электронно-цифровой подписи и доставлены посредством:</w:t>
      </w:r>
      <w:r>
        <w:br/>
      </w:r>
      <w:r>
        <w:rPr>
          <w:rFonts w:ascii="Times New Roman"/>
          <w:b w:val="false"/>
          <w:i w:val="false"/>
          <w:color w:val="000000"/>
          <w:sz w:val="28"/>
        </w:rPr>
        <w:t>
      1) почтовой связи;</w:t>
      </w:r>
      <w:r>
        <w:br/>
      </w:r>
      <w:r>
        <w:rPr>
          <w:rFonts w:ascii="Times New Roman"/>
          <w:b w:val="false"/>
          <w:i w:val="false"/>
          <w:color w:val="000000"/>
          <w:sz w:val="28"/>
        </w:rPr>
        <w:t>
      2) курьерской доставки;</w:t>
      </w:r>
      <w:r>
        <w:br/>
      </w:r>
      <w:r>
        <w:rPr>
          <w:rFonts w:ascii="Times New Roman"/>
          <w:b w:val="false"/>
          <w:i w:val="false"/>
          <w:color w:val="000000"/>
          <w:sz w:val="28"/>
        </w:rPr>
        <w:t>
      3) единой системы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Официальный запрос регистрируется в день поступления запроса службой документационного обеспечения и передается на рассмотрение руководству ведомства уполномоченного органа (далее - руководитель), в соответствии с курируемыми ими вопросами.»;</w:t>
      </w:r>
      <w:r>
        <w:br/>
      </w:r>
      <w:r>
        <w:rPr>
          <w:rFonts w:ascii="Times New Roman"/>
          <w:b w:val="false"/>
          <w:i w:val="false"/>
          <w:color w:val="000000"/>
          <w:sz w:val="28"/>
        </w:rPr>
        <w:t>
</w:t>
      </w:r>
      <w:r>
        <w:rPr>
          <w:rFonts w:ascii="Times New Roman"/>
          <w:b w:val="false"/>
          <w:i w:val="false"/>
          <w:color w:val="000000"/>
          <w:sz w:val="28"/>
        </w:rPr>
        <w:t>
      в пункт 8 внесены изменения на государственном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В процессе формирования ответа на официальные запросы ответственное подразделение запрашивает и получает необходимую информацию от подведомственной организации Республиканского государственного предприятия на праве хозяйственного ведения «Информационно-вычислительный центр Комитета по статистике Министерства национальной экономики Республики Казахстан» (далее - подведомственная организация), целью деятельности которой является формирование и ведение статистических баз данных по всем разделам статистики.»;</w:t>
      </w:r>
      <w:r>
        <w:br/>
      </w:r>
      <w:r>
        <w:rPr>
          <w:rFonts w:ascii="Times New Roman"/>
          <w:b w:val="false"/>
          <w:i w:val="false"/>
          <w:color w:val="000000"/>
          <w:sz w:val="28"/>
        </w:rPr>
        <w:t>
</w:t>
      </w:r>
      <w:r>
        <w:rPr>
          <w:rFonts w:ascii="Times New Roman"/>
          <w:b w:val="false"/>
          <w:i w:val="false"/>
          <w:color w:val="000000"/>
          <w:sz w:val="28"/>
        </w:rPr>
        <w:t>
      в заголовок главы 3 внесено изменение на государственном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в пункт 13 внесены изменения на государственном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В случае если официальный запрос не позволяет однозначно определить состав запрашиваемых статистических показателей, ведомство уполномоченного органа уточняет требуемые сведения по телефону. При невозможности разрешения данного вопроса по телефону ведомство уполномоченного органа дает письменный отказ с указанием причин отказа с оговоркой повторного внесения государственным органом официального запроса для последующего рассмотрения.</w:t>
      </w:r>
      <w:r>
        <w:br/>
      </w:r>
      <w:r>
        <w:rPr>
          <w:rFonts w:ascii="Times New Roman"/>
          <w:b w:val="false"/>
          <w:i w:val="false"/>
          <w:color w:val="000000"/>
          <w:sz w:val="28"/>
        </w:rPr>
        <w:t>
</w:t>
      </w:r>
      <w:r>
        <w:rPr>
          <w:rFonts w:ascii="Times New Roman"/>
          <w:b w:val="false"/>
          <w:i w:val="false"/>
          <w:color w:val="000000"/>
          <w:sz w:val="28"/>
        </w:rPr>
        <w:t>
      15. Официальные запросы, для рассмотрения которых не требуется получения информации от подведомственной организации, рассматриваются в течение пятнадцати календарных дней.</w:t>
      </w:r>
      <w:r>
        <w:br/>
      </w:r>
      <w:r>
        <w:rPr>
          <w:rFonts w:ascii="Times New Roman"/>
          <w:b w:val="false"/>
          <w:i w:val="false"/>
          <w:color w:val="000000"/>
          <w:sz w:val="28"/>
        </w:rPr>
        <w:t>
</w:t>
      </w:r>
      <w:r>
        <w:rPr>
          <w:rFonts w:ascii="Times New Roman"/>
          <w:b w:val="false"/>
          <w:i w:val="false"/>
          <w:color w:val="000000"/>
          <w:sz w:val="28"/>
        </w:rPr>
        <w:t>
      16. Официальные запросы, для рассмотрения которых требуется получение информации от подведомственной организации, рассматриваются в течении тридцати календарных дней.».</w:t>
      </w:r>
      <w:r>
        <w:br/>
      </w:r>
      <w:r>
        <w:rPr>
          <w:rFonts w:ascii="Times New Roman"/>
          <w:b w:val="false"/>
          <w:i w:val="false"/>
          <w:color w:val="000000"/>
          <w:sz w:val="28"/>
        </w:rPr>
        <w:t>
</w:t>
      </w:r>
      <w:r>
        <w:rPr>
          <w:rFonts w:ascii="Times New Roman"/>
          <w:b w:val="false"/>
          <w:i w:val="false"/>
          <w:color w:val="000000"/>
          <w:sz w:val="28"/>
        </w:rPr>
        <w:t>
      2. Комитету по статистике Министерства национальной экономики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4.Настоящий приказ вводится в действие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К. Бишимбаев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