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2d39" w14:textId="4532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11 марта 2016 года № 194. Зарегистрирован в Министерстве юстиции Республики Казахстан 24 мая 2016 года № 13733.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статьи 5 Закона Республики Казахстан от 27 июля 2007 года "Об образовании",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(зарегистрированный в Реестре государственной регистрации нормативных правовых актов под № 11716, опубликованный в информационно-правовой системе "Әділет" 30 июля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12-1)</w:t>
      </w:r>
      <w:r>
        <w:rPr>
          <w:rFonts w:ascii="Times New Roman"/>
          <w:b w:val="false"/>
          <w:i w:val="false"/>
          <w:color w:val="000000"/>
          <w:sz w:val="28"/>
        </w:rPr>
        <w:t xml:space="preserve"> статьи 5 Закона Республики Казахстан от 27 июля 2007 года "Об образовании",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образовательной деятельности, и перечне документов, подтверждающих соответствие им,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(С. Нюсупов)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p>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Балыкбаев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____________________А.К. Даулбаев   </w:t>
      </w:r>
    </w:p>
    <w:p>
      <w:pPr>
        <w:spacing w:after="0"/>
        <w:ind w:left="0"/>
        <w:jc w:val="both"/>
      </w:pPr>
      <w:r>
        <w:rPr>
          <w:rFonts w:ascii="Times New Roman"/>
          <w:b w:val="false"/>
          <w:i w:val="false"/>
          <w:color w:val="000000"/>
          <w:sz w:val="28"/>
        </w:rPr>
        <w:t>
      19 апреля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____________________Т.Б. Дуйсенова   </w:t>
      </w:r>
    </w:p>
    <w:p>
      <w:pPr>
        <w:spacing w:after="0"/>
        <w:ind w:left="0"/>
        <w:jc w:val="both"/>
      </w:pPr>
      <w:r>
        <w:rPr>
          <w:rFonts w:ascii="Times New Roman"/>
          <w:b w:val="false"/>
          <w:i w:val="false"/>
          <w:color w:val="000000"/>
          <w:sz w:val="28"/>
        </w:rPr>
        <w:t>
      "___"_____________2016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Министра   </w:t>
      </w:r>
    </w:p>
    <w:p>
      <w:pPr>
        <w:spacing w:after="0"/>
        <w:ind w:left="0"/>
        <w:jc w:val="both"/>
      </w:pPr>
      <w:r>
        <w:rPr>
          <w:rFonts w:ascii="Times New Roman"/>
          <w:b w:val="false"/>
          <w:i w:val="false"/>
          <w:color w:val="000000"/>
          <w:sz w:val="28"/>
        </w:rPr>
        <w:t xml:space="preserve">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____________________Ж.М. Касымбек   </w:t>
      </w:r>
    </w:p>
    <w:p>
      <w:pPr>
        <w:spacing w:after="0"/>
        <w:ind w:left="0"/>
        <w:jc w:val="both"/>
      </w:pPr>
      <w:r>
        <w:rPr>
          <w:rFonts w:ascii="Times New Roman"/>
          <w:b w:val="false"/>
          <w:i w:val="false"/>
          <w:color w:val="000000"/>
          <w:sz w:val="28"/>
        </w:rPr>
        <w:t>
      16 марта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__________________И.Н. Тасмагамбетов   </w:t>
      </w:r>
    </w:p>
    <w:p>
      <w:pPr>
        <w:spacing w:after="0"/>
        <w:ind w:left="0"/>
        <w:jc w:val="both"/>
      </w:pPr>
      <w:r>
        <w:rPr>
          <w:rFonts w:ascii="Times New Roman"/>
          <w:b w:val="false"/>
          <w:i w:val="false"/>
          <w:color w:val="000000"/>
          <w:sz w:val="28"/>
        </w:rPr>
        <w:t>
      "___"_____________2016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___________________А. Мухамедиулы   </w:t>
      </w:r>
    </w:p>
    <w:p>
      <w:pPr>
        <w:spacing w:after="0"/>
        <w:ind w:left="0"/>
        <w:jc w:val="both"/>
      </w:pPr>
      <w:r>
        <w:rPr>
          <w:rFonts w:ascii="Times New Roman"/>
          <w:b w:val="false"/>
          <w:i w:val="false"/>
          <w:color w:val="000000"/>
          <w:sz w:val="28"/>
        </w:rPr>
        <w:t>
      4 апреля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__________________В.З. Жумаканов   </w:t>
      </w:r>
    </w:p>
    <w:p>
      <w:pPr>
        <w:spacing w:after="0"/>
        <w:ind w:left="0"/>
        <w:jc w:val="both"/>
      </w:pPr>
      <w:r>
        <w:rPr>
          <w:rFonts w:ascii="Times New Roman"/>
          <w:b w:val="false"/>
          <w:i w:val="false"/>
          <w:color w:val="000000"/>
          <w:sz w:val="28"/>
        </w:rPr>
        <w:t>
      14 апреля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___________________Е.А. Досаев   </w:t>
      </w:r>
    </w:p>
    <w:p>
      <w:pPr>
        <w:spacing w:after="0"/>
        <w:ind w:left="0"/>
        <w:jc w:val="both"/>
      </w:pPr>
      <w:r>
        <w:rPr>
          <w:rFonts w:ascii="Times New Roman"/>
          <w:b w:val="false"/>
          <w:i w:val="false"/>
          <w:color w:val="000000"/>
          <w:sz w:val="28"/>
        </w:rPr>
        <w:t>
      24 марта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___________________К.Н. Касымов   </w:t>
      </w:r>
    </w:p>
    <w:p>
      <w:pPr>
        <w:spacing w:after="0"/>
        <w:ind w:left="0"/>
        <w:jc w:val="both"/>
      </w:pPr>
      <w:r>
        <w:rPr>
          <w:rFonts w:ascii="Times New Roman"/>
          <w:b w:val="false"/>
          <w:i w:val="false"/>
          <w:color w:val="000000"/>
          <w:sz w:val="28"/>
        </w:rPr>
        <w:t>
      "___"_____________2016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2016 года № 194</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391</w:t>
            </w:r>
          </w:p>
        </w:tc>
      </w:tr>
    </w:tbl>
    <w:bookmarkStart w:name="z10" w:id="5"/>
    <w:p>
      <w:pPr>
        <w:spacing w:after="0"/>
        <w:ind w:left="0"/>
        <w:jc w:val="left"/>
      </w:pPr>
      <w:r>
        <w:rPr>
          <w:rFonts w:ascii="Times New Roman"/>
          <w:b/>
          <w:i w:val="false"/>
          <w:color w:val="000000"/>
        </w:rPr>
        <w:t xml:space="preserve"> Квалификационные требования, предъявляемые к образовательной</w:t>
      </w:r>
      <w:r>
        <w:br/>
      </w:r>
      <w:r>
        <w:rPr>
          <w:rFonts w:ascii="Times New Roman"/>
          <w:b/>
          <w:i w:val="false"/>
          <w:color w:val="000000"/>
        </w:rPr>
        <w:t>деятельности, и перечень документов, подтверждающих</w:t>
      </w:r>
      <w:r>
        <w:br/>
      </w:r>
      <w:r>
        <w:rPr>
          <w:rFonts w:ascii="Times New Roman"/>
          <w:b/>
          <w:i w:val="false"/>
          <w:color w:val="000000"/>
        </w:rPr>
        <w:t>соответствие им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 при лицензировании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и государственному общеобязательному стандарту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учителей высшей и первой категории, для которых основным местом работы является лицензиат от общего числа учителей не менее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по отношению к контингенту обучающихся, в том числе по языкам обучения, на полный период обучения в соответствии с государственными общеобязательными стандартами образования Республики Казахстан и типовыми учебными планами начального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учебной литературы предоставляется в соответствии с учебным планом и перечнем учебной литературы, утвержденным в соответствии с </w:t>
            </w:r>
            <w:r>
              <w:rPr>
                <w:rFonts w:ascii="Times New Roman"/>
                <w:b w:val="false"/>
                <w:i w:val="false"/>
                <w:color w:val="000000"/>
                <w:sz w:val="20"/>
              </w:rPr>
              <w:t>подпунктом 27-1)</w:t>
            </w:r>
            <w:r>
              <w:rPr>
                <w:rFonts w:ascii="Times New Roman"/>
                <w:b w:val="false"/>
                <w:i w:val="false"/>
                <w:color w:val="000000"/>
                <w:sz w:val="20"/>
              </w:rPr>
              <w:t xml:space="preserve"> статьи 5 Закона Республики Казахстан "Об образовании".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p>
            <w:pPr>
              <w:spacing w:after="20"/>
              <w:ind w:left="20"/>
              <w:jc w:val="both"/>
            </w:pPr>
            <w:r>
              <w:rPr>
                <w:rFonts w:ascii="Times New Roman"/>
                <w:b w:val="false"/>
                <w:i w:val="false"/>
                <w:color w:val="000000"/>
                <w:sz w:val="20"/>
              </w:rPr>
              <w:t>
Для малокомплектных школ наличие договора о медицинском обслуживании обучающихся.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малокомплектных школ наличие договора о предоставлении объекта питания для обучающихся.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Общеобразовательные учебные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и государственному общеобязательному стандарту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учителей высшей и первой категории, для которых основным местом работы является лицензиат от общего числа учителей –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учебной литературы предоставляется в соответствии с учебным планом и перечнем учебной литературы, утвержденным в соответствии с </w:t>
            </w:r>
            <w:r>
              <w:rPr>
                <w:rFonts w:ascii="Times New Roman"/>
                <w:b w:val="false"/>
                <w:i w:val="false"/>
                <w:color w:val="000000"/>
                <w:sz w:val="20"/>
              </w:rPr>
              <w:t>подпунктом 27-1)</w:t>
            </w:r>
            <w:r>
              <w:rPr>
                <w:rFonts w:ascii="Times New Roman"/>
                <w:b w:val="false"/>
                <w:i w:val="false"/>
                <w:color w:val="000000"/>
                <w:sz w:val="20"/>
              </w:rPr>
              <w:t xml:space="preserve"> статьи 5 Закона Республики Казахстан "Об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и государственному общеобязательному стандарту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учителей высшей и первой категории, для которых основным местом работы является лицензиат, от общего числа учителей –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учебной литературы предоставляется в соответствии с учебным планом и перечнем учебной литературы, утвержденным в соответствии с </w:t>
            </w:r>
            <w:r>
              <w:rPr>
                <w:rFonts w:ascii="Times New Roman"/>
                <w:b w:val="false"/>
                <w:i w:val="false"/>
                <w:color w:val="000000"/>
                <w:sz w:val="20"/>
              </w:rPr>
              <w:t>подпунктом 27-1)</w:t>
            </w:r>
            <w:r>
              <w:rPr>
                <w:rFonts w:ascii="Times New Roman"/>
                <w:b w:val="false"/>
                <w:i w:val="false"/>
                <w:color w:val="000000"/>
                <w:sz w:val="20"/>
              </w:rPr>
              <w:t xml:space="preserve"> статьи 5 Закона Республики Казахстан "Об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типовым учебным планам.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и типовым учебным планом соответствующей специальности на государственном и русском языках.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учебного плана с государственным общеобязательным стандартом образования и типовым учебным планам не распространяется на программы, которые реализуются в режиме эксперимента утвержденного уполномоченным органом по заявленным условиям, а также на учебные планы для обучения лиц в организациях образования, размещенных при исправительных учреждениях уголовно-исполнительной системы Министерства внутренних дел Республики Казахстан и для обучения лиц с ограниченными возможностями.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касательно мастеров производственного обучения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учебной литературы предоставляется в соответствии с учебным планом.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запрашиваемой специальностью или квалификацией,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(учебные кабинеты, мастерские,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типовым учебным планам.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технического и профессионального послесреднего образования и типовым учебным планом соответствующей специальности на государственном и русском языках.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учебного плана с государственным общеобязательным стандартом образования и типовым учебным планам не распространяется на программы, которые реализуются в режиме эксперимента утвержденного уполномоченным органом по заявленным условиям, а также на учебные планы для обучения лиц в организациях образования, размещенных при исправительных учреждениях уголовно-исполнительной системы Министерства внутренних дел Республики Казахстан и для обучения лиц с ограниченными возможностями.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касательно мастеров производственного обучения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касательно мастеров производственного обучения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учебной литературы предоставляется в соответствии с учебным планом.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запрашиваемой специальностью или квалификацией,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обслуживания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(учебные кабинеты, мастерские,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образовательных программ,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w:t>
            </w:r>
          </w:p>
          <w:p>
            <w:pPr>
              <w:spacing w:after="20"/>
              <w:ind w:left="20"/>
              <w:jc w:val="both"/>
            </w:pPr>
            <w:r>
              <w:rPr>
                <w:rFonts w:ascii="Times New Roman"/>
                <w:b w:val="false"/>
                <w:i w:val="false"/>
                <w:color w:val="000000"/>
                <w:sz w:val="20"/>
              </w:rPr>
              <w:t xml:space="preserve">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обслуживания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Образовательные программы высшего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учебного плана типовому учебному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высшего образования и типовым учебным планом соответствующей специальности на государственном и русском языках.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с государственным общеобязательным стандартом образования и типовым учебным планам не распространяется на программы, которые реализуются в режиме эксперимента утвержденного уполномоченным органом по заявленным условиям.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преподавателей не реже одного раза в пять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и/или переподготовке кадров за последние пять лет в соответствии с профилем преподаваемых дисциплин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организаций образования, подведомственных органам национальной безопасности Республики Казахстан, Министерству обороны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учебного плана, в том числе соответствие образования преподавателей профилю преподаваемых дисциплин, а также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w:t>
            </w:r>
          </w:p>
          <w:p>
            <w:pPr>
              <w:spacing w:after="20"/>
              <w:ind w:left="20"/>
              <w:jc w:val="both"/>
            </w:pPr>
            <w:r>
              <w:rPr>
                <w:rFonts w:ascii="Times New Roman"/>
                <w:b w:val="false"/>
                <w:i w:val="false"/>
                <w:color w:val="000000"/>
                <w:sz w:val="20"/>
              </w:rPr>
              <w:t>
Доля преподавателей, для которых основным местом работы является лицензиат, от общего числа преподавателей – не менее 80 %;</w:t>
            </w:r>
          </w:p>
          <w:p>
            <w:pPr>
              <w:spacing w:after="20"/>
              <w:ind w:left="20"/>
              <w:jc w:val="both"/>
            </w:pPr>
            <w:r>
              <w:rPr>
                <w:rFonts w:ascii="Times New Roman"/>
                <w:b w:val="false"/>
                <w:i w:val="false"/>
                <w:color w:val="000000"/>
                <w:sz w:val="20"/>
              </w:rPr>
              <w:t>
для группы специальностей "Здравоохранение и социальное обеспечение (медицина)" – не менее 60 %;</w:t>
            </w:r>
          </w:p>
          <w:p>
            <w:pPr>
              <w:spacing w:after="20"/>
              <w:ind w:left="20"/>
              <w:jc w:val="both"/>
            </w:pPr>
            <w:r>
              <w:rPr>
                <w:rFonts w:ascii="Times New Roman"/>
                <w:b w:val="false"/>
                <w:i w:val="false"/>
                <w:color w:val="000000"/>
                <w:sz w:val="20"/>
              </w:rPr>
              <w:t>
для авиационных специальностей – не менее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числа преподавателей, для которых основным местом работы является лицензиат:</w:t>
            </w:r>
          </w:p>
          <w:p>
            <w:pPr>
              <w:spacing w:after="20"/>
              <w:ind w:left="20"/>
              <w:jc w:val="both"/>
            </w:pPr>
            <w:r>
              <w:rPr>
                <w:rFonts w:ascii="Times New Roman"/>
                <w:b w:val="false"/>
                <w:i w:val="false"/>
                <w:color w:val="000000"/>
                <w:sz w:val="20"/>
              </w:rPr>
              <w:t>
для национальных исследовательских университетов, исследовательских университетов – не менее 70 %;</w:t>
            </w:r>
          </w:p>
          <w:p>
            <w:pPr>
              <w:spacing w:after="20"/>
              <w:ind w:left="20"/>
              <w:jc w:val="both"/>
            </w:pPr>
            <w:r>
              <w:rPr>
                <w:rFonts w:ascii="Times New Roman"/>
                <w:b w:val="false"/>
                <w:i w:val="false"/>
                <w:color w:val="000000"/>
                <w:sz w:val="20"/>
              </w:rPr>
              <w:t>
для национальных высших учебных заведений – не менее 55 %;</w:t>
            </w:r>
          </w:p>
          <w:p>
            <w:pPr>
              <w:spacing w:after="20"/>
              <w:ind w:left="20"/>
              <w:jc w:val="both"/>
            </w:pPr>
            <w:r>
              <w:rPr>
                <w:rFonts w:ascii="Times New Roman"/>
                <w:b w:val="false"/>
                <w:i w:val="false"/>
                <w:color w:val="000000"/>
                <w:sz w:val="20"/>
              </w:rPr>
              <w:t>
для университетов, академий – не менее 50 %;</w:t>
            </w:r>
          </w:p>
          <w:p>
            <w:pPr>
              <w:spacing w:after="20"/>
              <w:ind w:left="20"/>
              <w:jc w:val="both"/>
            </w:pPr>
            <w:r>
              <w:rPr>
                <w:rFonts w:ascii="Times New Roman"/>
                <w:b w:val="false"/>
                <w:i w:val="false"/>
                <w:color w:val="000000"/>
                <w:sz w:val="20"/>
              </w:rPr>
              <w:t>
для институтов (высших школ, высших училищ, консерваторий) – не менее 45 %;</w:t>
            </w:r>
          </w:p>
          <w:p>
            <w:pPr>
              <w:spacing w:after="20"/>
              <w:ind w:left="20"/>
              <w:jc w:val="both"/>
            </w:pPr>
            <w:r>
              <w:rPr>
                <w:rFonts w:ascii="Times New Roman"/>
                <w:b w:val="false"/>
                <w:i w:val="false"/>
                <w:color w:val="000000"/>
                <w:sz w:val="20"/>
              </w:rPr>
              <w:t>
для педагогических институтов – не менее 50 %;</w:t>
            </w:r>
          </w:p>
          <w:p>
            <w:pPr>
              <w:spacing w:after="20"/>
              <w:ind w:left="20"/>
              <w:jc w:val="both"/>
            </w:pPr>
            <w:r>
              <w:rPr>
                <w:rFonts w:ascii="Times New Roman"/>
                <w:b w:val="false"/>
                <w:i w:val="false"/>
                <w:color w:val="000000"/>
                <w:sz w:val="20"/>
              </w:rPr>
              <w:t>
для группы специальностей "Искусство"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 не менее 35 %;</w:t>
            </w:r>
          </w:p>
          <w:p>
            <w:pPr>
              <w:spacing w:after="20"/>
              <w:ind w:left="20"/>
              <w:jc w:val="both"/>
            </w:pPr>
            <w:r>
              <w:rPr>
                <w:rFonts w:ascii="Times New Roman"/>
                <w:b w:val="false"/>
                <w:i w:val="false"/>
                <w:color w:val="000000"/>
                <w:sz w:val="20"/>
              </w:rPr>
              <w:t>
по группе специальностей "Здравоохранение и социальное обеспечение (медицина)":</w:t>
            </w:r>
          </w:p>
          <w:p>
            <w:pPr>
              <w:spacing w:after="20"/>
              <w:ind w:left="20"/>
              <w:jc w:val="both"/>
            </w:pPr>
            <w:r>
              <w:rPr>
                <w:rFonts w:ascii="Times New Roman"/>
                <w:b w:val="false"/>
                <w:i w:val="false"/>
                <w:color w:val="000000"/>
                <w:sz w:val="20"/>
              </w:rPr>
              <w:t>
для национальных высших учебных заведений –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 не менее 50 % и преподавателей с высшей и первой врачебной категорией – не менее 10 %,</w:t>
            </w:r>
          </w:p>
          <w:p>
            <w:pPr>
              <w:spacing w:after="20"/>
              <w:ind w:left="20"/>
              <w:jc w:val="both"/>
            </w:pPr>
            <w:r>
              <w:rPr>
                <w:rFonts w:ascii="Times New Roman"/>
                <w:b w:val="false"/>
                <w:i w:val="false"/>
                <w:color w:val="000000"/>
                <w:sz w:val="20"/>
              </w:rPr>
              <w:t>
для университетов, академий –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 не менее 40 % и преподавателей с высшей и первой врачебной категорией – не менее 10 %;</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библиотеки с фондом учебной и научной литературы:</w:t>
            </w:r>
          </w:p>
          <w:p>
            <w:pPr>
              <w:spacing w:after="20"/>
              <w:ind w:left="20"/>
              <w:jc w:val="both"/>
            </w:pPr>
            <w:r>
              <w:rPr>
                <w:rFonts w:ascii="Times New Roman"/>
                <w:b w:val="false"/>
                <w:i w:val="false"/>
                <w:color w:val="000000"/>
                <w:sz w:val="20"/>
              </w:rPr>
              <w:t>
в формате печатных изданий обеспечивающего 100 % базовых и профилирующих дисциплин учебного плана специальности;</w:t>
            </w:r>
          </w:p>
          <w:p>
            <w:pPr>
              <w:spacing w:after="20"/>
              <w:ind w:left="20"/>
              <w:jc w:val="both"/>
            </w:pPr>
            <w:r>
              <w:rPr>
                <w:rFonts w:ascii="Times New Roman"/>
                <w:b w:val="false"/>
                <w:i w:val="false"/>
                <w:color w:val="000000"/>
                <w:sz w:val="20"/>
              </w:rPr>
              <w:t>
в электронном формате (кроме группы специальностей "Военное дело и безопасность") обеспечивающего 40 % базовых и профилирующих дисциплин учебного плана специальности.</w:t>
            </w:r>
          </w:p>
          <w:p>
            <w:pPr>
              <w:spacing w:after="20"/>
              <w:ind w:left="20"/>
              <w:jc w:val="both"/>
            </w:pPr>
            <w:r>
              <w:rPr>
                <w:rFonts w:ascii="Times New Roman"/>
                <w:b w:val="false"/>
                <w:i w:val="false"/>
                <w:color w:val="000000"/>
                <w:sz w:val="20"/>
              </w:rPr>
              <w:t>
Содержание в библиотечном фонде основной учебной литературы по дисциплинам социально-гуманитарного профиля в формате печатных изданий, изданные за последние пять лет;</w:t>
            </w:r>
          </w:p>
          <w:p>
            <w:pPr>
              <w:spacing w:after="20"/>
              <w:ind w:left="20"/>
              <w:jc w:val="both"/>
            </w:pPr>
            <w:r>
              <w:rPr>
                <w:rFonts w:ascii="Times New Roman"/>
                <w:b w:val="false"/>
                <w:i w:val="false"/>
                <w:color w:val="000000"/>
                <w:sz w:val="20"/>
              </w:rPr>
              <w:t>
по естественным, техническим, сельскохозяйственным дисциплинам – за последние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организаций образования на одного обучающегося на платной основе размеру образовательного гранта или государственного образовательного заказа, предусмотренному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с организациями, определенными в качестве баз практики, в том числе для педагогических специальностей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запрашиваемой специальностью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а также медицинских пунктов для обучающихся в учебных корпусах.</w:t>
            </w:r>
          </w:p>
          <w:p>
            <w:pPr>
              <w:spacing w:after="20"/>
              <w:ind w:left="20"/>
              <w:jc w:val="both"/>
            </w:pPr>
            <w:r>
              <w:rPr>
                <w:rFonts w:ascii="Times New Roman"/>
                <w:b w:val="false"/>
                <w:i w:val="false"/>
                <w:color w:val="000000"/>
                <w:sz w:val="20"/>
              </w:rPr>
              <w:t>
Для организации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каждом учебном корпусе.</w:t>
            </w:r>
          </w:p>
          <w:p>
            <w:pPr>
              <w:spacing w:after="20"/>
              <w:ind w:left="20"/>
              <w:jc w:val="both"/>
            </w:pPr>
            <w:r>
              <w:rPr>
                <w:rFonts w:ascii="Times New Roman"/>
                <w:b w:val="false"/>
                <w:i w:val="false"/>
                <w:color w:val="000000"/>
                <w:sz w:val="20"/>
              </w:rPr>
              <w:t>
Для организации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учебных помещений с площадью, соответствующей санитарным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Образовательные программы послевузовского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Для деятельности организаций образования, реализующих образовательные программы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типовым учебным планам.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учебных планов согласно запрашиваемой специальности, разработанные на полный период обучения, в соответствии с государственным общеобязательным стандартом послевузовского образования и типовыми учебными планами соответствующей специальности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учебных планов типовым учебным планам" не распространяется на программы, которые реализуются в режиме эксперимента утвержденного уполномоченным органом.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образовательной программы высшего образования в соответствии с запрашиваемой специальностью и классификатором.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лицензий по предыдущему уровню согласно лицензируемой специальности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лицензий проверяется с использованием ИС ГБД "Е-лицензирование".</w:t>
            </w:r>
          </w:p>
          <w:p>
            <w:pPr>
              <w:spacing w:after="20"/>
              <w:ind w:left="20"/>
              <w:jc w:val="both"/>
            </w:pPr>
            <w:r>
              <w:rPr>
                <w:rFonts w:ascii="Times New Roman"/>
                <w:b w:val="false"/>
                <w:i w:val="false"/>
                <w:color w:val="000000"/>
                <w:sz w:val="20"/>
              </w:rPr>
              <w:t>
Квалификационное требование не распространяется на группы специальностей "Здравоохранение и социальное обеспечение (медицина)" и "Образование", а также организациям образования подведомственным Генеральной прокуратуре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кроме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о сотрудничестве с организациями образования или научными или научно-образовательными или научно-производственными центрами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доктора наук или двух кандидатов наук или двух докторов философии (PhD), по соответствующей специальности или по соответствующему профилю специальности, для которых основным местом работы является лицензиат;</w:t>
            </w:r>
          </w:p>
          <w:p>
            <w:pPr>
              <w:spacing w:after="20"/>
              <w:ind w:left="20"/>
              <w:jc w:val="both"/>
            </w:pPr>
            <w:r>
              <w:rPr>
                <w:rFonts w:ascii="Times New Roman"/>
                <w:b w:val="false"/>
                <w:i w:val="false"/>
                <w:color w:val="000000"/>
                <w:sz w:val="20"/>
              </w:rPr>
              <w:t>
наличие одного доктора наук или одного кандидата наук или доктора философии (PhD) по соответствующей специальности - для группы специальностей "Военное дело и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учебного плана, в том числе соответствие образования преподавателей профилю преподаваемых дисциплин, а также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w:t>
            </w:r>
          </w:p>
          <w:p>
            <w:pPr>
              <w:spacing w:after="20"/>
              <w:ind w:left="20"/>
              <w:jc w:val="both"/>
            </w:pPr>
            <w:r>
              <w:rPr>
                <w:rFonts w:ascii="Times New Roman"/>
                <w:b w:val="false"/>
                <w:i w:val="false"/>
                <w:color w:val="000000"/>
                <w:sz w:val="20"/>
              </w:rPr>
              <w:t>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от общего числа преподавателей – не менее 70 %;</w:t>
            </w:r>
          </w:p>
          <w:p>
            <w:pPr>
              <w:spacing w:after="20"/>
              <w:ind w:left="20"/>
              <w:jc w:val="both"/>
            </w:pPr>
            <w:r>
              <w:rPr>
                <w:rFonts w:ascii="Times New Roman"/>
                <w:b w:val="false"/>
                <w:i w:val="false"/>
                <w:color w:val="000000"/>
                <w:sz w:val="20"/>
              </w:rPr>
              <w:t>
для группы специальностей "Искусство"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 не менее 60 %;</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или в воинском (специальном) звании не ниже подполковника, или в классном чине не ниже советника юстиции от общего числа преподавателей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магистрантам ведущими специалистами, преподавателями,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запрашиваемой специальности, стаж научно-педагогической работы не менее трех лет, являющимися авторами научных публикаций за последние пять лет в отечественных научных журналах и в международных научных изданиях, а также учебника либо учебного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соответствующей специальности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охватывающего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учебных помещений с площадью, соответствующей санитарным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организаций образования на одного обучающегося на платной основе размеру образовательного гранта или государственного образовательного заказа, предусмотренному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на прохождение магистрантами практики заключенных с отечественными организациями и договоров на прохождение зарубежной научной стажировки (кроме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том числе на прохождение научной стажировки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а также медицинских пунктов для обучающихся в учебных корпусах.</w:t>
            </w:r>
          </w:p>
          <w:p>
            <w:pPr>
              <w:spacing w:after="20"/>
              <w:ind w:left="20"/>
              <w:jc w:val="both"/>
            </w:pPr>
            <w:r>
              <w:rPr>
                <w:rFonts w:ascii="Times New Roman"/>
                <w:b w:val="false"/>
                <w:i w:val="false"/>
                <w:color w:val="000000"/>
                <w:sz w:val="20"/>
              </w:rPr>
              <w:t>
Для организации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наличие медицинских пунктов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лицензий проверяется использованием ИС ГБД "Е-лицензирование".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каждом учебном корпусе.</w:t>
            </w:r>
          </w:p>
          <w:p>
            <w:pPr>
              <w:spacing w:after="20"/>
              <w:ind w:left="20"/>
              <w:jc w:val="both"/>
            </w:pPr>
            <w:r>
              <w:rPr>
                <w:rFonts w:ascii="Times New Roman"/>
                <w:b w:val="false"/>
                <w:i w:val="false"/>
                <w:color w:val="000000"/>
                <w:sz w:val="20"/>
              </w:rPr>
              <w:t>
Для организации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учебного плана согласно запрашиваемой специальности, разработанного в соответствии с государственным общеобязательным стандартом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послевузовского образования соответствующей специальности.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 имеющих стаж научно-педагогической работы не менее трех лет, клинической работы не менее пяти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соответствующей специальности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на один год обучения слушателя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(за исключением научных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охватывающие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а также медицинских пунктов для обучающихся в учебных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использованием ИС ГБД "Е-лицензирование".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каждом учебном корпусе.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учебных помещений с площадью, соответствующей санитарным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Для деятельности организаций образования, подведомственных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учебного плана согласно запрашиваемой специальности, разработанных в соответствии с государственным общеобязательным стандартом образования, типовым учебным планам соответствующей специальности, утвержденной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учебного плана согласно запрашиваемой специальности, разработанных на полный период обучения в соответствии с государственным общеобязательным стандартом послевузовского образования соответствующей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или в воинском (специальном) звании не ниже подполковника, или в классном чине не ниже советника юстиции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доктора наук, для которых основным местом работы является лицензиат, по каждой научной специальности подготовки, имеющего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учебного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соответствующей специальности с указанием стажа работы, научных публикаций, учебников и учебных пособий(по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межведомственных соглашений, регламентирующих вопросы научного обмена по соответствующей специальности, кроме организаций образования, подведомственных органам национальной безопасности Республики Казахстан, Генеральной прокуратуре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регламентирующих вопросы научного 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широкополосного доступа интернет, материально-технической и учебно-лабораторной базой, оборудованием, необходимым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учебных помещений с площадью, соответствующей санитарным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учебного плана типовому учебному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послевузовского образования и типовым учебным планом соответствующей специальности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учебного плана с государственным общеобязательным стандартом образования и типовым учебным планам не распространяется на программы, которые реализуются в режиме эксперимента утвержденного уполномоченным органом.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учебного плана, в том числе соответствие образования преподавателей профилю преподаваемых дисциплин, а также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профилю преподаваемых дисциплин.</w:t>
            </w:r>
          </w:p>
          <w:p>
            <w:pPr>
              <w:spacing w:after="20"/>
              <w:ind w:left="20"/>
              <w:jc w:val="both"/>
            </w:pPr>
            <w:r>
              <w:rPr>
                <w:rFonts w:ascii="Times New Roman"/>
                <w:b w:val="false"/>
                <w:i w:val="false"/>
                <w:color w:val="000000"/>
                <w:sz w:val="20"/>
              </w:rPr>
              <w:t>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преподаватели, удостоенные почетных званий и государственных наград Республики Казахстан для которых основным местом работы является лицензиат –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образовательных программ бакалавриата и магистратуры в соответствии с запрашиваемой специальностью и классификатором.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лицензий по предыдущему уровню согласно лицензируемой специальности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лицензий проверяется с использованием ИС ГБД "Е-лицензирование".</w:t>
            </w:r>
          </w:p>
          <w:p>
            <w:pPr>
              <w:spacing w:after="20"/>
              <w:ind w:left="20"/>
              <w:jc w:val="both"/>
            </w:pPr>
            <w:r>
              <w:rPr>
                <w:rFonts w:ascii="Times New Roman"/>
                <w:b w:val="false"/>
                <w:i w:val="false"/>
                <w:color w:val="000000"/>
                <w:sz w:val="20"/>
              </w:rPr>
              <w:t>
Квалификационное требование не распространяется на группы специальностей "Здравоохранение и социальное обеспечение (медицина)" и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охватывающие полный период обучения.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сотрудничестве с иностранными организациями подписываются идентичного содержания, как на иностранном, так и на государственном или русском языках.</w:t>
            </w:r>
          </w:p>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зарубежного высшего учебного заведения соответствующих профилю запрашиваемой специальности.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на прохождение докторантами практики заключенных с отечественными организациями и договоров на прохождение зарубежной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на прохождение зарубежной стажировки в соответствии с запрашиваемой специальностью охватывающие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а также медицинских пунктов для обучающихся в учебных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лицензии проверяется с использованием ИС ГБД "Е-лицензирование".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каждом учебном корпусе.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учебных помещений с площадью, соответствующей санитарным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12" w:id="6"/>
    <w:p>
      <w:pPr>
        <w:spacing w:after="0"/>
        <w:ind w:left="0"/>
        <w:jc w:val="left"/>
      </w:pPr>
      <w:r>
        <w:rPr>
          <w:rFonts w:ascii="Times New Roman"/>
          <w:b/>
          <w:i w:val="false"/>
          <w:color w:val="000000"/>
        </w:rPr>
        <w:t xml:space="preserve"> Сведения об укомплектованности педагогическими и</w:t>
      </w:r>
      <w:r>
        <w:br/>
      </w:r>
      <w:r>
        <w:rPr>
          <w:rFonts w:ascii="Times New Roman"/>
          <w:b/>
          <w:i w:val="false"/>
          <w:color w:val="000000"/>
        </w:rPr>
        <w:t>преподавательскими кадрами</w:t>
      </w:r>
    </w:p>
    <w:bookmarkEnd w:id="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техническо-профессиональном образовании, специальность, квалификация по диплому, год окончания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место работы (совместительство)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w:t>
            </w:r>
          </w:p>
          <w:p>
            <w:pPr>
              <w:spacing w:after="20"/>
              <w:ind w:left="20"/>
              <w:jc w:val="both"/>
            </w:pPr>
            <w:r>
              <w:rPr>
                <w:rFonts w:ascii="Times New Roman"/>
                <w:b w:val="false"/>
                <w:i w:val="false"/>
                <w:color w:val="000000"/>
                <w:sz w:val="20"/>
              </w:rPr>
              <w:t>
год присуждения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w:t>
            </w:r>
          </w:p>
          <w:p>
            <w:pPr>
              <w:spacing w:after="20"/>
              <w:ind w:left="20"/>
              <w:jc w:val="both"/>
            </w:pPr>
            <w:r>
              <w:rPr>
                <w:rFonts w:ascii="Times New Roman"/>
                <w:b w:val="false"/>
                <w:i w:val="false"/>
                <w:color w:val="000000"/>
                <w:sz w:val="20"/>
              </w:rPr>
              <w:t>
год присуждения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w:t>
            </w:r>
          </w:p>
          <w:p>
            <w:pPr>
              <w:spacing w:after="20"/>
              <w:ind w:left="20"/>
              <w:jc w:val="both"/>
            </w:pPr>
            <w:r>
              <w:rPr>
                <w:rFonts w:ascii="Times New Roman"/>
                <w:b w:val="false"/>
                <w:i w:val="false"/>
                <w:color w:val="000000"/>
                <w:sz w:val="20"/>
              </w:rPr>
              <w:t>
год присуждения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w:t>
            </w:r>
          </w:p>
          <w:p>
            <w:pPr>
              <w:spacing w:after="20"/>
              <w:ind w:left="20"/>
              <w:jc w:val="both"/>
            </w:pPr>
            <w:r>
              <w:rPr>
                <w:rFonts w:ascii="Times New Roman"/>
                <w:b w:val="false"/>
                <w:i w:val="false"/>
                <w:color w:val="000000"/>
                <w:sz w:val="20"/>
              </w:rPr>
              <w:t>
год присвоения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званий и государственных наград Республики Казахстан, о спортивном звании "Заслуженный  тренер" или о высшей и первой врачебной категории, год присвоения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признании/нострификации (при наличии)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p>
      <w:pPr>
        <w:spacing w:after="0"/>
        <w:ind w:left="0"/>
        <w:jc w:val="both"/>
      </w:pPr>
      <w:r>
        <w:rPr>
          <w:rFonts w:ascii="Times New Roman"/>
          <w:b w:val="false"/>
          <w:i w:val="false"/>
          <w:color w:val="000000"/>
          <w:sz w:val="28"/>
        </w:rPr>
        <w:t>
      Примечание *для организаций начального, основного среднего, общего</w:t>
      </w:r>
    </w:p>
    <w:p>
      <w:pPr>
        <w:spacing w:after="0"/>
        <w:ind w:left="0"/>
        <w:jc w:val="both"/>
      </w:pPr>
      <w:r>
        <w:rPr>
          <w:rFonts w:ascii="Times New Roman"/>
          <w:b w:val="false"/>
          <w:i w:val="false"/>
          <w:color w:val="000000"/>
          <w:sz w:val="28"/>
        </w:rPr>
        <w:t>
      среднего, технического и профессионального, послесреднего</w:t>
      </w:r>
    </w:p>
    <w:p>
      <w:pPr>
        <w:spacing w:after="0"/>
        <w:ind w:left="0"/>
        <w:jc w:val="both"/>
      </w:pPr>
      <w:r>
        <w:rPr>
          <w:rFonts w:ascii="Times New Roman"/>
          <w:b w:val="false"/>
          <w:i w:val="false"/>
          <w:color w:val="000000"/>
          <w:sz w:val="28"/>
        </w:rPr>
        <w:t>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14" w:id="7"/>
    <w:p>
      <w:pPr>
        <w:spacing w:after="0"/>
        <w:ind w:left="0"/>
        <w:jc w:val="left"/>
      </w:pPr>
      <w:r>
        <w:rPr>
          <w:rFonts w:ascii="Times New Roman"/>
          <w:b/>
          <w:i w:val="false"/>
          <w:color w:val="000000"/>
        </w:rPr>
        <w:t xml:space="preserve"> Сведения о наличии фонда учебной и научной литературы</w:t>
      </w:r>
    </w:p>
    <w:bookmarkEnd w:id="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специальности,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научная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p>
      <w:pPr>
        <w:spacing w:after="0"/>
        <w:ind w:left="0"/>
        <w:jc w:val="both"/>
      </w:pPr>
      <w:r>
        <w:rPr>
          <w:rFonts w:ascii="Times New Roman"/>
          <w:b w:val="false"/>
          <w:i w:val="false"/>
          <w:color w:val="000000"/>
          <w:sz w:val="28"/>
        </w:rPr>
        <w:t>
      Примечание *заполняется для организаций технического и</w:t>
      </w:r>
    </w:p>
    <w:p>
      <w:pPr>
        <w:spacing w:after="0"/>
        <w:ind w:left="0"/>
        <w:jc w:val="both"/>
      </w:pPr>
      <w:r>
        <w:rPr>
          <w:rFonts w:ascii="Times New Roman"/>
          <w:b w:val="false"/>
          <w:i w:val="false"/>
          <w:color w:val="000000"/>
          <w:sz w:val="28"/>
        </w:rPr>
        <w:t>
      профессионального, высшего 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16" w:id="8"/>
    <w:p>
      <w:pPr>
        <w:spacing w:after="0"/>
        <w:ind w:left="0"/>
        <w:jc w:val="left"/>
      </w:pPr>
      <w:r>
        <w:rPr>
          <w:rFonts w:ascii="Times New Roman"/>
          <w:b/>
          <w:i w:val="false"/>
          <w:color w:val="000000"/>
        </w:rPr>
        <w:t xml:space="preserve"> Сведения о наличии медицинского обслуживания, в том числе о</w:t>
      </w:r>
      <w:r>
        <w:br/>
      </w:r>
      <w:r>
        <w:rPr>
          <w:rFonts w:ascii="Times New Roman"/>
          <w:b/>
          <w:i w:val="false"/>
          <w:color w:val="000000"/>
        </w:rPr>
        <w:t>наличии медицинского пункта и лицензии на медицинскую</w:t>
      </w:r>
      <w:r>
        <w:br/>
      </w:r>
      <w:r>
        <w:rPr>
          <w:rFonts w:ascii="Times New Roman"/>
          <w:b/>
          <w:i w:val="false"/>
          <w:color w:val="000000"/>
        </w:rPr>
        <w:t>деятельность</w:t>
      </w:r>
    </w:p>
    <w:bookmarkEnd w:id="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18" w:id="9"/>
    <w:p>
      <w:pPr>
        <w:spacing w:after="0"/>
        <w:ind w:left="0"/>
        <w:jc w:val="left"/>
      </w:pPr>
      <w:r>
        <w:rPr>
          <w:rFonts w:ascii="Times New Roman"/>
          <w:b/>
          <w:i w:val="false"/>
          <w:color w:val="000000"/>
        </w:rPr>
        <w:t xml:space="preserve"> Сведения о наличии объекта питания, соответствующего санитарным</w:t>
      </w:r>
      <w:r>
        <w:br/>
      </w:r>
      <w:r>
        <w:rPr>
          <w:rFonts w:ascii="Times New Roman"/>
          <w:b/>
          <w:i w:val="false"/>
          <w:color w:val="000000"/>
        </w:rPr>
        <w:t>правилам и нормам</w:t>
      </w:r>
    </w:p>
    <w:bookmarkEnd w:id="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объекта питания </w:t>
            </w:r>
          </w:p>
          <w:p>
            <w:pPr>
              <w:spacing w:after="20"/>
              <w:ind w:left="20"/>
              <w:jc w:val="both"/>
            </w:pPr>
            <w:r>
              <w:rPr>
                <w:rFonts w:ascii="Times New Roman"/>
                <w:b w:val="false"/>
                <w:i w:val="false"/>
                <w:color w:val="000000"/>
                <w:sz w:val="20"/>
              </w:rPr>
              <w:t>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и нормам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сдачи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20" w:id="10"/>
    <w:p>
      <w:pPr>
        <w:spacing w:after="0"/>
        <w:ind w:left="0"/>
        <w:jc w:val="left"/>
      </w:pPr>
      <w:r>
        <w:rPr>
          <w:rFonts w:ascii="Times New Roman"/>
          <w:b/>
          <w:i w:val="false"/>
          <w:color w:val="000000"/>
        </w:rPr>
        <w:t xml:space="preserve"> Сведения о полезной учебной площади, наличии</w:t>
      </w:r>
      <w:r>
        <w:br/>
      </w:r>
      <w:r>
        <w:rPr>
          <w:rFonts w:ascii="Times New Roman"/>
          <w:b/>
          <w:i w:val="false"/>
          <w:color w:val="000000"/>
        </w:rPr>
        <w:t>материально-технической базы</w:t>
      </w:r>
    </w:p>
    <w:bookmarkEnd w:id="10"/>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(принадлежащие на праве собственности, хозяйственного ведения или оперативного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p>
      <w:pPr>
        <w:spacing w:after="0"/>
        <w:ind w:left="0"/>
        <w:jc w:val="both"/>
      </w:pPr>
      <w:r>
        <w:rPr>
          <w:rFonts w:ascii="Times New Roman"/>
          <w:b w:val="false"/>
          <w:i w:val="false"/>
          <w:color w:val="000000"/>
          <w:sz w:val="28"/>
        </w:rPr>
        <w:t>
      Примечание* при получении лицензии или переоформлении лицензии в</w:t>
      </w:r>
    </w:p>
    <w:p>
      <w:pPr>
        <w:spacing w:after="0"/>
        <w:ind w:left="0"/>
        <w:jc w:val="both"/>
      </w:pPr>
      <w:r>
        <w:rPr>
          <w:rFonts w:ascii="Times New Roman"/>
          <w:b w:val="false"/>
          <w:i w:val="false"/>
          <w:color w:val="000000"/>
          <w:sz w:val="28"/>
        </w:rPr>
        <w:t>
      связи с реорганизацией организаций образования, реализующей</w:t>
      </w:r>
    </w:p>
    <w:p>
      <w:pPr>
        <w:spacing w:after="0"/>
        <w:ind w:left="0"/>
        <w:jc w:val="both"/>
      </w:pPr>
      <w:r>
        <w:rPr>
          <w:rFonts w:ascii="Times New Roman"/>
          <w:b w:val="false"/>
          <w:i w:val="false"/>
          <w:color w:val="000000"/>
          <w:sz w:val="28"/>
        </w:rPr>
        <w:t>
      образовательные программы высшего и/или послевузовского образования,</w:t>
      </w:r>
    </w:p>
    <w:p>
      <w:pPr>
        <w:spacing w:after="0"/>
        <w:ind w:left="0"/>
        <w:jc w:val="both"/>
      </w:pPr>
      <w:r>
        <w:rPr>
          <w:rFonts w:ascii="Times New Roman"/>
          <w:b w:val="false"/>
          <w:i w:val="false"/>
          <w:color w:val="000000"/>
          <w:sz w:val="28"/>
        </w:rPr>
        <w:t>
      соответствие квалификационным требованиям по площади учебных</w:t>
      </w:r>
    </w:p>
    <w:p>
      <w:pPr>
        <w:spacing w:after="0"/>
        <w:ind w:left="0"/>
        <w:jc w:val="both"/>
      </w:pPr>
      <w:r>
        <w:rPr>
          <w:rFonts w:ascii="Times New Roman"/>
          <w:b w:val="false"/>
          <w:i w:val="false"/>
          <w:color w:val="000000"/>
          <w:sz w:val="28"/>
        </w:rPr>
        <w:t>
      помещений определяется исходя из норм, установленных к минимальному</w:t>
      </w:r>
    </w:p>
    <w:p>
      <w:pPr>
        <w:spacing w:after="0"/>
        <w:ind w:left="0"/>
        <w:jc w:val="both"/>
      </w:pPr>
      <w:r>
        <w:rPr>
          <w:rFonts w:ascii="Times New Roman"/>
          <w:b w:val="false"/>
          <w:i w:val="false"/>
          <w:color w:val="000000"/>
          <w:sz w:val="28"/>
        </w:rPr>
        <w:t>
      контингенту обучающихся по видам высших учебных заведений, с учетом</w:t>
      </w:r>
    </w:p>
    <w:p>
      <w:pPr>
        <w:spacing w:after="0"/>
        <w:ind w:left="0"/>
        <w:jc w:val="both"/>
      </w:pPr>
      <w:r>
        <w:rPr>
          <w:rFonts w:ascii="Times New Roman"/>
          <w:b w:val="false"/>
          <w:i w:val="false"/>
          <w:color w:val="000000"/>
          <w:sz w:val="28"/>
        </w:rPr>
        <w:t>
      сменности учебных занятий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22" w:id="11"/>
    <w:p>
      <w:pPr>
        <w:spacing w:after="0"/>
        <w:ind w:left="0"/>
        <w:jc w:val="left"/>
      </w:pPr>
      <w:r>
        <w:rPr>
          <w:rFonts w:ascii="Times New Roman"/>
          <w:b/>
          <w:i w:val="false"/>
          <w:color w:val="000000"/>
        </w:rPr>
        <w:t xml:space="preserve"> Сведения о материально-техническом обеспечении образовательного</w:t>
      </w:r>
      <w:r>
        <w:br/>
      </w:r>
      <w:r>
        <w:rPr>
          <w:rFonts w:ascii="Times New Roman"/>
          <w:b/>
          <w:i w:val="false"/>
          <w:color w:val="000000"/>
        </w:rPr>
        <w:t>процесса, в том числе о наличии компьютеров, наличии учебных</w:t>
      </w:r>
      <w:r>
        <w:br/>
      </w:r>
      <w:r>
        <w:rPr>
          <w:rFonts w:ascii="Times New Roman"/>
          <w:b/>
          <w:i w:val="false"/>
          <w:color w:val="000000"/>
        </w:rPr>
        <w:t>лабораторий, учебных предметных кабинетов и технических</w:t>
      </w:r>
      <w:r>
        <w:br/>
      </w:r>
      <w:r>
        <w:rPr>
          <w:rFonts w:ascii="Times New Roman"/>
          <w:b/>
          <w:i w:val="false"/>
          <w:color w:val="000000"/>
        </w:rPr>
        <w:t>средств обучения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технических средств обучения, учебного и учебно-лабораторного оборудования с указанием вида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p>
      <w:pPr>
        <w:spacing w:after="0"/>
        <w:ind w:left="0"/>
        <w:jc w:val="both"/>
      </w:pPr>
      <w:r>
        <w:rPr>
          <w:rFonts w:ascii="Times New Roman"/>
          <w:b w:val="false"/>
          <w:i w:val="false"/>
          <w:color w:val="000000"/>
          <w:sz w:val="28"/>
        </w:rPr>
        <w:t>
      Примечание *для организаций технического и профессионального,</w:t>
      </w:r>
    </w:p>
    <w:p>
      <w:pPr>
        <w:spacing w:after="0"/>
        <w:ind w:left="0"/>
        <w:jc w:val="both"/>
      </w:pPr>
      <w:r>
        <w:rPr>
          <w:rFonts w:ascii="Times New Roman"/>
          <w:b w:val="false"/>
          <w:i w:val="false"/>
          <w:color w:val="000000"/>
          <w:sz w:val="28"/>
        </w:rPr>
        <w:t>
      послесреднего, высшего и послевузовского образования информация</w:t>
      </w:r>
    </w:p>
    <w:p>
      <w:pPr>
        <w:spacing w:after="0"/>
        <w:ind w:left="0"/>
        <w:jc w:val="both"/>
      </w:pPr>
      <w:r>
        <w:rPr>
          <w:rFonts w:ascii="Times New Roman"/>
          <w:b w:val="false"/>
          <w:i w:val="false"/>
          <w:color w:val="000000"/>
          <w:sz w:val="28"/>
        </w:rPr>
        <w:t>
      представляется в разрезе запрашиваемой специальности или квалификации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24" w:id="12"/>
    <w:p>
      <w:pPr>
        <w:spacing w:after="0"/>
        <w:ind w:left="0"/>
        <w:jc w:val="left"/>
      </w:pPr>
      <w:r>
        <w:rPr>
          <w:rFonts w:ascii="Times New Roman"/>
          <w:b/>
          <w:i w:val="false"/>
          <w:color w:val="000000"/>
        </w:rPr>
        <w:t xml:space="preserve"> Сведения о соответствии минимальных затрат на одного</w:t>
      </w:r>
      <w:r>
        <w:br/>
      </w:r>
      <w:r>
        <w:rPr>
          <w:rFonts w:ascii="Times New Roman"/>
          <w:b/>
          <w:i w:val="false"/>
          <w:color w:val="000000"/>
        </w:rPr>
        <w:t>специалиста по запрашиваемой специальности или</w:t>
      </w:r>
      <w:r>
        <w:br/>
      </w:r>
      <w:r>
        <w:rPr>
          <w:rFonts w:ascii="Times New Roman"/>
          <w:b/>
          <w:i w:val="false"/>
          <w:color w:val="000000"/>
        </w:rPr>
        <w:t>квалификации на текущий учебный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8 месяцев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p>
      <w:pPr>
        <w:spacing w:after="0"/>
        <w:ind w:left="0"/>
        <w:jc w:val="both"/>
      </w:pPr>
      <w:r>
        <w:rPr>
          <w:rFonts w:ascii="Times New Roman"/>
          <w:b w:val="false"/>
          <w:i w:val="false"/>
          <w:color w:val="000000"/>
          <w:sz w:val="28"/>
        </w:rPr>
        <w:t>
      Примечание *при получении лицензии по специальностям магистратуры</w:t>
      </w:r>
    </w:p>
    <w:p>
      <w:pPr>
        <w:spacing w:after="0"/>
        <w:ind w:left="0"/>
        <w:jc w:val="both"/>
      </w:pPr>
      <w:r>
        <w:rPr>
          <w:rFonts w:ascii="Times New Roman"/>
          <w:b w:val="false"/>
          <w:i w:val="false"/>
          <w:color w:val="000000"/>
          <w:sz w:val="28"/>
        </w:rPr>
        <w:t>
      необходимо указывать отдельно сумму затрат отдельно для</w:t>
      </w:r>
    </w:p>
    <w:p>
      <w:pPr>
        <w:spacing w:after="0"/>
        <w:ind w:left="0"/>
        <w:jc w:val="both"/>
      </w:pPr>
      <w:r>
        <w:rPr>
          <w:rFonts w:ascii="Times New Roman"/>
          <w:b w:val="false"/>
          <w:i w:val="false"/>
          <w:color w:val="000000"/>
          <w:sz w:val="28"/>
        </w:rPr>
        <w:t>
      научно-педагогической магистратуры, отдельно для профильной</w:t>
      </w:r>
    </w:p>
    <w:p>
      <w:pPr>
        <w:spacing w:after="0"/>
        <w:ind w:left="0"/>
        <w:jc w:val="both"/>
      </w:pPr>
      <w:r>
        <w:rPr>
          <w:rFonts w:ascii="Times New Roman"/>
          <w:b w:val="false"/>
          <w:i w:val="false"/>
          <w:color w:val="000000"/>
          <w:sz w:val="28"/>
        </w:rPr>
        <w:t>
      магистратуры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26" w:id="13"/>
    <w:p>
      <w:pPr>
        <w:spacing w:after="0"/>
        <w:ind w:left="0"/>
        <w:jc w:val="left"/>
      </w:pPr>
      <w:r>
        <w:rPr>
          <w:rFonts w:ascii="Times New Roman"/>
          <w:b/>
          <w:i w:val="false"/>
          <w:color w:val="000000"/>
        </w:rPr>
        <w:t xml:space="preserve"> Сведения о наличии учебной и научной литературы на цифровых</w:t>
      </w:r>
      <w:r>
        <w:br/>
      </w:r>
      <w:r>
        <w:rPr>
          <w:rFonts w:ascii="Times New Roman"/>
          <w:b/>
          <w:i w:val="false"/>
          <w:color w:val="000000"/>
        </w:rPr>
        <w:t>носителях</w:t>
      </w:r>
    </w:p>
    <w:bookmarkEnd w:id="13"/>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28" w:id="14"/>
    <w:p>
      <w:pPr>
        <w:spacing w:after="0"/>
        <w:ind w:left="0"/>
        <w:jc w:val="left"/>
      </w:pPr>
      <w:r>
        <w:rPr>
          <w:rFonts w:ascii="Times New Roman"/>
          <w:b/>
          <w:i w:val="false"/>
          <w:color w:val="000000"/>
        </w:rPr>
        <w:t xml:space="preserve"> Сведения о наличии лицензий по предыдущему уровню</w:t>
      </w:r>
      <w:r>
        <w:br/>
      </w:r>
      <w:r>
        <w:rPr>
          <w:rFonts w:ascii="Times New Roman"/>
          <w:b/>
          <w:i w:val="false"/>
          <w:color w:val="000000"/>
        </w:rPr>
        <w:t>согласно лицензируемой специальности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бакалавриата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магистратуры*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p>
      <w:pPr>
        <w:spacing w:after="0"/>
        <w:ind w:left="0"/>
        <w:jc w:val="both"/>
      </w:pPr>
      <w:r>
        <w:rPr>
          <w:rFonts w:ascii="Times New Roman"/>
          <w:b w:val="false"/>
          <w:i w:val="false"/>
          <w:color w:val="000000"/>
          <w:sz w:val="28"/>
        </w:rPr>
        <w:t>
      Примечание *для организаций образования, реализующих образовательные</w:t>
      </w:r>
    </w:p>
    <w:p>
      <w:pPr>
        <w:spacing w:after="0"/>
        <w:ind w:left="0"/>
        <w:jc w:val="both"/>
      </w:pPr>
      <w:r>
        <w:rPr>
          <w:rFonts w:ascii="Times New Roman"/>
          <w:b w:val="false"/>
          <w:i w:val="false"/>
          <w:color w:val="000000"/>
          <w:sz w:val="28"/>
        </w:rPr>
        <w:t>
      программы послевузовского образования с присуждением степени доктора</w:t>
      </w:r>
    </w:p>
    <w:p>
      <w:pPr>
        <w:spacing w:after="0"/>
        <w:ind w:left="0"/>
        <w:jc w:val="both"/>
      </w:pPr>
      <w:r>
        <w:rPr>
          <w:rFonts w:ascii="Times New Roman"/>
          <w:b w:val="false"/>
          <w:i w:val="false"/>
          <w:color w:val="000000"/>
          <w:sz w:val="28"/>
        </w:rPr>
        <w:t>
      философии (PhD) и доктора по профилю, информация представляется в</w:t>
      </w:r>
    </w:p>
    <w:p>
      <w:pPr>
        <w:spacing w:after="0"/>
        <w:ind w:left="0"/>
        <w:jc w:val="both"/>
      </w:pPr>
      <w:r>
        <w:rPr>
          <w:rFonts w:ascii="Times New Roman"/>
          <w:b w:val="false"/>
          <w:i w:val="false"/>
          <w:color w:val="000000"/>
          <w:sz w:val="28"/>
        </w:rPr>
        <w:t>
      разрезе запрашиваемой специальности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30" w:id="15"/>
    <w:p>
      <w:pPr>
        <w:spacing w:after="0"/>
        <w:ind w:left="0"/>
        <w:jc w:val="left"/>
      </w:pPr>
      <w:r>
        <w:rPr>
          <w:rFonts w:ascii="Times New Roman"/>
          <w:b/>
          <w:i w:val="false"/>
          <w:color w:val="000000"/>
        </w:rPr>
        <w:t xml:space="preserve"> Сведения о повышении квалификации и переподготовке кадров, за</w:t>
      </w:r>
      <w:r>
        <w:br/>
      </w:r>
      <w:r>
        <w:rPr>
          <w:rFonts w:ascii="Times New Roman"/>
          <w:b/>
          <w:i w:val="false"/>
          <w:color w:val="000000"/>
        </w:rPr>
        <w:t>последние пять лет в соответствии с профилем</w:t>
      </w:r>
      <w:r>
        <w:br/>
      </w:r>
      <w:r>
        <w:rPr>
          <w:rFonts w:ascii="Times New Roman"/>
          <w:b/>
          <w:i w:val="false"/>
          <w:color w:val="000000"/>
        </w:rPr>
        <w:t>преподаваемых дисциплин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и период прохождения обучения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32" w:id="16"/>
    <w:p>
      <w:pPr>
        <w:spacing w:after="0"/>
        <w:ind w:left="0"/>
        <w:jc w:val="left"/>
      </w:pPr>
      <w:r>
        <w:rPr>
          <w:rFonts w:ascii="Times New Roman"/>
          <w:b/>
          <w:i w:val="false"/>
          <w:color w:val="000000"/>
        </w:rPr>
        <w:t xml:space="preserve"> Сведения об осуществляющих научное руководство научных</w:t>
      </w:r>
      <w:r>
        <w:br/>
      </w:r>
      <w:r>
        <w:rPr>
          <w:rFonts w:ascii="Times New Roman"/>
          <w:b/>
          <w:i w:val="false"/>
          <w:color w:val="000000"/>
        </w:rPr>
        <w:t>руководителях по соответствующей специальности с указанием</w:t>
      </w:r>
      <w:r>
        <w:br/>
      </w:r>
      <w:r>
        <w:rPr>
          <w:rFonts w:ascii="Times New Roman"/>
          <w:b/>
          <w:i w:val="false"/>
          <w:color w:val="000000"/>
        </w:rPr>
        <w:t>стажа работы, научных публикаций и учебника или учебного</w:t>
      </w:r>
      <w:r>
        <w:br/>
      </w:r>
      <w:r>
        <w:rPr>
          <w:rFonts w:ascii="Times New Roman"/>
          <w:b/>
          <w:i w:val="false"/>
          <w:color w:val="000000"/>
        </w:rPr>
        <w:t>пособия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bl>
    <w:p>
      <w:pPr>
        <w:spacing w:after="0"/>
        <w:ind w:left="0"/>
        <w:jc w:val="both"/>
      </w:pPr>
      <w:r>
        <w:rPr>
          <w:rFonts w:ascii="Times New Roman"/>
          <w:b w:val="false"/>
          <w:i w:val="false"/>
          <w:color w:val="000000"/>
          <w:sz w:val="28"/>
        </w:rPr>
        <w:t xml:space="preserve">
      Форма      </w:t>
      </w:r>
    </w:p>
    <w:bookmarkStart w:name="z34" w:id="17"/>
    <w:p>
      <w:pPr>
        <w:spacing w:after="0"/>
        <w:ind w:left="0"/>
        <w:jc w:val="left"/>
      </w:pPr>
      <w:r>
        <w:rPr>
          <w:rFonts w:ascii="Times New Roman"/>
          <w:b/>
          <w:i w:val="false"/>
          <w:color w:val="000000"/>
        </w:rPr>
        <w:t xml:space="preserve"> Сведения о наличии специализированной научно-технической,</w:t>
      </w:r>
      <w:r>
        <w:br/>
      </w:r>
      <w:r>
        <w:rPr>
          <w:rFonts w:ascii="Times New Roman"/>
          <w:b/>
          <w:i w:val="false"/>
          <w:color w:val="000000"/>
        </w:rPr>
        <w:t>научно-методической, клинической, экспериментальной базы*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 (Фамилия,</w:t>
      </w:r>
    </w:p>
    <w:p>
      <w:pPr>
        <w:spacing w:after="0"/>
        <w:ind w:left="0"/>
        <w:jc w:val="both"/>
      </w:pPr>
      <w:r>
        <w:rPr>
          <w:rFonts w:ascii="Times New Roman"/>
          <w:b w:val="false"/>
          <w:i w:val="false"/>
          <w:color w:val="000000"/>
          <w:sz w:val="28"/>
        </w:rPr>
        <w:t>
      имя, отчество (при наличии)               (подпись)</w:t>
      </w:r>
    </w:p>
    <w:p>
      <w:pPr>
        <w:spacing w:after="0"/>
        <w:ind w:left="0"/>
        <w:jc w:val="both"/>
      </w:pPr>
      <w:r>
        <w:rPr>
          <w:rFonts w:ascii="Times New Roman"/>
          <w:b w:val="false"/>
          <w:i w:val="false"/>
          <w:color w:val="000000"/>
          <w:sz w:val="28"/>
        </w:rPr>
        <w:t>
      Примечание *информация представляется в разрезе запрашиваемой</w:t>
      </w:r>
    </w:p>
    <w:p>
      <w:pPr>
        <w:spacing w:after="0"/>
        <w:ind w:left="0"/>
        <w:jc w:val="both"/>
      </w:pPr>
      <w:r>
        <w:rPr>
          <w:rFonts w:ascii="Times New Roman"/>
          <w:b w:val="false"/>
          <w:i w:val="false"/>
          <w:color w:val="000000"/>
          <w:sz w:val="28"/>
        </w:rPr>
        <w:t>
      специальности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