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4101" w14:textId="a134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14 апреля 2016 года № 375. Зарегистрирован в Министерстве юстиции Республики Казахстан 23 мая 2016 года № 13727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за № 7006, опубликованный в газете «Юридическая газета» от 29 июля 2011 года № 108 (2098))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В настоящей </w:t>
      </w:r>
      <w:r>
        <w:rPr>
          <w:rFonts w:ascii="Times New Roman"/>
          <w:b w:val="false"/>
          <w:i w:val="false"/>
          <w:color w:val="000000"/>
          <w:sz w:val="28"/>
        </w:rPr>
        <w:t>Инструкции</w:t>
      </w:r>
      <w:r>
        <w:rPr>
          <w:rFonts w:ascii="Times New Roman"/>
          <w:b w:val="false"/>
          <w:i w:val="false"/>
          <w:color w:val="000000"/>
          <w:sz w:val="28"/>
        </w:rPr>
        <w:t xml:space="preserve">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r>
        <w:br/>
      </w:r>
      <w:r>
        <w:rPr>
          <w:rFonts w:ascii="Times New Roman"/>
          <w:b w:val="false"/>
          <w:i w:val="false"/>
          <w:color w:val="000000"/>
          <w:sz w:val="28"/>
        </w:rPr>
        <w:t>
</w:t>
      </w: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r>
        <w:br/>
      </w:r>
      <w:r>
        <w:rPr>
          <w:rFonts w:ascii="Times New Roman"/>
          <w:b w:val="false"/>
          <w:i w:val="false"/>
          <w:color w:val="000000"/>
          <w:sz w:val="28"/>
        </w:rPr>
        <w:t>
</w:t>
      </w: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прежде всего для обеспечения безопасности аэронавигации, а также регулярности, эффективности и экономичности воздушных сообщений;</w:t>
      </w:r>
      <w:r>
        <w:br/>
      </w:r>
      <w:r>
        <w:rPr>
          <w:rFonts w:ascii="Times New Roman"/>
          <w:b w:val="false"/>
          <w:i w:val="false"/>
          <w:color w:val="000000"/>
          <w:sz w:val="28"/>
        </w:rPr>
        <w:t>
</w:t>
      </w:r>
      <w:r>
        <w:rPr>
          <w:rFonts w:ascii="Times New Roman"/>
          <w:b w:val="false"/>
          <w:i w:val="false"/>
          <w:color w:val="000000"/>
          <w:sz w:val="28"/>
        </w:rPr>
        <w:t>
      4) авиационная подвижная служба – подвижная служба связи между авиационными станциями и бортовыми станциями или между бортовыми станциями, в которую также входят станции спасательных средств, станции радиомаяков-индикаторов места бедствия, работающие на частотах, назначенных для сообщений о бедствии и аварийных сообщений;</w:t>
      </w:r>
      <w:r>
        <w:br/>
      </w:r>
      <w:r>
        <w:rPr>
          <w:rFonts w:ascii="Times New Roman"/>
          <w:b w:val="false"/>
          <w:i w:val="false"/>
          <w:color w:val="000000"/>
          <w:sz w:val="28"/>
        </w:rPr>
        <w:t>
</w:t>
      </w:r>
      <w:r>
        <w:rPr>
          <w:rFonts w:ascii="Times New Roman"/>
          <w:b w:val="false"/>
          <w:i w:val="false"/>
          <w:color w:val="000000"/>
          <w:sz w:val="28"/>
        </w:rPr>
        <w:t>
      5) автоматическое зависимое наблюдение – метод наблюдения, в соответствии с которым воздушные суда автоматически предоставляют по линии передачи данных информацию,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r>
        <w:br/>
      </w:r>
      <w:r>
        <w:rPr>
          <w:rFonts w:ascii="Times New Roman"/>
          <w:b w:val="false"/>
          <w:i w:val="false"/>
          <w:color w:val="000000"/>
          <w:sz w:val="28"/>
        </w:rPr>
        <w:t>
</w:t>
      </w:r>
      <w:r>
        <w:rPr>
          <w:rFonts w:ascii="Times New Roman"/>
          <w:b w:val="false"/>
          <w:i w:val="false"/>
          <w:color w:val="000000"/>
          <w:sz w:val="28"/>
        </w:rPr>
        <w:t>
      6)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r>
        <w:br/>
      </w:r>
      <w:r>
        <w:rPr>
          <w:rFonts w:ascii="Times New Roman"/>
          <w:b w:val="false"/>
          <w:i w:val="false"/>
          <w:color w:val="000000"/>
          <w:sz w:val="28"/>
        </w:rPr>
        <w:t>
</w:t>
      </w:r>
      <w:r>
        <w:rPr>
          <w:rFonts w:ascii="Times New Roman"/>
          <w:b w:val="false"/>
          <w:i w:val="false"/>
          <w:color w:val="000000"/>
          <w:sz w:val="28"/>
        </w:rPr>
        <w:t>
      7)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r>
        <w:br/>
      </w:r>
      <w:r>
        <w:rPr>
          <w:rFonts w:ascii="Times New Roman"/>
          <w:b w:val="false"/>
          <w:i w:val="false"/>
          <w:color w:val="000000"/>
          <w:sz w:val="28"/>
        </w:rPr>
        <w:t>
</w:t>
      </w:r>
      <w:r>
        <w:rPr>
          <w:rFonts w:ascii="Times New Roman"/>
          <w:b w:val="false"/>
          <w:i w:val="false"/>
          <w:color w:val="000000"/>
          <w:sz w:val="28"/>
        </w:rPr>
        <w:t>
      8) превышение – расстояние по вертикали от среднего уровня моря до точки или уровня земной поверхности или связанного с ней объекта;</w:t>
      </w:r>
      <w:r>
        <w:br/>
      </w:r>
      <w:r>
        <w:rPr>
          <w:rFonts w:ascii="Times New Roman"/>
          <w:b w:val="false"/>
          <w:i w:val="false"/>
          <w:color w:val="000000"/>
          <w:sz w:val="28"/>
        </w:rPr>
        <w:t>
</w:t>
      </w:r>
      <w:r>
        <w:rPr>
          <w:rFonts w:ascii="Times New Roman"/>
          <w:b w:val="false"/>
          <w:i w:val="false"/>
          <w:color w:val="000000"/>
          <w:sz w:val="28"/>
        </w:rPr>
        <w:t>
      9)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r>
        <w:br/>
      </w: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r>
        <w:br/>
      </w: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r>
        <w:br/>
      </w: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r>
        <w:br/>
      </w:r>
      <w:r>
        <w:rPr>
          <w:rFonts w:ascii="Times New Roman"/>
          <w:b w:val="false"/>
          <w:i w:val="false"/>
          <w:color w:val="000000"/>
          <w:sz w:val="28"/>
        </w:rPr>
        <w:t>
</w:t>
      </w:r>
      <w:r>
        <w:rPr>
          <w:rFonts w:ascii="Times New Roman"/>
          <w:b w:val="false"/>
          <w:i w:val="false"/>
          <w:color w:val="000000"/>
          <w:sz w:val="28"/>
        </w:rPr>
        <w:t>
      10) схема захода на посадку по приборам (сокращенная аббревиатура на английском языке IAP (далее –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r>
        <w:br/>
      </w:r>
      <w:r>
        <w:rPr>
          <w:rFonts w:ascii="Times New Roman"/>
          <w:b w:val="false"/>
          <w:i w:val="false"/>
          <w:color w:val="000000"/>
          <w:sz w:val="28"/>
        </w:rPr>
        <w:t>
</w:t>
      </w:r>
      <w:r>
        <w:rPr>
          <w:rFonts w:ascii="Times New Roman"/>
          <w:b w:val="false"/>
          <w:i w:val="false"/>
          <w:color w:val="000000"/>
          <w:sz w:val="28"/>
        </w:rPr>
        <w:t>
      11)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r>
        <w:br/>
      </w:r>
      <w:r>
        <w:rPr>
          <w:rFonts w:ascii="Times New Roman"/>
          <w:b w:val="false"/>
          <w:i w:val="false"/>
          <w:color w:val="000000"/>
          <w:sz w:val="28"/>
        </w:rPr>
        <w:t>
</w:t>
      </w:r>
      <w:r>
        <w:rPr>
          <w:rFonts w:ascii="Times New Roman"/>
          <w:b w:val="false"/>
          <w:i w:val="false"/>
          <w:color w:val="000000"/>
          <w:sz w:val="28"/>
        </w:rPr>
        <w:t>
      12)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r>
        <w:br/>
      </w:r>
      <w:r>
        <w:rPr>
          <w:rFonts w:ascii="Times New Roman"/>
          <w:b w:val="false"/>
          <w:i w:val="false"/>
          <w:color w:val="000000"/>
          <w:sz w:val="28"/>
        </w:rPr>
        <w:t>
</w:t>
      </w:r>
      <w:r>
        <w:rPr>
          <w:rFonts w:ascii="Times New Roman"/>
          <w:b w:val="false"/>
          <w:i w:val="false"/>
          <w:color w:val="000000"/>
          <w:sz w:val="28"/>
        </w:rPr>
        <w:t>
      13) стандартный маршрут прибытия по приборам (сокращенная аббревиатура на английском языке STAR (далее – STAR)) – установленный маршрут прибытия по правилам полетов по приборам от точки входа в район аэродрома, до точки в которой начинается полет по опубликованной схеме захода на посадку по приборам;</w:t>
      </w:r>
      <w:r>
        <w:br/>
      </w:r>
      <w:r>
        <w:rPr>
          <w:rFonts w:ascii="Times New Roman"/>
          <w:b w:val="false"/>
          <w:i w:val="false"/>
          <w:color w:val="000000"/>
          <w:sz w:val="28"/>
        </w:rPr>
        <w:t>
</w:t>
      </w:r>
      <w:r>
        <w:rPr>
          <w:rFonts w:ascii="Times New Roman"/>
          <w:b w:val="false"/>
          <w:i w:val="false"/>
          <w:color w:val="000000"/>
          <w:sz w:val="28"/>
        </w:rPr>
        <w:t>
      14) районное диспетчерское обслуживание – диспетчерское обслуживание полетов в контролируемом воздушном пространстве;</w:t>
      </w:r>
      <w:r>
        <w:br/>
      </w:r>
      <w:r>
        <w:rPr>
          <w:rFonts w:ascii="Times New Roman"/>
          <w:b w:val="false"/>
          <w:i w:val="false"/>
          <w:color w:val="000000"/>
          <w:sz w:val="28"/>
        </w:rPr>
        <w:t>
</w:t>
      </w:r>
      <w:r>
        <w:rPr>
          <w:rFonts w:ascii="Times New Roman"/>
          <w:b w:val="false"/>
          <w:i w:val="false"/>
          <w:color w:val="000000"/>
          <w:sz w:val="28"/>
        </w:rPr>
        <w:t>
      15)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r>
        <w:br/>
      </w:r>
      <w:r>
        <w:rPr>
          <w:rFonts w:ascii="Times New Roman"/>
          <w:b w:val="false"/>
          <w:i w:val="false"/>
          <w:color w:val="000000"/>
          <w:sz w:val="28"/>
        </w:rPr>
        <w:t>
</w:t>
      </w:r>
      <w:r>
        <w:rPr>
          <w:rFonts w:ascii="Times New Roman"/>
          <w:b w:val="false"/>
          <w:i w:val="false"/>
          <w:color w:val="000000"/>
          <w:sz w:val="28"/>
        </w:rPr>
        <w:t>
      16) аэроузел – близко расположенные аэродромы, организация и выполнение полетов, на которые требуется специальное согласование и координирование с органами обслуживания и управления воздушным движением;</w:t>
      </w:r>
      <w:r>
        <w:br/>
      </w:r>
      <w:r>
        <w:rPr>
          <w:rFonts w:ascii="Times New Roman"/>
          <w:b w:val="false"/>
          <w:i w:val="false"/>
          <w:color w:val="000000"/>
          <w:sz w:val="28"/>
        </w:rPr>
        <w:t>
</w:t>
      </w:r>
      <w:r>
        <w:rPr>
          <w:rFonts w:ascii="Times New Roman"/>
          <w:b w:val="false"/>
          <w:i w:val="false"/>
          <w:color w:val="000000"/>
          <w:sz w:val="28"/>
        </w:rPr>
        <w:t>
      17)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для которых необходимо специальное согласование и координирование;</w:t>
      </w:r>
      <w:r>
        <w:br/>
      </w:r>
      <w:r>
        <w:rPr>
          <w:rFonts w:ascii="Times New Roman"/>
          <w:b w:val="false"/>
          <w:i w:val="false"/>
          <w:color w:val="000000"/>
          <w:sz w:val="28"/>
        </w:rPr>
        <w:t>
</w:t>
      </w:r>
      <w:r>
        <w:rPr>
          <w:rFonts w:ascii="Times New Roman"/>
          <w:b w:val="false"/>
          <w:i w:val="false"/>
          <w:color w:val="000000"/>
          <w:sz w:val="28"/>
        </w:rPr>
        <w:t>
      18) район обслуживания воздушного движения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r>
        <w:br/>
      </w:r>
      <w:r>
        <w:rPr>
          <w:rFonts w:ascii="Times New Roman"/>
          <w:b w:val="false"/>
          <w:i w:val="false"/>
          <w:color w:val="000000"/>
          <w:sz w:val="28"/>
        </w:rPr>
        <w:t>
</w:t>
      </w:r>
      <w:r>
        <w:rPr>
          <w:rFonts w:ascii="Times New Roman"/>
          <w:b w:val="false"/>
          <w:i w:val="false"/>
          <w:color w:val="000000"/>
          <w:sz w:val="28"/>
        </w:rPr>
        <w:t>
      19)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20) должностная инструкция специалиста службы обслуживания воздушного движения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r>
        <w:br/>
      </w:r>
      <w:r>
        <w:rPr>
          <w:rFonts w:ascii="Times New Roman"/>
          <w:b w:val="false"/>
          <w:i w:val="false"/>
          <w:color w:val="000000"/>
          <w:sz w:val="28"/>
        </w:rPr>
        <w:t>
</w:t>
      </w:r>
      <w:r>
        <w:rPr>
          <w:rFonts w:ascii="Times New Roman"/>
          <w:b w:val="false"/>
          <w:i w:val="false"/>
          <w:color w:val="000000"/>
          <w:sz w:val="28"/>
        </w:rPr>
        <w:t>
      21) рубеж передачи обслуживания воздушного движения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r>
        <w:br/>
      </w:r>
      <w:r>
        <w:rPr>
          <w:rFonts w:ascii="Times New Roman"/>
          <w:b w:val="false"/>
          <w:i w:val="false"/>
          <w:color w:val="000000"/>
          <w:sz w:val="28"/>
        </w:rPr>
        <w:t>
</w:t>
      </w:r>
      <w:r>
        <w:rPr>
          <w:rFonts w:ascii="Times New Roman"/>
          <w:b w:val="false"/>
          <w:i w:val="false"/>
          <w:color w:val="000000"/>
          <w:sz w:val="28"/>
        </w:rPr>
        <w:t>
      22) пункт сбора донесений обслуживания воздушного движения – орган обслуживания воздушного движения, создаваемый с целью получения донесений, касающихся обслуживания воздушного движения и планов полета, представляемых перед вылетом.</w:t>
      </w:r>
      <w:r>
        <w:br/>
      </w:r>
      <w:r>
        <w:rPr>
          <w:rFonts w:ascii="Times New Roman"/>
          <w:b w:val="false"/>
          <w:i w:val="false"/>
          <w:color w:val="000000"/>
          <w:sz w:val="28"/>
        </w:rPr>
        <w:t>
      Пункт сбора донесений обслуживания воздушного движения может включать функции обслуживания аэронавигационной информацией;</w:t>
      </w:r>
      <w:r>
        <w:br/>
      </w:r>
      <w:r>
        <w:rPr>
          <w:rFonts w:ascii="Times New Roman"/>
          <w:b w:val="false"/>
          <w:i w:val="false"/>
          <w:color w:val="000000"/>
          <w:sz w:val="28"/>
        </w:rPr>
        <w:t>
</w:t>
      </w:r>
      <w:r>
        <w:rPr>
          <w:rFonts w:ascii="Times New Roman"/>
          <w:b w:val="false"/>
          <w:i w:val="false"/>
          <w:color w:val="000000"/>
          <w:sz w:val="28"/>
        </w:rPr>
        <w:t>
      23)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r>
        <w:br/>
      </w:r>
      <w:r>
        <w:rPr>
          <w:rFonts w:ascii="Times New Roman"/>
          <w:b w:val="false"/>
          <w:i w:val="false"/>
          <w:color w:val="000000"/>
          <w:sz w:val="28"/>
        </w:rPr>
        <w:t>
</w:t>
      </w:r>
      <w:r>
        <w:rPr>
          <w:rFonts w:ascii="Times New Roman"/>
          <w:b w:val="false"/>
          <w:i w:val="false"/>
          <w:color w:val="000000"/>
          <w:sz w:val="28"/>
        </w:rPr>
        <w:t>
      24) организация потока воздушного движения (сокращенная аббревиатура на английском языке ATFM (далее – ATFM)) – обслуживание, предоставляемое с целью содействия безопасному, упорядоченному и ускоренному потоку воздушного движения для обеспечения максимально возможного использования пропускной способности системы организации воздушного движения и соответствия объема воздушного движения заявленной пропускной способности;</w:t>
      </w:r>
      <w:r>
        <w:br/>
      </w:r>
      <w:r>
        <w:rPr>
          <w:rFonts w:ascii="Times New Roman"/>
          <w:b w:val="false"/>
          <w:i w:val="false"/>
          <w:color w:val="000000"/>
          <w:sz w:val="28"/>
        </w:rPr>
        <w:t>
</w:t>
      </w:r>
      <w:r>
        <w:rPr>
          <w:rFonts w:ascii="Times New Roman"/>
          <w:b w:val="false"/>
          <w:i w:val="false"/>
          <w:color w:val="000000"/>
          <w:sz w:val="28"/>
        </w:rPr>
        <w:t>
      25)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r>
        <w:br/>
      </w:r>
      <w:r>
        <w:rPr>
          <w:rFonts w:ascii="Times New Roman"/>
          <w:b w:val="false"/>
          <w:i w:val="false"/>
          <w:color w:val="000000"/>
          <w:sz w:val="28"/>
        </w:rPr>
        <w:t>
</w:t>
      </w:r>
      <w:r>
        <w:rPr>
          <w:rFonts w:ascii="Times New Roman"/>
          <w:b w:val="false"/>
          <w:i w:val="false"/>
          <w:color w:val="000000"/>
          <w:sz w:val="28"/>
        </w:rPr>
        <w:t>
      26)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r>
        <w:br/>
      </w:r>
      <w:r>
        <w:rPr>
          <w:rFonts w:ascii="Times New Roman"/>
          <w:b w:val="false"/>
          <w:i w:val="false"/>
          <w:color w:val="000000"/>
          <w:sz w:val="28"/>
        </w:rPr>
        <w:t>
</w:t>
      </w:r>
      <w:r>
        <w:rPr>
          <w:rFonts w:ascii="Times New Roman"/>
          <w:b w:val="false"/>
          <w:i w:val="false"/>
          <w:color w:val="000000"/>
          <w:sz w:val="28"/>
        </w:rPr>
        <w:t>
      27)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28)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r>
        <w:br/>
      </w:r>
      <w:r>
        <w:rPr>
          <w:rFonts w:ascii="Times New Roman"/>
          <w:b w:val="false"/>
          <w:i w:val="false"/>
          <w:color w:val="000000"/>
          <w:sz w:val="28"/>
        </w:rPr>
        <w:t>
</w:t>
      </w:r>
      <w:r>
        <w:rPr>
          <w:rFonts w:ascii="Times New Roman"/>
          <w:b w:val="false"/>
          <w:i w:val="false"/>
          <w:color w:val="000000"/>
          <w:sz w:val="28"/>
        </w:rPr>
        <w:t>
      29) район аэродрома (далее – РА) – часть воздушного пространства установленных размеров, предназначенная для организации и выполнения аэродромных полетов;</w:t>
      </w:r>
      <w:r>
        <w:br/>
      </w:r>
      <w:r>
        <w:rPr>
          <w:rFonts w:ascii="Times New Roman"/>
          <w:b w:val="false"/>
          <w:i w:val="false"/>
          <w:color w:val="000000"/>
          <w:sz w:val="28"/>
        </w:rPr>
        <w:t>
</w:t>
      </w:r>
      <w:r>
        <w:rPr>
          <w:rFonts w:ascii="Times New Roman"/>
          <w:b w:val="false"/>
          <w:i w:val="false"/>
          <w:color w:val="000000"/>
          <w:sz w:val="28"/>
        </w:rPr>
        <w:t>
      30) аэродромный диспетчерский пункт - орган, предназначенный для обеспечения диспетчерского обслуживания аэродромного движения;</w:t>
      </w:r>
      <w:r>
        <w:br/>
      </w:r>
      <w:r>
        <w:rPr>
          <w:rFonts w:ascii="Times New Roman"/>
          <w:b w:val="false"/>
          <w:i w:val="false"/>
          <w:color w:val="000000"/>
          <w:sz w:val="28"/>
        </w:rPr>
        <w:t>
</w:t>
      </w:r>
      <w:r>
        <w:rPr>
          <w:rFonts w:ascii="Times New Roman"/>
          <w:b w:val="false"/>
          <w:i w:val="false"/>
          <w:color w:val="000000"/>
          <w:sz w:val="28"/>
        </w:rPr>
        <w:t>
      31)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r>
        <w:br/>
      </w:r>
      <w:r>
        <w:rPr>
          <w:rFonts w:ascii="Times New Roman"/>
          <w:b w:val="false"/>
          <w:i w:val="false"/>
          <w:color w:val="000000"/>
          <w:sz w:val="28"/>
        </w:rPr>
        <w:t>
</w:t>
      </w:r>
      <w:r>
        <w:rPr>
          <w:rFonts w:ascii="Times New Roman"/>
          <w:b w:val="false"/>
          <w:i w:val="false"/>
          <w:color w:val="000000"/>
          <w:sz w:val="28"/>
        </w:rPr>
        <w:t>
      32) аэродромное диспетчерское обслуживание – диспетчерское обслуживание аэродромного движения;</w:t>
      </w:r>
      <w:r>
        <w:br/>
      </w:r>
      <w:r>
        <w:rPr>
          <w:rFonts w:ascii="Times New Roman"/>
          <w:b w:val="false"/>
          <w:i w:val="false"/>
          <w:color w:val="000000"/>
          <w:sz w:val="28"/>
        </w:rPr>
        <w:t>
</w:t>
      </w:r>
      <w:r>
        <w:rPr>
          <w:rFonts w:ascii="Times New Roman"/>
          <w:b w:val="false"/>
          <w:i w:val="false"/>
          <w:color w:val="000000"/>
          <w:sz w:val="28"/>
        </w:rPr>
        <w:t>
      33) превышение аэродрома – абсолютное превышение самой высокой точки посадочной площади;</w:t>
      </w:r>
      <w:r>
        <w:br/>
      </w:r>
      <w:r>
        <w:rPr>
          <w:rFonts w:ascii="Times New Roman"/>
          <w:b w:val="false"/>
          <w:i w:val="false"/>
          <w:color w:val="000000"/>
          <w:sz w:val="28"/>
        </w:rPr>
        <w:t>
</w:t>
      </w:r>
      <w:r>
        <w:rPr>
          <w:rFonts w:ascii="Times New Roman"/>
          <w:b w:val="false"/>
          <w:i w:val="false"/>
          <w:color w:val="000000"/>
          <w:sz w:val="28"/>
        </w:rPr>
        <w:t>
      34)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r>
        <w:br/>
      </w:r>
      <w:r>
        <w:rPr>
          <w:rFonts w:ascii="Times New Roman"/>
          <w:b w:val="false"/>
          <w:i w:val="false"/>
          <w:color w:val="000000"/>
          <w:sz w:val="28"/>
        </w:rPr>
        <w:t>
</w:t>
      </w:r>
      <w:r>
        <w:rPr>
          <w:rFonts w:ascii="Times New Roman"/>
          <w:b w:val="false"/>
          <w:i w:val="false"/>
          <w:color w:val="000000"/>
          <w:sz w:val="28"/>
        </w:rPr>
        <w:t>
      35)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r>
        <w:br/>
      </w:r>
      <w:r>
        <w:rPr>
          <w:rFonts w:ascii="Times New Roman"/>
          <w:b w:val="false"/>
          <w:i w:val="false"/>
          <w:color w:val="000000"/>
          <w:sz w:val="28"/>
        </w:rPr>
        <w:t>
</w:t>
      </w:r>
      <w:r>
        <w:rPr>
          <w:rFonts w:ascii="Times New Roman"/>
          <w:b w:val="false"/>
          <w:i w:val="false"/>
          <w:color w:val="000000"/>
          <w:sz w:val="28"/>
        </w:rPr>
        <w:t>
      36) буквопечатающая связь - связь, обеспечивающая на каждом терминале цепи постоянную, автоматически печатаемую запись всех сообщений;</w:t>
      </w:r>
      <w:r>
        <w:br/>
      </w:r>
      <w:r>
        <w:rPr>
          <w:rFonts w:ascii="Times New Roman"/>
          <w:b w:val="false"/>
          <w:i w:val="false"/>
          <w:color w:val="000000"/>
          <w:sz w:val="28"/>
        </w:rPr>
        <w:t>
</w:t>
      </w:r>
      <w:r>
        <w:rPr>
          <w:rFonts w:ascii="Times New Roman"/>
          <w:b w:val="false"/>
          <w:i w:val="false"/>
          <w:color w:val="000000"/>
          <w:sz w:val="28"/>
        </w:rPr>
        <w:t>
      37)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r>
        <w:br/>
      </w:r>
      <w:r>
        <w:rPr>
          <w:rFonts w:ascii="Times New Roman"/>
          <w:b w:val="false"/>
          <w:i w:val="false"/>
          <w:color w:val="000000"/>
          <w:sz w:val="28"/>
        </w:rPr>
        <w:t>
</w:t>
      </w:r>
      <w:r>
        <w:rPr>
          <w:rFonts w:ascii="Times New Roman"/>
          <w:b w:val="false"/>
          <w:i w:val="false"/>
          <w:color w:val="000000"/>
          <w:sz w:val="28"/>
        </w:rPr>
        <w:t>
      38)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r>
        <w:br/>
      </w:r>
      <w:r>
        <w:rPr>
          <w:rFonts w:ascii="Times New Roman"/>
          <w:b w:val="false"/>
          <w:i w:val="false"/>
          <w:color w:val="000000"/>
          <w:sz w:val="28"/>
        </w:rPr>
        <w:t>
</w:t>
      </w:r>
      <w:r>
        <w:rPr>
          <w:rFonts w:ascii="Times New Roman"/>
          <w:b w:val="false"/>
          <w:i w:val="false"/>
          <w:color w:val="000000"/>
          <w:sz w:val="28"/>
        </w:rPr>
        <w:t>
      39) контролируемый аэродром – аэродром, на котором обеспечивается диспетчерское обслуживание аэродромного движения;</w:t>
      </w:r>
      <w:r>
        <w:br/>
      </w:r>
      <w:r>
        <w:rPr>
          <w:rFonts w:ascii="Times New Roman"/>
          <w:b w:val="false"/>
          <w:i w:val="false"/>
          <w:color w:val="000000"/>
          <w:sz w:val="28"/>
        </w:rPr>
        <w:t>
</w:t>
      </w:r>
      <w:r>
        <w:rPr>
          <w:rFonts w:ascii="Times New Roman"/>
          <w:b w:val="false"/>
          <w:i w:val="false"/>
          <w:color w:val="000000"/>
          <w:sz w:val="28"/>
        </w:rPr>
        <w:t>
      40)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r>
        <w:br/>
      </w:r>
      <w:r>
        <w:rPr>
          <w:rFonts w:ascii="Times New Roman"/>
          <w:b w:val="false"/>
          <w:i w:val="false"/>
          <w:color w:val="000000"/>
          <w:sz w:val="28"/>
        </w:rPr>
        <w:t>
</w:t>
      </w:r>
      <w:r>
        <w:rPr>
          <w:rFonts w:ascii="Times New Roman"/>
          <w:b w:val="false"/>
          <w:i w:val="false"/>
          <w:color w:val="000000"/>
          <w:sz w:val="28"/>
        </w:rPr>
        <w:t>
      41) неконтролируемый аэродром – аэродром (за исключением временного аэродрома), на котором не организованно аэродромное диспетчерское обслуживание;</w:t>
      </w:r>
      <w:r>
        <w:br/>
      </w:r>
      <w:r>
        <w:rPr>
          <w:rFonts w:ascii="Times New Roman"/>
          <w:b w:val="false"/>
          <w:i w:val="false"/>
          <w:color w:val="000000"/>
          <w:sz w:val="28"/>
        </w:rPr>
        <w:t>
</w:t>
      </w:r>
      <w:r>
        <w:rPr>
          <w:rFonts w:ascii="Times New Roman"/>
          <w:b w:val="false"/>
          <w:i w:val="false"/>
          <w:color w:val="000000"/>
          <w:sz w:val="28"/>
        </w:rPr>
        <w:t>
      42)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r>
        <w:br/>
      </w:r>
      <w:r>
        <w:rPr>
          <w:rFonts w:ascii="Times New Roman"/>
          <w:b w:val="false"/>
          <w:i w:val="false"/>
          <w:color w:val="000000"/>
          <w:sz w:val="28"/>
        </w:rPr>
        <w:t>
</w:t>
      </w:r>
      <w:r>
        <w:rPr>
          <w:rFonts w:ascii="Times New Roman"/>
          <w:b w:val="false"/>
          <w:i w:val="false"/>
          <w:color w:val="000000"/>
          <w:sz w:val="28"/>
        </w:rPr>
        <w:t>
      43)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r>
        <w:br/>
      </w:r>
      <w:r>
        <w:rPr>
          <w:rFonts w:ascii="Times New Roman"/>
          <w:b w:val="false"/>
          <w:i w:val="false"/>
          <w:color w:val="000000"/>
          <w:sz w:val="28"/>
        </w:rPr>
        <w:t>
</w:t>
      </w:r>
      <w:r>
        <w:rPr>
          <w:rFonts w:ascii="Times New Roman"/>
          <w:b w:val="false"/>
          <w:i w:val="false"/>
          <w:color w:val="000000"/>
          <w:sz w:val="28"/>
        </w:rPr>
        <w:t>
      44) аэродром назначения – аэродром, указанный в плане полета и в задании на полет как аэродром намеченной посадки;</w:t>
      </w:r>
      <w:r>
        <w:br/>
      </w:r>
      <w:r>
        <w:rPr>
          <w:rFonts w:ascii="Times New Roman"/>
          <w:b w:val="false"/>
          <w:i w:val="false"/>
          <w:color w:val="000000"/>
          <w:sz w:val="28"/>
        </w:rPr>
        <w:t>
</w:t>
      </w:r>
      <w:r>
        <w:rPr>
          <w:rFonts w:ascii="Times New Roman"/>
          <w:b w:val="false"/>
          <w:i w:val="false"/>
          <w:color w:val="000000"/>
          <w:sz w:val="28"/>
        </w:rPr>
        <w:t>
      45) первичный радиолокатор – радиолокационная система, использующая отраженные сигналы;</w:t>
      </w:r>
      <w:r>
        <w:br/>
      </w:r>
      <w:r>
        <w:rPr>
          <w:rFonts w:ascii="Times New Roman"/>
          <w:b w:val="false"/>
          <w:i w:val="false"/>
          <w:color w:val="000000"/>
          <w:sz w:val="28"/>
        </w:rPr>
        <w:t>
</w:t>
      </w:r>
      <w:r>
        <w:rPr>
          <w:rFonts w:ascii="Times New Roman"/>
          <w:b w:val="false"/>
          <w:i w:val="false"/>
          <w:color w:val="000000"/>
          <w:sz w:val="28"/>
        </w:rPr>
        <w:t>
      46)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r>
        <w:br/>
      </w:r>
      <w:r>
        <w:rPr>
          <w:rFonts w:ascii="Times New Roman"/>
          <w:b w:val="false"/>
          <w:i w:val="false"/>
          <w:color w:val="000000"/>
          <w:sz w:val="28"/>
        </w:rPr>
        <w:t>
</w:t>
      </w:r>
      <w:r>
        <w:rPr>
          <w:rFonts w:ascii="Times New Roman"/>
          <w:b w:val="false"/>
          <w:i w:val="false"/>
          <w:color w:val="000000"/>
          <w:sz w:val="28"/>
        </w:rPr>
        <w:t>
      47) эшелонирование продольное – рассредоточение воздушных судов на одной высоте на установленные интервалы по времени или расстоянию вдоль линии пути;</w:t>
      </w:r>
      <w:r>
        <w:br/>
      </w:r>
      <w:r>
        <w:rPr>
          <w:rFonts w:ascii="Times New Roman"/>
          <w:b w:val="false"/>
          <w:i w:val="false"/>
          <w:color w:val="000000"/>
          <w:sz w:val="28"/>
        </w:rPr>
        <w:t>
</w:t>
      </w:r>
      <w:r>
        <w:rPr>
          <w:rFonts w:ascii="Times New Roman"/>
          <w:b w:val="false"/>
          <w:i w:val="false"/>
          <w:color w:val="000000"/>
          <w:sz w:val="28"/>
        </w:rPr>
        <w:t>
      48) высота нижней границы облаков (далее – ВНГО)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следует применять значение вертикальной видимости;</w:t>
      </w:r>
      <w:r>
        <w:br/>
      </w:r>
      <w:r>
        <w:rPr>
          <w:rFonts w:ascii="Times New Roman"/>
          <w:b w:val="false"/>
          <w:i w:val="false"/>
          <w:color w:val="000000"/>
          <w:sz w:val="28"/>
        </w:rPr>
        <w:t>
</w:t>
      </w:r>
      <w:r>
        <w:rPr>
          <w:rFonts w:ascii="Times New Roman"/>
          <w:b w:val="false"/>
          <w:i w:val="false"/>
          <w:color w:val="000000"/>
          <w:sz w:val="28"/>
        </w:rPr>
        <w:t>
      49)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r>
        <w:br/>
      </w:r>
      <w:r>
        <w:rPr>
          <w:rFonts w:ascii="Times New Roman"/>
          <w:b w:val="false"/>
          <w:i w:val="false"/>
          <w:color w:val="000000"/>
          <w:sz w:val="28"/>
        </w:rPr>
        <w:t>
</w:t>
      </w:r>
      <w:r>
        <w:rPr>
          <w:rFonts w:ascii="Times New Roman"/>
          <w:b w:val="false"/>
          <w:i w:val="false"/>
          <w:color w:val="000000"/>
          <w:sz w:val="28"/>
        </w:rPr>
        <w:t>
      50)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r>
        <w:br/>
      </w:r>
      <w:r>
        <w:rPr>
          <w:rFonts w:ascii="Times New Roman"/>
          <w:b w:val="false"/>
          <w:i w:val="false"/>
          <w:color w:val="000000"/>
          <w:sz w:val="28"/>
        </w:rPr>
        <w:t>
</w:t>
      </w:r>
      <w:r>
        <w:rPr>
          <w:rFonts w:ascii="Times New Roman"/>
          <w:b w:val="false"/>
          <w:i w:val="false"/>
          <w:color w:val="000000"/>
          <w:sz w:val="28"/>
        </w:rPr>
        <w:t>
      51) глиссада – профиль снижения воздушного судна, установленный для вертикального наведения на конечном этапе захода на посадку;</w:t>
      </w:r>
      <w:r>
        <w:br/>
      </w:r>
      <w:r>
        <w:rPr>
          <w:rFonts w:ascii="Times New Roman"/>
          <w:b w:val="false"/>
          <w:i w:val="false"/>
          <w:color w:val="000000"/>
          <w:sz w:val="28"/>
        </w:rPr>
        <w:t>
</w:t>
      </w:r>
      <w:r>
        <w:rPr>
          <w:rFonts w:ascii="Times New Roman"/>
          <w:b w:val="false"/>
          <w:i w:val="false"/>
          <w:color w:val="000000"/>
          <w:sz w:val="28"/>
        </w:rPr>
        <w:t>
      52) стадия тревоги (кодовое слово «ALERFA») – ситуация, при которой существует опасение за безопасность воздушного судна и находящихся на его борту лиц;</w:t>
      </w:r>
      <w:r>
        <w:br/>
      </w:r>
      <w:r>
        <w:rPr>
          <w:rFonts w:ascii="Times New Roman"/>
          <w:b w:val="false"/>
          <w:i w:val="false"/>
          <w:color w:val="000000"/>
          <w:sz w:val="28"/>
        </w:rPr>
        <w:t>
</w:t>
      </w:r>
      <w:r>
        <w:rPr>
          <w:rFonts w:ascii="Times New Roman"/>
          <w:b w:val="false"/>
          <w:i w:val="false"/>
          <w:color w:val="000000"/>
          <w:sz w:val="28"/>
        </w:rPr>
        <w:t>
      53) связь по линии передачи данных - вид связи, предназначенный для обмена сообщениями по линии передачи данных;</w:t>
      </w:r>
      <w:r>
        <w:br/>
      </w:r>
      <w:r>
        <w:rPr>
          <w:rFonts w:ascii="Times New Roman"/>
          <w:b w:val="false"/>
          <w:i w:val="false"/>
          <w:color w:val="000000"/>
          <w:sz w:val="28"/>
        </w:rPr>
        <w:t>
</w:t>
      </w:r>
      <w:r>
        <w:rPr>
          <w:rFonts w:ascii="Times New Roman"/>
          <w:b w:val="false"/>
          <w:i w:val="false"/>
          <w:color w:val="000000"/>
          <w:sz w:val="28"/>
        </w:rPr>
        <w:t>
      54) связь «диспетчер – пилот» по линии передачи данных (сокращенная аббревиатура на английском языке CPDLC (далее – CPDLC)) - средство связи между диспетчером и пилотом в целях обслуживания воздушного движения с использованием линии передачи данных;</w:t>
      </w:r>
      <w:r>
        <w:br/>
      </w:r>
      <w:r>
        <w:rPr>
          <w:rFonts w:ascii="Times New Roman"/>
          <w:b w:val="false"/>
          <w:i w:val="false"/>
          <w:color w:val="000000"/>
          <w:sz w:val="28"/>
        </w:rPr>
        <w:t>
</w:t>
      </w:r>
      <w:r>
        <w:rPr>
          <w:rFonts w:ascii="Times New Roman"/>
          <w:b w:val="false"/>
          <w:i w:val="false"/>
          <w:color w:val="000000"/>
          <w:sz w:val="28"/>
        </w:rPr>
        <w:t>
      55)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r>
        <w:br/>
      </w:r>
      <w:r>
        <w:rPr>
          <w:rFonts w:ascii="Times New Roman"/>
          <w:b w:val="false"/>
          <w:i w:val="false"/>
          <w:color w:val="000000"/>
          <w:sz w:val="28"/>
        </w:rPr>
        <w:t>
</w:t>
      </w:r>
      <w:r>
        <w:rPr>
          <w:rFonts w:ascii="Times New Roman"/>
          <w:b w:val="false"/>
          <w:i w:val="false"/>
          <w:color w:val="000000"/>
          <w:sz w:val="28"/>
        </w:rPr>
        <w:t>
      56)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r>
        <w:br/>
      </w:r>
      <w:r>
        <w:rPr>
          <w:rFonts w:ascii="Times New Roman"/>
          <w:b w:val="false"/>
          <w:i w:val="false"/>
          <w:color w:val="000000"/>
          <w:sz w:val="28"/>
        </w:rPr>
        <w:t>
</w:t>
      </w:r>
      <w:r>
        <w:rPr>
          <w:rFonts w:ascii="Times New Roman"/>
          <w:b w:val="false"/>
          <w:i w:val="false"/>
          <w:color w:val="000000"/>
          <w:sz w:val="28"/>
        </w:rPr>
        <w:t>
      57)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r>
        <w:br/>
      </w:r>
      <w:r>
        <w:rPr>
          <w:rFonts w:ascii="Times New Roman"/>
          <w:b w:val="false"/>
          <w:i w:val="false"/>
          <w:color w:val="000000"/>
          <w:sz w:val="28"/>
        </w:rPr>
        <w:t>
</w:t>
      </w:r>
      <w:r>
        <w:rPr>
          <w:rFonts w:ascii="Times New Roman"/>
          <w:b w:val="false"/>
          <w:i w:val="false"/>
          <w:color w:val="000000"/>
          <w:sz w:val="28"/>
        </w:rPr>
        <w:t>
      58)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r>
        <w:br/>
      </w:r>
      <w:r>
        <w:rPr>
          <w:rFonts w:ascii="Times New Roman"/>
          <w:b w:val="false"/>
          <w:i w:val="false"/>
          <w:color w:val="000000"/>
          <w:sz w:val="28"/>
        </w:rPr>
        <w:t>
</w:t>
      </w:r>
      <w:r>
        <w:rPr>
          <w:rFonts w:ascii="Times New Roman"/>
          <w:b w:val="false"/>
          <w:i w:val="false"/>
          <w:color w:val="000000"/>
          <w:sz w:val="28"/>
        </w:rPr>
        <w:t>
      59)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r>
        <w:br/>
      </w:r>
      <w:r>
        <w:rPr>
          <w:rFonts w:ascii="Times New Roman"/>
          <w:b w:val="false"/>
          <w:i w:val="false"/>
          <w:color w:val="000000"/>
          <w:sz w:val="28"/>
        </w:rPr>
        <w:t>
</w:t>
      </w:r>
      <w:r>
        <w:rPr>
          <w:rFonts w:ascii="Times New Roman"/>
          <w:b w:val="false"/>
          <w:i w:val="false"/>
          <w:color w:val="000000"/>
          <w:sz w:val="28"/>
        </w:rPr>
        <w:t>
      60) расчетное время прибытия:</w:t>
      </w:r>
      <w:r>
        <w:br/>
      </w:r>
      <w:r>
        <w:rPr>
          <w:rFonts w:ascii="Times New Roman"/>
          <w:b w:val="false"/>
          <w:i w:val="false"/>
          <w:color w:val="000000"/>
          <w:sz w:val="28"/>
        </w:rPr>
        <w:t>
</w:t>
      </w: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r>
        <w:br/>
      </w:r>
      <w:r>
        <w:rPr>
          <w:rFonts w:ascii="Times New Roman"/>
          <w:b w:val="false"/>
          <w:i w:val="false"/>
          <w:color w:val="000000"/>
          <w:sz w:val="28"/>
        </w:rPr>
        <w:t>
</w:t>
      </w: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r>
        <w:br/>
      </w:r>
      <w:r>
        <w:rPr>
          <w:rFonts w:ascii="Times New Roman"/>
          <w:b w:val="false"/>
          <w:i w:val="false"/>
          <w:color w:val="000000"/>
          <w:sz w:val="28"/>
        </w:rPr>
        <w:t>
</w:t>
      </w:r>
      <w:r>
        <w:rPr>
          <w:rFonts w:ascii="Times New Roman"/>
          <w:b w:val="false"/>
          <w:i w:val="false"/>
          <w:color w:val="000000"/>
          <w:sz w:val="28"/>
        </w:rPr>
        <w:t>
      61) зона (район) подхода – воздушное пространство в границах района аэродрома (аэроузла), исключая зону взлета и посадки и воздушное пространство района местного диспетчерского пункта (далее – МДП);</w:t>
      </w:r>
      <w:r>
        <w:br/>
      </w:r>
      <w:r>
        <w:rPr>
          <w:rFonts w:ascii="Times New Roman"/>
          <w:b w:val="false"/>
          <w:i w:val="false"/>
          <w:color w:val="000000"/>
          <w:sz w:val="28"/>
        </w:rPr>
        <w:t>
</w:t>
      </w:r>
      <w:r>
        <w:rPr>
          <w:rFonts w:ascii="Times New Roman"/>
          <w:b w:val="false"/>
          <w:i w:val="false"/>
          <w:color w:val="000000"/>
          <w:sz w:val="28"/>
        </w:rPr>
        <w:t>
      62)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r>
        <w:br/>
      </w:r>
      <w:r>
        <w:rPr>
          <w:rFonts w:ascii="Times New Roman"/>
          <w:b w:val="false"/>
          <w:i w:val="false"/>
          <w:color w:val="000000"/>
          <w:sz w:val="28"/>
        </w:rPr>
        <w:t>
</w:t>
      </w:r>
      <w:r>
        <w:rPr>
          <w:rFonts w:ascii="Times New Roman"/>
          <w:b w:val="false"/>
          <w:i w:val="false"/>
          <w:color w:val="000000"/>
          <w:sz w:val="28"/>
        </w:rPr>
        <w:t>
      63)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r>
        <w:br/>
      </w:r>
      <w:r>
        <w:rPr>
          <w:rFonts w:ascii="Times New Roman"/>
          <w:b w:val="false"/>
          <w:i w:val="false"/>
          <w:color w:val="000000"/>
          <w:sz w:val="28"/>
        </w:rPr>
        <w:t>
</w:t>
      </w:r>
      <w:r>
        <w:rPr>
          <w:rFonts w:ascii="Times New Roman"/>
          <w:b w:val="false"/>
          <w:i w:val="false"/>
          <w:color w:val="000000"/>
          <w:sz w:val="28"/>
        </w:rPr>
        <w:t>
      64)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r>
        <w:br/>
      </w:r>
      <w:r>
        <w:rPr>
          <w:rFonts w:ascii="Times New Roman"/>
          <w:b w:val="false"/>
          <w:i w:val="false"/>
          <w:color w:val="000000"/>
          <w:sz w:val="28"/>
        </w:rPr>
        <w:t>
</w:t>
      </w:r>
      <w:r>
        <w:rPr>
          <w:rFonts w:ascii="Times New Roman"/>
          <w:b w:val="false"/>
          <w:i w:val="false"/>
          <w:color w:val="000000"/>
          <w:sz w:val="28"/>
        </w:rPr>
        <w:t>
      65) местная воздушная линия (далее – МВЛ) – коридор в нижнем воздушном пространстве, ограниченный по высоте и ширине, и предназначенный для выполнения полетов воздушных судов;</w:t>
      </w:r>
      <w:r>
        <w:br/>
      </w:r>
      <w:r>
        <w:rPr>
          <w:rFonts w:ascii="Times New Roman"/>
          <w:b w:val="false"/>
          <w:i w:val="false"/>
          <w:color w:val="000000"/>
          <w:sz w:val="28"/>
        </w:rPr>
        <w:t>
</w:t>
      </w:r>
      <w:r>
        <w:rPr>
          <w:rFonts w:ascii="Times New Roman"/>
          <w:b w:val="false"/>
          <w:i w:val="false"/>
          <w:color w:val="000000"/>
          <w:sz w:val="28"/>
        </w:rPr>
        <w:t>
      66)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r>
        <w:br/>
      </w:r>
      <w:r>
        <w:rPr>
          <w:rFonts w:ascii="Times New Roman"/>
          <w:b w:val="false"/>
          <w:i w:val="false"/>
          <w:color w:val="000000"/>
          <w:sz w:val="28"/>
        </w:rPr>
        <w:t>
</w:t>
      </w:r>
      <w:r>
        <w:rPr>
          <w:rFonts w:ascii="Times New Roman"/>
          <w:b w:val="false"/>
          <w:i w:val="false"/>
          <w:color w:val="000000"/>
          <w:sz w:val="28"/>
        </w:rPr>
        <w:t>
      67)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r>
        <w:br/>
      </w:r>
      <w:r>
        <w:rPr>
          <w:rFonts w:ascii="Times New Roman"/>
          <w:b w:val="false"/>
          <w:i w:val="false"/>
          <w:color w:val="000000"/>
          <w:sz w:val="28"/>
        </w:rPr>
        <w:t>
</w:t>
      </w:r>
      <w:r>
        <w:rPr>
          <w:rFonts w:ascii="Times New Roman"/>
          <w:b w:val="false"/>
          <w:i w:val="false"/>
          <w:color w:val="000000"/>
          <w:sz w:val="28"/>
        </w:rPr>
        <w:t>
      68)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r>
        <w:br/>
      </w:r>
      <w:r>
        <w:rPr>
          <w:rFonts w:ascii="Times New Roman"/>
          <w:b w:val="false"/>
          <w:i w:val="false"/>
          <w:color w:val="000000"/>
          <w:sz w:val="28"/>
        </w:rPr>
        <w:t>
</w:t>
      </w:r>
      <w:r>
        <w:rPr>
          <w:rFonts w:ascii="Times New Roman"/>
          <w:b w:val="false"/>
          <w:i w:val="false"/>
          <w:color w:val="000000"/>
          <w:sz w:val="28"/>
        </w:rPr>
        <w:t>
      69)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r>
        <w:br/>
      </w:r>
      <w:r>
        <w:rPr>
          <w:rFonts w:ascii="Times New Roman"/>
          <w:b w:val="false"/>
          <w:i w:val="false"/>
          <w:color w:val="000000"/>
          <w:sz w:val="28"/>
        </w:rPr>
        <w:t>
</w:t>
      </w:r>
      <w:r>
        <w:rPr>
          <w:rFonts w:ascii="Times New Roman"/>
          <w:b w:val="false"/>
          <w:i w:val="false"/>
          <w:color w:val="000000"/>
          <w:sz w:val="28"/>
        </w:rPr>
        <w:t>
      70) видимость – видимость для авиационных целей представляет собой наибольшую из следующих величин:</w:t>
      </w:r>
      <w:r>
        <w:br/>
      </w: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r>
        <w:br/>
      </w: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r>
        <w:br/>
      </w:r>
      <w:r>
        <w:rPr>
          <w:rFonts w:ascii="Times New Roman"/>
          <w:b w:val="false"/>
          <w:i w:val="false"/>
          <w:color w:val="000000"/>
          <w:sz w:val="28"/>
        </w:rPr>
        <w:t>
</w:t>
      </w:r>
      <w:r>
        <w:rPr>
          <w:rFonts w:ascii="Times New Roman"/>
          <w:b w:val="false"/>
          <w:i w:val="false"/>
          <w:color w:val="000000"/>
          <w:sz w:val="28"/>
        </w:rPr>
        <w:t>
      71) календарь - система дискретного отсчета времени, обеспечивающая основу определения момента времени с разрешающей способностью в один день (ИСО 19108);</w:t>
      </w:r>
      <w:r>
        <w:br/>
      </w:r>
      <w:r>
        <w:rPr>
          <w:rFonts w:ascii="Times New Roman"/>
          <w:b w:val="false"/>
          <w:i w:val="false"/>
          <w:color w:val="000000"/>
          <w:sz w:val="28"/>
        </w:rPr>
        <w:t>
</w:t>
      </w:r>
      <w:r>
        <w:rPr>
          <w:rFonts w:ascii="Times New Roman"/>
          <w:b w:val="false"/>
          <w:i w:val="false"/>
          <w:color w:val="000000"/>
          <w:sz w:val="28"/>
        </w:rPr>
        <w:t>
      72) сложные метеоусловия (далее – СМУ) – условия, при которых метеорологическая видимость составляет 2000 м и менее и (или) высота нижней границы облаков 200 м и ниже при их общем количестве более двух октантов;</w:t>
      </w:r>
      <w:r>
        <w:br/>
      </w:r>
      <w:r>
        <w:rPr>
          <w:rFonts w:ascii="Times New Roman"/>
          <w:b w:val="false"/>
          <w:i w:val="false"/>
          <w:color w:val="000000"/>
          <w:sz w:val="28"/>
        </w:rPr>
        <w:t>
</w:t>
      </w:r>
      <w:r>
        <w:rPr>
          <w:rFonts w:ascii="Times New Roman"/>
          <w:b w:val="false"/>
          <w:i w:val="false"/>
          <w:color w:val="000000"/>
          <w:sz w:val="28"/>
        </w:rPr>
        <w:t>
      73)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r>
        <w:br/>
      </w:r>
      <w:r>
        <w:rPr>
          <w:rFonts w:ascii="Times New Roman"/>
          <w:b w:val="false"/>
          <w:i w:val="false"/>
          <w:color w:val="000000"/>
          <w:sz w:val="28"/>
        </w:rPr>
        <w:t>
</w:t>
      </w:r>
      <w:r>
        <w:rPr>
          <w:rFonts w:ascii="Times New Roman"/>
          <w:b w:val="false"/>
          <w:i w:val="false"/>
          <w:color w:val="000000"/>
          <w:sz w:val="28"/>
        </w:rPr>
        <w:t>
      74)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r>
        <w:br/>
      </w:r>
      <w:r>
        <w:rPr>
          <w:rFonts w:ascii="Times New Roman"/>
          <w:b w:val="false"/>
          <w:i w:val="false"/>
          <w:color w:val="000000"/>
          <w:sz w:val="28"/>
        </w:rPr>
        <w:t>
</w:t>
      </w:r>
      <w:r>
        <w:rPr>
          <w:rFonts w:ascii="Times New Roman"/>
          <w:b w:val="false"/>
          <w:i w:val="false"/>
          <w:color w:val="000000"/>
          <w:sz w:val="28"/>
        </w:rPr>
        <w:t>
      75) принимающий орган - последующий орган диспетчерского обслуживания воздушного движения, берущий на себя контроль за воздушным судном;</w:t>
      </w:r>
      <w:r>
        <w:br/>
      </w:r>
      <w:r>
        <w:rPr>
          <w:rFonts w:ascii="Times New Roman"/>
          <w:b w:val="false"/>
          <w:i w:val="false"/>
          <w:color w:val="000000"/>
          <w:sz w:val="28"/>
        </w:rPr>
        <w:t>
</w:t>
      </w:r>
      <w:r>
        <w:rPr>
          <w:rFonts w:ascii="Times New Roman"/>
          <w:b w:val="false"/>
          <w:i w:val="false"/>
          <w:color w:val="000000"/>
          <w:sz w:val="28"/>
        </w:rPr>
        <w:t>
      76)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r>
        <w:br/>
      </w:r>
      <w:r>
        <w:rPr>
          <w:rFonts w:ascii="Times New Roman"/>
          <w:b w:val="false"/>
          <w:i w:val="false"/>
          <w:color w:val="000000"/>
          <w:sz w:val="28"/>
        </w:rPr>
        <w:t>
</w:t>
      </w:r>
      <w:r>
        <w:rPr>
          <w:rFonts w:ascii="Times New Roman"/>
          <w:b w:val="false"/>
          <w:i w:val="false"/>
          <w:color w:val="000000"/>
          <w:sz w:val="28"/>
        </w:rPr>
        <w:t>
      77)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установленных, в результате, которого возникает опасность их столкновения;</w:t>
      </w:r>
      <w:r>
        <w:br/>
      </w:r>
      <w:r>
        <w:rPr>
          <w:rFonts w:ascii="Times New Roman"/>
          <w:b w:val="false"/>
          <w:i w:val="false"/>
          <w:color w:val="000000"/>
          <w:sz w:val="28"/>
        </w:rPr>
        <w:t>
</w:t>
      </w:r>
      <w:r>
        <w:rPr>
          <w:rFonts w:ascii="Times New Roman"/>
          <w:b w:val="false"/>
          <w:i w:val="false"/>
          <w:color w:val="000000"/>
          <w:sz w:val="28"/>
        </w:rPr>
        <w:t>
      78)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r>
        <w:br/>
      </w:r>
      <w:r>
        <w:rPr>
          <w:rFonts w:ascii="Times New Roman"/>
          <w:b w:val="false"/>
          <w:i w:val="false"/>
          <w:color w:val="000000"/>
          <w:sz w:val="28"/>
        </w:rPr>
        <w:t>
</w:t>
      </w:r>
      <w:r>
        <w:rPr>
          <w:rFonts w:ascii="Times New Roman"/>
          <w:b w:val="false"/>
          <w:i w:val="false"/>
          <w:color w:val="000000"/>
          <w:sz w:val="28"/>
        </w:rPr>
        <w:t>
      79) предпосадочная прямая – заключительный этап захода на посадку от точки выхода на посадочный курс до точки приземления;</w:t>
      </w:r>
      <w:r>
        <w:br/>
      </w:r>
      <w:r>
        <w:rPr>
          <w:rFonts w:ascii="Times New Roman"/>
          <w:b w:val="false"/>
          <w:i w:val="false"/>
          <w:color w:val="000000"/>
          <w:sz w:val="28"/>
        </w:rPr>
        <w:t>
</w:t>
      </w:r>
      <w:r>
        <w:rPr>
          <w:rFonts w:ascii="Times New Roman"/>
          <w:b w:val="false"/>
          <w:i w:val="false"/>
          <w:color w:val="000000"/>
          <w:sz w:val="28"/>
        </w:rPr>
        <w:t>
      80) схема неточного захода на посадку (сокращенная аббревиатура на английском языке NPA (далее –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r>
        <w:br/>
      </w: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(сокращенная аббревиатура на английском языке CDFA (далее – CDFA)). CDFA с консультативным наведением VNAV по расчетам, выполненным бортовым оборудованием (см. пункт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r>
        <w:br/>
      </w:r>
      <w:r>
        <w:rPr>
          <w:rFonts w:ascii="Times New Roman"/>
          <w:b w:val="false"/>
          <w:i w:val="false"/>
          <w:color w:val="000000"/>
          <w:sz w:val="28"/>
        </w:rPr>
        <w:t>
</w:t>
      </w:r>
      <w:r>
        <w:rPr>
          <w:rFonts w:ascii="Times New Roman"/>
          <w:b w:val="false"/>
          <w:i w:val="false"/>
          <w:color w:val="000000"/>
          <w:sz w:val="28"/>
        </w:rPr>
        <w:t>
      81) схема точного захода на посадку (сокращенная аббревиатура на английском языке РА (далее –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r>
        <w:br/>
      </w:r>
      <w:r>
        <w:rPr>
          <w:rFonts w:ascii="Times New Roman"/>
          <w:b w:val="false"/>
          <w:i w:val="false"/>
          <w:color w:val="000000"/>
          <w:sz w:val="28"/>
        </w:rPr>
        <w:t>
</w:t>
      </w:r>
      <w:r>
        <w:rPr>
          <w:rFonts w:ascii="Times New Roman"/>
          <w:b w:val="false"/>
          <w:i w:val="false"/>
          <w:color w:val="000000"/>
          <w:sz w:val="28"/>
        </w:rPr>
        <w:t>
      82) промежуточный участок захода на посадку - часть схемы захода на посадку по приборам между:</w:t>
      </w:r>
      <w:r>
        <w:br/>
      </w: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r>
        <w:br/>
      </w: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r>
        <w:br/>
      </w:r>
      <w:r>
        <w:rPr>
          <w:rFonts w:ascii="Times New Roman"/>
          <w:b w:val="false"/>
          <w:i w:val="false"/>
          <w:color w:val="000000"/>
          <w:sz w:val="28"/>
        </w:rPr>
        <w:t>
</w:t>
      </w:r>
      <w:r>
        <w:rPr>
          <w:rFonts w:ascii="Times New Roman"/>
          <w:b w:val="false"/>
          <w:i w:val="false"/>
          <w:color w:val="000000"/>
          <w:sz w:val="28"/>
        </w:rPr>
        <w:t>
      83)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r>
        <w:br/>
      </w:r>
      <w:r>
        <w:rPr>
          <w:rFonts w:ascii="Times New Roman"/>
          <w:b w:val="false"/>
          <w:i w:val="false"/>
          <w:color w:val="000000"/>
          <w:sz w:val="28"/>
        </w:rPr>
        <w:t>
</w:t>
      </w:r>
      <w:r>
        <w:rPr>
          <w:rFonts w:ascii="Times New Roman"/>
          <w:b w:val="false"/>
          <w:i w:val="false"/>
          <w:color w:val="000000"/>
          <w:sz w:val="28"/>
        </w:rPr>
        <w:t>
      84)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r>
        <w:br/>
      </w:r>
      <w:r>
        <w:rPr>
          <w:rFonts w:ascii="Times New Roman"/>
          <w:b w:val="false"/>
          <w:i w:val="false"/>
          <w:color w:val="000000"/>
          <w:sz w:val="28"/>
        </w:rPr>
        <w:t>
</w:t>
      </w:r>
      <w:r>
        <w:rPr>
          <w:rFonts w:ascii="Times New Roman"/>
          <w:b w:val="false"/>
          <w:i w:val="false"/>
          <w:color w:val="000000"/>
          <w:sz w:val="28"/>
        </w:rPr>
        <w:t>
      85)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r>
        <w:br/>
      </w:r>
      <w:r>
        <w:rPr>
          <w:rFonts w:ascii="Times New Roman"/>
          <w:b w:val="false"/>
          <w:i w:val="false"/>
          <w:color w:val="000000"/>
          <w:sz w:val="28"/>
        </w:rPr>
        <w:t>
</w:t>
      </w:r>
      <w:r>
        <w:rPr>
          <w:rFonts w:ascii="Times New Roman"/>
          <w:b w:val="false"/>
          <w:i w:val="false"/>
          <w:color w:val="000000"/>
          <w:sz w:val="28"/>
        </w:rPr>
        <w:t>
      86)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r>
        <w:br/>
      </w:r>
      <w:r>
        <w:rPr>
          <w:rFonts w:ascii="Times New Roman"/>
          <w:b w:val="false"/>
          <w:i w:val="false"/>
          <w:color w:val="000000"/>
          <w:sz w:val="28"/>
        </w:rPr>
        <w:t>
</w:t>
      </w:r>
      <w:r>
        <w:rPr>
          <w:rFonts w:ascii="Times New Roman"/>
          <w:b w:val="false"/>
          <w:i w:val="false"/>
          <w:color w:val="000000"/>
          <w:sz w:val="28"/>
        </w:rPr>
        <w:t>
      87) вторичный обзорный радиолокатор (далее – ВОРЛ) – радиолокационная система, в которой переданный радиолокационной станцией радиосигнал вызывает передачу ответного радиосигнала другой станцией;</w:t>
      </w:r>
      <w:r>
        <w:br/>
      </w:r>
      <w:r>
        <w:rPr>
          <w:rFonts w:ascii="Times New Roman"/>
          <w:b w:val="false"/>
          <w:i w:val="false"/>
          <w:color w:val="000000"/>
          <w:sz w:val="28"/>
        </w:rPr>
        <w:t>
</w:t>
      </w:r>
      <w:r>
        <w:rPr>
          <w:rFonts w:ascii="Times New Roman"/>
          <w:b w:val="false"/>
          <w:i w:val="false"/>
          <w:color w:val="000000"/>
          <w:sz w:val="28"/>
        </w:rPr>
        <w:t>
      88) код ответчика ВОРЛ – код, назначаемый органом ОВД и передаваемый экипажу воздушного судна для установки на приемоответчике в режиме «А» или в режиме «С»;</w:t>
      </w:r>
      <w:r>
        <w:br/>
      </w:r>
      <w:r>
        <w:rPr>
          <w:rFonts w:ascii="Times New Roman"/>
          <w:b w:val="false"/>
          <w:i w:val="false"/>
          <w:color w:val="000000"/>
          <w:sz w:val="28"/>
        </w:rPr>
        <w:t>
</w:t>
      </w:r>
      <w:r>
        <w:rPr>
          <w:rFonts w:ascii="Times New Roman"/>
          <w:b w:val="false"/>
          <w:i w:val="false"/>
          <w:color w:val="000000"/>
          <w:sz w:val="28"/>
        </w:rPr>
        <w:t>
      89) площадь маневрирования – часть аэродрома, исключая перроны, предназначенная для взлета, посадки и руления воздушных судов;</w:t>
      </w:r>
      <w:r>
        <w:br/>
      </w:r>
      <w:r>
        <w:rPr>
          <w:rFonts w:ascii="Times New Roman"/>
          <w:b w:val="false"/>
          <w:i w:val="false"/>
          <w:color w:val="000000"/>
          <w:sz w:val="28"/>
        </w:rPr>
        <w:t>
</w:t>
      </w:r>
      <w:r>
        <w:rPr>
          <w:rFonts w:ascii="Times New Roman"/>
          <w:b w:val="false"/>
          <w:i w:val="false"/>
          <w:color w:val="000000"/>
          <w:sz w:val="28"/>
        </w:rPr>
        <w:t>
      90) вынужденная посадка – посадка на аэродроме (посадочной площадке) или вне аэродрома по причинам, не позволяющим выполнить полет согласно плану;</w:t>
      </w:r>
      <w:r>
        <w:br/>
      </w:r>
      <w:r>
        <w:rPr>
          <w:rFonts w:ascii="Times New Roman"/>
          <w:b w:val="false"/>
          <w:i w:val="false"/>
          <w:color w:val="000000"/>
          <w:sz w:val="28"/>
        </w:rPr>
        <w:t>
</w:t>
      </w:r>
      <w:r>
        <w:rPr>
          <w:rFonts w:ascii="Times New Roman"/>
          <w:b w:val="false"/>
          <w:i w:val="false"/>
          <w:color w:val="000000"/>
          <w:sz w:val="28"/>
        </w:rPr>
        <w:t>
      91)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сообщает диспетчеру органа ОВД;</w:t>
      </w:r>
      <w:r>
        <w:br/>
      </w:r>
      <w:r>
        <w:rPr>
          <w:rFonts w:ascii="Times New Roman"/>
          <w:b w:val="false"/>
          <w:i w:val="false"/>
          <w:color w:val="000000"/>
          <w:sz w:val="28"/>
        </w:rPr>
        <w:t>
</w:t>
      </w:r>
      <w:r>
        <w:rPr>
          <w:rFonts w:ascii="Times New Roman"/>
          <w:b w:val="false"/>
          <w:i w:val="false"/>
          <w:color w:val="000000"/>
          <w:sz w:val="28"/>
        </w:rPr>
        <w:t>
      92)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r>
        <w:br/>
      </w:r>
      <w:r>
        <w:rPr>
          <w:rFonts w:ascii="Times New Roman"/>
          <w:b w:val="false"/>
          <w:i w:val="false"/>
          <w:color w:val="000000"/>
          <w:sz w:val="28"/>
        </w:rPr>
        <w:t>
</w:t>
      </w:r>
      <w:r>
        <w:rPr>
          <w:rFonts w:ascii="Times New Roman"/>
          <w:b w:val="false"/>
          <w:i w:val="false"/>
          <w:color w:val="000000"/>
          <w:sz w:val="28"/>
        </w:rPr>
        <w:t>
      93)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r>
        <w:br/>
      </w:r>
      <w:r>
        <w:rPr>
          <w:rFonts w:ascii="Times New Roman"/>
          <w:b w:val="false"/>
          <w:i w:val="false"/>
          <w:color w:val="000000"/>
          <w:sz w:val="28"/>
        </w:rPr>
        <w:t>
</w:t>
      </w:r>
      <w:r>
        <w:rPr>
          <w:rFonts w:ascii="Times New Roman"/>
          <w:b w:val="false"/>
          <w:i w:val="false"/>
          <w:color w:val="000000"/>
          <w:sz w:val="28"/>
        </w:rPr>
        <w:t>
      94)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r>
        <w:br/>
      </w:r>
      <w:r>
        <w:rPr>
          <w:rFonts w:ascii="Times New Roman"/>
          <w:b w:val="false"/>
          <w:i w:val="false"/>
          <w:color w:val="000000"/>
          <w:sz w:val="28"/>
        </w:rPr>
        <w:t>
</w:t>
      </w:r>
      <w:r>
        <w:rPr>
          <w:rFonts w:ascii="Times New Roman"/>
          <w:b w:val="false"/>
          <w:i w:val="false"/>
          <w:color w:val="000000"/>
          <w:sz w:val="28"/>
        </w:rPr>
        <w:t>
      95) пропускная способность – максимальное количество воздушных судов, которое может быть обслужено за единицу времени в определенной части воздушного пространства с учетом факторов, влияющих на рабочую нагрузку диспетчера и обеспечения безопасности выполнения полетов;</w:t>
      </w:r>
      <w:r>
        <w:br/>
      </w:r>
      <w:r>
        <w:rPr>
          <w:rFonts w:ascii="Times New Roman"/>
          <w:b w:val="false"/>
          <w:i w:val="false"/>
          <w:color w:val="000000"/>
          <w:sz w:val="28"/>
        </w:rPr>
        <w:t>
</w:t>
      </w:r>
      <w:r>
        <w:rPr>
          <w:rFonts w:ascii="Times New Roman"/>
          <w:b w:val="false"/>
          <w:i w:val="false"/>
          <w:color w:val="000000"/>
          <w:sz w:val="28"/>
        </w:rPr>
        <w:t>
      96) высота перехода – установленная в районе аэродрома относительная/абсолютная высота для перевода шкалы давления барометрического высотомера на значение давления 760 миллиметров ртутного столба (далее – мм.рт.ст.) (1013,2 мбар) при наборе заданного эшелона;</w:t>
      </w:r>
      <w:r>
        <w:br/>
      </w:r>
      <w:r>
        <w:rPr>
          <w:rFonts w:ascii="Times New Roman"/>
          <w:b w:val="false"/>
          <w:i w:val="false"/>
          <w:color w:val="000000"/>
          <w:sz w:val="28"/>
        </w:rPr>
        <w:t>
</w:t>
      </w:r>
      <w:r>
        <w:rPr>
          <w:rFonts w:ascii="Times New Roman"/>
          <w:b w:val="false"/>
          <w:i w:val="false"/>
          <w:color w:val="000000"/>
          <w:sz w:val="28"/>
        </w:rPr>
        <w:t>
      97) эшелон перехода – установленный эшелон для перевода шкалы давления барометрического высотомера с давления 760 мм.рт.ст. (1013 гПа) на давление аэродрома или минимальное давление, приведенное к уровню моря. Эшелоном перехода является нижний безопасный эшелон полета на аэродроме (аэроузле);</w:t>
      </w:r>
      <w:r>
        <w:br/>
      </w:r>
      <w:r>
        <w:rPr>
          <w:rFonts w:ascii="Times New Roman"/>
          <w:b w:val="false"/>
          <w:i w:val="false"/>
          <w:color w:val="000000"/>
          <w:sz w:val="28"/>
        </w:rPr>
        <w:t>
</w:t>
      </w:r>
      <w:r>
        <w:rPr>
          <w:rFonts w:ascii="Times New Roman"/>
          <w:b w:val="false"/>
          <w:i w:val="false"/>
          <w:color w:val="000000"/>
          <w:sz w:val="28"/>
        </w:rPr>
        <w:t>
      98) обеспечение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r>
        <w:br/>
      </w:r>
      <w:r>
        <w:rPr>
          <w:rFonts w:ascii="Times New Roman"/>
          <w:b w:val="false"/>
          <w:i w:val="false"/>
          <w:color w:val="000000"/>
          <w:sz w:val="28"/>
        </w:rPr>
        <w:t>
</w:t>
      </w:r>
      <w:r>
        <w:rPr>
          <w:rFonts w:ascii="Times New Roman"/>
          <w:b w:val="false"/>
          <w:i w:val="false"/>
          <w:color w:val="000000"/>
          <w:sz w:val="28"/>
        </w:rPr>
        <w:t>
      99) радиолокационное наведение (векторение) – обеспечение навигационного наведения воздушных судов посредством указания определенных курсов на основе использования данных радиолокатора;</w:t>
      </w:r>
      <w:r>
        <w:br/>
      </w:r>
      <w:r>
        <w:rPr>
          <w:rFonts w:ascii="Times New Roman"/>
          <w:b w:val="false"/>
          <w:i w:val="false"/>
          <w:color w:val="000000"/>
          <w:sz w:val="28"/>
        </w:rPr>
        <w:t>
</w:t>
      </w:r>
      <w:r>
        <w:rPr>
          <w:rFonts w:ascii="Times New Roman"/>
          <w:b w:val="false"/>
          <w:i w:val="false"/>
          <w:color w:val="000000"/>
          <w:sz w:val="28"/>
        </w:rPr>
        <w:t>
      100)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r>
        <w:br/>
      </w:r>
      <w:r>
        <w:rPr>
          <w:rFonts w:ascii="Times New Roman"/>
          <w:b w:val="false"/>
          <w:i w:val="false"/>
          <w:color w:val="000000"/>
          <w:sz w:val="28"/>
        </w:rPr>
        <w:t>
</w:t>
      </w:r>
      <w:r>
        <w:rPr>
          <w:rFonts w:ascii="Times New Roman"/>
          <w:b w:val="false"/>
          <w:i w:val="false"/>
          <w:color w:val="000000"/>
          <w:sz w:val="28"/>
        </w:rPr>
        <w:t>
      101)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r>
        <w:br/>
      </w:r>
      <w:r>
        <w:rPr>
          <w:rFonts w:ascii="Times New Roman"/>
          <w:b w:val="false"/>
          <w:i w:val="false"/>
          <w:color w:val="000000"/>
          <w:sz w:val="28"/>
        </w:rPr>
        <w:t>
</w:t>
      </w:r>
      <w:r>
        <w:rPr>
          <w:rFonts w:ascii="Times New Roman"/>
          <w:b w:val="false"/>
          <w:i w:val="false"/>
          <w:color w:val="000000"/>
          <w:sz w:val="28"/>
        </w:rPr>
        <w:t>
      102) радиотелефония - вид радиосвязи, предназначенный для обмена информацией в речевой форме;</w:t>
      </w:r>
      <w:r>
        <w:br/>
      </w:r>
      <w:r>
        <w:rPr>
          <w:rFonts w:ascii="Times New Roman"/>
          <w:b w:val="false"/>
          <w:i w:val="false"/>
          <w:color w:val="000000"/>
          <w:sz w:val="28"/>
        </w:rPr>
        <w:t>
</w:t>
      </w:r>
      <w:r>
        <w:rPr>
          <w:rFonts w:ascii="Times New Roman"/>
          <w:b w:val="false"/>
          <w:i w:val="false"/>
          <w:color w:val="000000"/>
          <w:sz w:val="28"/>
        </w:rPr>
        <w:t>
      103) радиовещание – передача информации, касающейся аэронавигации, которая не адресуется конкретной станции (или станциям);</w:t>
      </w:r>
      <w:r>
        <w:br/>
      </w:r>
      <w:r>
        <w:rPr>
          <w:rFonts w:ascii="Times New Roman"/>
          <w:b w:val="false"/>
          <w:i w:val="false"/>
          <w:color w:val="000000"/>
          <w:sz w:val="28"/>
        </w:rPr>
        <w:t>
</w:t>
      </w:r>
      <w:r>
        <w:rPr>
          <w:rFonts w:ascii="Times New Roman"/>
          <w:b w:val="false"/>
          <w:i w:val="false"/>
          <w:color w:val="000000"/>
          <w:sz w:val="28"/>
        </w:rPr>
        <w:t>
      104) радиовещательная передача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r>
        <w:br/>
      </w:r>
      <w:r>
        <w:rPr>
          <w:rFonts w:ascii="Times New Roman"/>
          <w:b w:val="false"/>
          <w:i w:val="false"/>
          <w:color w:val="000000"/>
          <w:sz w:val="28"/>
        </w:rPr>
        <w:t>
</w:t>
      </w:r>
      <w:r>
        <w:rPr>
          <w:rFonts w:ascii="Times New Roman"/>
          <w:b w:val="false"/>
          <w:i w:val="false"/>
          <w:color w:val="000000"/>
          <w:sz w:val="28"/>
        </w:rPr>
        <w:t>
      105) процедурное обслуживание – метод обслуживания воздушного движения без использования систем наблюдения ОВД;</w:t>
      </w:r>
      <w:r>
        <w:br/>
      </w:r>
      <w:r>
        <w:rPr>
          <w:rFonts w:ascii="Times New Roman"/>
          <w:b w:val="false"/>
          <w:i w:val="false"/>
          <w:color w:val="000000"/>
          <w:sz w:val="28"/>
        </w:rPr>
        <w:t>
</w:t>
      </w:r>
      <w:r>
        <w:rPr>
          <w:rFonts w:ascii="Times New Roman"/>
          <w:b w:val="false"/>
          <w:i w:val="false"/>
          <w:color w:val="000000"/>
          <w:sz w:val="28"/>
        </w:rPr>
        <w:t>
      106) процедурное эшелонирование - эшелонирование, которое применяется при обеспечении процедурного обслуживания;</w:t>
      </w:r>
      <w:r>
        <w:br/>
      </w:r>
      <w:r>
        <w:rPr>
          <w:rFonts w:ascii="Times New Roman"/>
          <w:b w:val="false"/>
          <w:i w:val="false"/>
          <w:color w:val="000000"/>
          <w:sz w:val="28"/>
        </w:rPr>
        <w:t>
</w:t>
      </w:r>
      <w:r>
        <w:rPr>
          <w:rFonts w:ascii="Times New Roman"/>
          <w:b w:val="false"/>
          <w:i w:val="false"/>
          <w:color w:val="000000"/>
          <w:sz w:val="28"/>
        </w:rPr>
        <w:t>
      107) граница действия разрешения – рубеж (пункт, точка), до которого действительно диспетчерское разрешение, выдаваемое экипажу воздушного судна;</w:t>
      </w:r>
      <w:r>
        <w:br/>
      </w:r>
      <w:r>
        <w:rPr>
          <w:rFonts w:ascii="Times New Roman"/>
          <w:b w:val="false"/>
          <w:i w:val="false"/>
          <w:color w:val="000000"/>
          <w:sz w:val="28"/>
        </w:rPr>
        <w:t>
</w:t>
      </w:r>
      <w:r>
        <w:rPr>
          <w:rFonts w:ascii="Times New Roman"/>
          <w:b w:val="false"/>
          <w:i w:val="false"/>
          <w:color w:val="000000"/>
          <w:sz w:val="28"/>
        </w:rPr>
        <w:t>
      108) рекомендация по предотвращению столкновения - предоставляемая органом обслуживания воздушного движения рекомендация относительно маневров в целях оказания помощи пилоту в предотвращении столкновения при предоставлении полетно-информационного обслуживания;</w:t>
      </w:r>
      <w:r>
        <w:br/>
      </w:r>
      <w:r>
        <w:rPr>
          <w:rFonts w:ascii="Times New Roman"/>
          <w:b w:val="false"/>
          <w:i w:val="false"/>
          <w:color w:val="000000"/>
          <w:sz w:val="28"/>
        </w:rPr>
        <w:t>
</w:t>
      </w:r>
      <w:r>
        <w:rPr>
          <w:rFonts w:ascii="Times New Roman"/>
          <w:b w:val="false"/>
          <w:i w:val="false"/>
          <w:color w:val="000000"/>
          <w:sz w:val="28"/>
        </w:rPr>
        <w:t>
      109) бортовая система предупреждения столкновений (далее – БСПС) – бортовая система, основанная на использовании сигналов приемоответчика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r>
        <w:br/>
      </w:r>
      <w:r>
        <w:rPr>
          <w:rFonts w:ascii="Times New Roman"/>
          <w:b w:val="false"/>
          <w:i w:val="false"/>
          <w:color w:val="000000"/>
          <w:sz w:val="28"/>
        </w:rPr>
        <w:t>
</w:t>
      </w:r>
      <w:r>
        <w:rPr>
          <w:rFonts w:ascii="Times New Roman"/>
          <w:b w:val="false"/>
          <w:i w:val="false"/>
          <w:color w:val="000000"/>
          <w:sz w:val="28"/>
        </w:rPr>
        <w:t>
      110) передающий орган - орган диспетчерского обслуживания воздушного движения, находящийся в процессе передачи ответственности за обеспечение диспетчерского обслуживания воздушного судна следующему на маршруте органу диспетчерского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111) аэродром (гидроаэродром) горный – аэродром (гидроаэродром),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КТА (гидроаэродрома) или расположенный на высоте 1000 метров и более над уровнем моря;</w:t>
      </w:r>
      <w:r>
        <w:br/>
      </w:r>
      <w:r>
        <w:rPr>
          <w:rFonts w:ascii="Times New Roman"/>
          <w:b w:val="false"/>
          <w:i w:val="false"/>
          <w:color w:val="000000"/>
          <w:sz w:val="28"/>
        </w:rPr>
        <w:t>
</w:t>
      </w:r>
      <w:r>
        <w:rPr>
          <w:rFonts w:ascii="Times New Roman"/>
          <w:b w:val="false"/>
          <w:i w:val="false"/>
          <w:color w:val="000000"/>
          <w:sz w:val="28"/>
        </w:rPr>
        <w:t>
      112)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2000 м и более;</w:t>
      </w:r>
      <w:r>
        <w:br/>
      </w:r>
      <w:r>
        <w:rPr>
          <w:rFonts w:ascii="Times New Roman"/>
          <w:b w:val="false"/>
          <w:i w:val="false"/>
          <w:color w:val="000000"/>
          <w:sz w:val="28"/>
        </w:rPr>
        <w:t>
</w:t>
      </w:r>
      <w:r>
        <w:rPr>
          <w:rFonts w:ascii="Times New Roman"/>
          <w:b w:val="false"/>
          <w:i w:val="false"/>
          <w:color w:val="000000"/>
          <w:sz w:val="28"/>
        </w:rPr>
        <w:t>
      113) схема захода на посадку с вертикальным наведением (сокращенная аббревиатура на английском языке APV (далее –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r>
        <w:br/>
      </w:r>
      <w:r>
        <w:rPr>
          <w:rFonts w:ascii="Times New Roman"/>
          <w:b w:val="false"/>
          <w:i w:val="false"/>
          <w:color w:val="000000"/>
          <w:sz w:val="28"/>
        </w:rPr>
        <w:t>
</w:t>
      </w:r>
      <w:r>
        <w:rPr>
          <w:rFonts w:ascii="Times New Roman"/>
          <w:b w:val="false"/>
          <w:i w:val="false"/>
          <w:color w:val="000000"/>
          <w:sz w:val="28"/>
        </w:rPr>
        <w:t>
      114) эшелонирование вертикальное – рассредоточение воздушных судов по высоте на установленные интервалы;</w:t>
      </w:r>
      <w:r>
        <w:br/>
      </w:r>
      <w:r>
        <w:rPr>
          <w:rFonts w:ascii="Times New Roman"/>
          <w:b w:val="false"/>
          <w:i w:val="false"/>
          <w:color w:val="000000"/>
          <w:sz w:val="28"/>
        </w:rPr>
        <w:t>
</w:t>
      </w:r>
      <w:r>
        <w:rPr>
          <w:rFonts w:ascii="Times New Roman"/>
          <w:b w:val="false"/>
          <w:i w:val="false"/>
          <w:color w:val="000000"/>
          <w:sz w:val="28"/>
        </w:rPr>
        <w:t>
      115) видимость вертикальная – максимальное расстояние от поверхности земли до уровня, с которого вертикально вниз видны объекты на земной поверхности;</w:t>
      </w:r>
      <w:r>
        <w:br/>
      </w:r>
      <w:r>
        <w:rPr>
          <w:rFonts w:ascii="Times New Roman"/>
          <w:b w:val="false"/>
          <w:i w:val="false"/>
          <w:color w:val="000000"/>
          <w:sz w:val="28"/>
        </w:rPr>
        <w:t>
</w:t>
      </w:r>
      <w:r>
        <w:rPr>
          <w:rFonts w:ascii="Times New Roman"/>
          <w:b w:val="false"/>
          <w:i w:val="false"/>
          <w:color w:val="000000"/>
          <w:sz w:val="28"/>
        </w:rPr>
        <w:t>
      116) сокращенный минимум вертикального эшелонирования (сокращенная аббревиатура на английском языке RVSM (далее – RVSM)) –   интервал вертикального эшелонирования, применяемый для эшелонирования воздушных судов, имеющих допуск к полетам с применением RVSM;</w:t>
      </w:r>
      <w:r>
        <w:br/>
      </w:r>
      <w:r>
        <w:rPr>
          <w:rFonts w:ascii="Times New Roman"/>
          <w:b w:val="false"/>
          <w:i w:val="false"/>
          <w:color w:val="000000"/>
          <w:sz w:val="28"/>
        </w:rPr>
        <w:t>
</w:t>
      </w:r>
      <w:r>
        <w:rPr>
          <w:rFonts w:ascii="Times New Roman"/>
          <w:b w:val="false"/>
          <w:i w:val="false"/>
          <w:color w:val="000000"/>
          <w:sz w:val="28"/>
        </w:rPr>
        <w:t>
      117)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r>
        <w:br/>
      </w:r>
      <w:r>
        <w:rPr>
          <w:rFonts w:ascii="Times New Roman"/>
          <w:b w:val="false"/>
          <w:i w:val="false"/>
          <w:color w:val="000000"/>
          <w:sz w:val="28"/>
        </w:rPr>
        <w:t>
</w:t>
      </w:r>
      <w:r>
        <w:rPr>
          <w:rFonts w:ascii="Times New Roman"/>
          <w:b w:val="false"/>
          <w:i w:val="false"/>
          <w:color w:val="000000"/>
          <w:sz w:val="28"/>
        </w:rPr>
        <w:t>
      118) место ожидания у ВПП – определенное место на поверхности летного поля, предназначенное для защиты ВПП, поверхности ограничения препятствий или критической (чувствительной) зоны РМС (ILS), в котором рулящие воздушные суда и транспортные средства останавливаются и ожидают дальнейших указаний от органа ОВД;</w:t>
      </w:r>
      <w:r>
        <w:br/>
      </w:r>
      <w:r>
        <w:rPr>
          <w:rFonts w:ascii="Times New Roman"/>
          <w:b w:val="false"/>
          <w:i w:val="false"/>
          <w:color w:val="000000"/>
          <w:sz w:val="28"/>
        </w:rPr>
        <w:t>
</w:t>
      </w:r>
      <w:r>
        <w:rPr>
          <w:rFonts w:ascii="Times New Roman"/>
          <w:b w:val="false"/>
          <w:i w:val="false"/>
          <w:color w:val="000000"/>
          <w:sz w:val="28"/>
        </w:rPr>
        <w:t>
      119) порог ВПП – начало участка ВПП, который используется для посадки воздушных судов;</w:t>
      </w:r>
      <w:r>
        <w:br/>
      </w:r>
      <w:r>
        <w:rPr>
          <w:rFonts w:ascii="Times New Roman"/>
          <w:b w:val="false"/>
          <w:i w:val="false"/>
          <w:color w:val="000000"/>
          <w:sz w:val="28"/>
        </w:rPr>
        <w:t>
</w:t>
      </w:r>
      <w:r>
        <w:rPr>
          <w:rFonts w:ascii="Times New Roman"/>
          <w:b w:val="false"/>
          <w:i w:val="false"/>
          <w:color w:val="000000"/>
          <w:sz w:val="28"/>
        </w:rPr>
        <w:t>
      120) превышение порога ВПП – превышение поверхности порога ВПП над уровнем моря;</w:t>
      </w:r>
      <w:r>
        <w:br/>
      </w:r>
      <w:r>
        <w:rPr>
          <w:rFonts w:ascii="Times New Roman"/>
          <w:b w:val="false"/>
          <w:i w:val="false"/>
          <w:color w:val="000000"/>
          <w:sz w:val="28"/>
        </w:rPr>
        <w:t>
</w:t>
      </w:r>
      <w:r>
        <w:rPr>
          <w:rFonts w:ascii="Times New Roman"/>
          <w:b w:val="false"/>
          <w:i w:val="false"/>
          <w:color w:val="000000"/>
          <w:sz w:val="28"/>
        </w:rPr>
        <w:t>
      121)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r>
        <w:br/>
      </w:r>
      <w:r>
        <w:rPr>
          <w:rFonts w:ascii="Times New Roman"/>
          <w:b w:val="false"/>
          <w:i w:val="false"/>
          <w:color w:val="000000"/>
          <w:sz w:val="28"/>
        </w:rPr>
        <w:t>
</w:t>
      </w:r>
      <w:r>
        <w:rPr>
          <w:rFonts w:ascii="Times New Roman"/>
          <w:b w:val="false"/>
          <w:i w:val="false"/>
          <w:color w:val="000000"/>
          <w:sz w:val="28"/>
        </w:rPr>
        <w:t>
      122)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r>
        <w:br/>
      </w:r>
      <w:r>
        <w:rPr>
          <w:rFonts w:ascii="Times New Roman"/>
          <w:b w:val="false"/>
          <w:i w:val="false"/>
          <w:color w:val="000000"/>
          <w:sz w:val="28"/>
        </w:rPr>
        <w:t>
</w:t>
      </w:r>
      <w:r>
        <w:rPr>
          <w:rFonts w:ascii="Times New Roman"/>
          <w:b w:val="false"/>
          <w:i w:val="false"/>
          <w:color w:val="000000"/>
          <w:sz w:val="28"/>
        </w:rPr>
        <w:t>
      123)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r>
        <w:br/>
      </w:r>
      <w:r>
        <w:rPr>
          <w:rFonts w:ascii="Times New Roman"/>
          <w:b w:val="false"/>
          <w:i w:val="false"/>
          <w:color w:val="000000"/>
          <w:sz w:val="28"/>
        </w:rPr>
        <w:t>
</w:t>
      </w:r>
      <w:r>
        <w:rPr>
          <w:rFonts w:ascii="Times New Roman"/>
          <w:b w:val="false"/>
          <w:i w:val="false"/>
          <w:color w:val="000000"/>
          <w:sz w:val="28"/>
        </w:rPr>
        <w:t>
      124) маршрут полета – проекция заданной (установленной) траектории полета воздушного судна на земную (водную) поверхность, определенная основными пунктами;</w:t>
      </w:r>
      <w:r>
        <w:br/>
      </w:r>
      <w:r>
        <w:rPr>
          <w:rFonts w:ascii="Times New Roman"/>
          <w:b w:val="false"/>
          <w:i w:val="false"/>
          <w:color w:val="000000"/>
          <w:sz w:val="28"/>
        </w:rPr>
        <w:t>
</w:t>
      </w:r>
      <w:r>
        <w:rPr>
          <w:rFonts w:ascii="Times New Roman"/>
          <w:b w:val="false"/>
          <w:i w:val="false"/>
          <w:color w:val="000000"/>
          <w:sz w:val="28"/>
        </w:rPr>
        <w:t>
      125) диспетчерское разрешение в направлении полета - условное диспетчерское разрешение, выданное воздушному судну органом обслуживания воздушного движения, который в настоящее время не осуществляет управление этим воздушным судном;</w:t>
      </w:r>
      <w:r>
        <w:br/>
      </w:r>
      <w:r>
        <w:rPr>
          <w:rFonts w:ascii="Times New Roman"/>
          <w:b w:val="false"/>
          <w:i w:val="false"/>
          <w:color w:val="000000"/>
          <w:sz w:val="28"/>
        </w:rPr>
        <w:t>
</w:t>
      </w:r>
      <w:r>
        <w:rPr>
          <w:rFonts w:ascii="Times New Roman"/>
          <w:b w:val="false"/>
          <w:i w:val="false"/>
          <w:color w:val="000000"/>
          <w:sz w:val="28"/>
        </w:rPr>
        <w:t>
      126)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r>
        <w:br/>
      </w:r>
      <w:r>
        <w:rPr>
          <w:rFonts w:ascii="Times New Roman"/>
          <w:b w:val="false"/>
          <w:i w:val="false"/>
          <w:color w:val="000000"/>
          <w:sz w:val="28"/>
        </w:rPr>
        <w:t>
</w:t>
      </w:r>
      <w:r>
        <w:rPr>
          <w:rFonts w:ascii="Times New Roman"/>
          <w:b w:val="false"/>
          <w:i w:val="false"/>
          <w:color w:val="000000"/>
          <w:sz w:val="28"/>
        </w:rPr>
        <w:t>
      127) летная полоса – определенный участок летного поля аэродрома, который включает взлетно-посадочную полосу и концевые полосы торможения (свободные зоны);</w:t>
      </w:r>
      <w:r>
        <w:br/>
      </w:r>
      <w:r>
        <w:rPr>
          <w:rFonts w:ascii="Times New Roman"/>
          <w:b w:val="false"/>
          <w:i w:val="false"/>
          <w:color w:val="000000"/>
          <w:sz w:val="28"/>
        </w:rPr>
        <w:t>
</w:t>
      </w:r>
      <w:r>
        <w:rPr>
          <w:rFonts w:ascii="Times New Roman"/>
          <w:b w:val="false"/>
          <w:i w:val="false"/>
          <w:color w:val="000000"/>
          <w:sz w:val="28"/>
        </w:rPr>
        <w:t>
      128)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r>
        <w:br/>
      </w:r>
      <w:r>
        <w:rPr>
          <w:rFonts w:ascii="Times New Roman"/>
          <w:b w:val="false"/>
          <w:i w:val="false"/>
          <w:color w:val="000000"/>
          <w:sz w:val="28"/>
        </w:rPr>
        <w:t>
</w:t>
      </w:r>
      <w:r>
        <w:rPr>
          <w:rFonts w:ascii="Times New Roman"/>
          <w:b w:val="false"/>
          <w:i w:val="false"/>
          <w:color w:val="000000"/>
          <w:sz w:val="28"/>
        </w:rPr>
        <w:t>
      129)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r>
        <w:br/>
      </w:r>
      <w:r>
        <w:rPr>
          <w:rFonts w:ascii="Times New Roman"/>
          <w:b w:val="false"/>
          <w:i w:val="false"/>
          <w:color w:val="000000"/>
          <w:sz w:val="28"/>
        </w:rPr>
        <w:t>
</w:t>
      </w:r>
      <w:r>
        <w:rPr>
          <w:rFonts w:ascii="Times New Roman"/>
          <w:b w:val="false"/>
          <w:i w:val="false"/>
          <w:color w:val="000000"/>
          <w:sz w:val="28"/>
        </w:rPr>
        <w:t>
      130)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r>
        <w:br/>
      </w:r>
      <w:r>
        <w:rPr>
          <w:rFonts w:ascii="Times New Roman"/>
          <w:b w:val="false"/>
          <w:i w:val="false"/>
          <w:color w:val="000000"/>
          <w:sz w:val="28"/>
        </w:rPr>
        <w:t>
</w:t>
      </w:r>
      <w:r>
        <w:rPr>
          <w:rFonts w:ascii="Times New Roman"/>
          <w:b w:val="false"/>
          <w:i w:val="false"/>
          <w:color w:val="000000"/>
          <w:sz w:val="28"/>
        </w:rPr>
        <w:t>
      131)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r>
        <w:br/>
      </w: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r>
        <w:br/>
      </w:r>
      <w:r>
        <w:rPr>
          <w:rFonts w:ascii="Times New Roman"/>
          <w:b w:val="false"/>
          <w:i w:val="false"/>
          <w:color w:val="000000"/>
          <w:sz w:val="28"/>
        </w:rPr>
        <w:t>
      при установке на QNH будет показывать абсолютную высоту;</w:t>
      </w:r>
      <w:r>
        <w:br/>
      </w:r>
      <w:r>
        <w:rPr>
          <w:rFonts w:ascii="Times New Roman"/>
          <w:b w:val="false"/>
          <w:i w:val="false"/>
          <w:color w:val="000000"/>
          <w:sz w:val="28"/>
        </w:rPr>
        <w:t>
      при установке на QFE будет показывать относительную высоту над опорной точкой QFE;</w:t>
      </w:r>
      <w:r>
        <w:br/>
      </w: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r>
        <w:br/>
      </w: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r>
        <w:br/>
      </w:r>
      <w:r>
        <w:rPr>
          <w:rFonts w:ascii="Times New Roman"/>
          <w:b w:val="false"/>
          <w:i w:val="false"/>
          <w:color w:val="000000"/>
          <w:sz w:val="28"/>
        </w:rPr>
        <w:t>
</w:t>
      </w:r>
      <w:r>
        <w:rPr>
          <w:rFonts w:ascii="Times New Roman"/>
          <w:b w:val="false"/>
          <w:i w:val="false"/>
          <w:color w:val="000000"/>
          <w:sz w:val="28"/>
        </w:rPr>
        <w:t>
      132)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r>
        <w:br/>
      </w:r>
      <w:r>
        <w:rPr>
          <w:rFonts w:ascii="Times New Roman"/>
          <w:b w:val="false"/>
          <w:i w:val="false"/>
          <w:color w:val="000000"/>
          <w:sz w:val="28"/>
        </w:rPr>
        <w:t>
</w:t>
      </w:r>
      <w:r>
        <w:rPr>
          <w:rFonts w:ascii="Times New Roman"/>
          <w:b w:val="false"/>
          <w:i w:val="false"/>
          <w:color w:val="000000"/>
          <w:sz w:val="28"/>
        </w:rPr>
        <w:t>
      133) зона взлета и посадки – воздушное пространство от уровня аэродрома до установленной высоты (как правило, до второго эшелона зоны ожидания включительно), в границах, обеспечивающих маневрирование воздушных судов при взлете и заходе на посадку;</w:t>
      </w:r>
      <w:r>
        <w:br/>
      </w:r>
      <w:r>
        <w:rPr>
          <w:rFonts w:ascii="Times New Roman"/>
          <w:b w:val="false"/>
          <w:i w:val="false"/>
          <w:color w:val="000000"/>
          <w:sz w:val="28"/>
        </w:rPr>
        <w:t>
</w:t>
      </w:r>
      <w:r>
        <w:rPr>
          <w:rFonts w:ascii="Times New Roman"/>
          <w:b w:val="false"/>
          <w:i w:val="false"/>
          <w:color w:val="000000"/>
          <w:sz w:val="28"/>
        </w:rPr>
        <w:t>
      134)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r>
        <w:br/>
      </w:r>
      <w:r>
        <w:rPr>
          <w:rFonts w:ascii="Times New Roman"/>
          <w:b w:val="false"/>
          <w:i w:val="false"/>
          <w:color w:val="000000"/>
          <w:sz w:val="28"/>
        </w:rPr>
        <w:t>
</w:t>
      </w:r>
      <w:r>
        <w:rPr>
          <w:rFonts w:ascii="Times New Roman"/>
          <w:b w:val="false"/>
          <w:i w:val="false"/>
          <w:color w:val="000000"/>
          <w:sz w:val="28"/>
        </w:rPr>
        <w:t>
      135) пункт передачи донесений – определенный географический ориентир, относительно которого может быть сообщено местоположение воздушного судна;</w:t>
      </w:r>
      <w:r>
        <w:br/>
      </w:r>
      <w:r>
        <w:rPr>
          <w:rFonts w:ascii="Times New Roman"/>
          <w:b w:val="false"/>
          <w:i w:val="false"/>
          <w:color w:val="000000"/>
          <w:sz w:val="28"/>
        </w:rPr>
        <w:t>
</w:t>
      </w:r>
      <w:r>
        <w:rPr>
          <w:rFonts w:ascii="Times New Roman"/>
          <w:b w:val="false"/>
          <w:i w:val="false"/>
          <w:color w:val="000000"/>
          <w:sz w:val="28"/>
        </w:rPr>
        <w:t>
      136) средства циркулярной связи - средства связи, позволяющие вести прямой разговор одновременно между тремя или более пунктами;</w:t>
      </w:r>
      <w:r>
        <w:br/>
      </w:r>
      <w:r>
        <w:rPr>
          <w:rFonts w:ascii="Times New Roman"/>
          <w:b w:val="false"/>
          <w:i w:val="false"/>
          <w:color w:val="000000"/>
          <w:sz w:val="28"/>
        </w:rPr>
        <w:t>
</w:t>
      </w:r>
      <w:r>
        <w:rPr>
          <w:rFonts w:ascii="Times New Roman"/>
          <w:b w:val="false"/>
          <w:i w:val="false"/>
          <w:color w:val="000000"/>
          <w:sz w:val="28"/>
        </w:rPr>
        <w:t>
      137) высота принятия решения – установленная высота, на которой командир воздушного судна принимает решение о посадке или уходе на второй круг;</w:t>
      </w:r>
      <w:r>
        <w:br/>
      </w:r>
      <w:r>
        <w:rPr>
          <w:rFonts w:ascii="Times New Roman"/>
          <w:b w:val="false"/>
          <w:i w:val="false"/>
          <w:color w:val="000000"/>
          <w:sz w:val="28"/>
        </w:rPr>
        <w:t>
</w:t>
      </w:r>
      <w:r>
        <w:rPr>
          <w:rFonts w:ascii="Times New Roman"/>
          <w:b w:val="false"/>
          <w:i w:val="false"/>
          <w:color w:val="000000"/>
          <w:sz w:val="28"/>
        </w:rPr>
        <w:t>
      138)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r>
        <w:br/>
      </w: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r>
        <w:br/>
      </w:r>
      <w:r>
        <w:rPr>
          <w:rFonts w:ascii="Times New Roman"/>
          <w:b w:val="false"/>
          <w:i w:val="false"/>
          <w:color w:val="000000"/>
          <w:sz w:val="28"/>
        </w:rPr>
        <w:t>
</w:t>
      </w:r>
      <w:r>
        <w:rPr>
          <w:rFonts w:ascii="Times New Roman"/>
          <w:b w:val="false"/>
          <w:i w:val="false"/>
          <w:color w:val="000000"/>
          <w:sz w:val="28"/>
        </w:rPr>
        <w:t>
      139) обзорный радиолокатор – радиолокационное оборудование, используемое для определения местоположения воздушного судна по дальности и азимуту;</w:t>
      </w:r>
      <w:r>
        <w:br/>
      </w:r>
      <w:r>
        <w:rPr>
          <w:rFonts w:ascii="Times New Roman"/>
          <w:b w:val="false"/>
          <w:i w:val="false"/>
          <w:color w:val="000000"/>
          <w:sz w:val="28"/>
        </w:rPr>
        <w:t>
</w:t>
      </w:r>
      <w:r>
        <w:rPr>
          <w:rFonts w:ascii="Times New Roman"/>
          <w:b w:val="false"/>
          <w:i w:val="false"/>
          <w:color w:val="000000"/>
          <w:sz w:val="28"/>
        </w:rPr>
        <w:t>
      140) эшелонирование – общий термин, означающий вертикальное, продольное или боковое рассредоточение воздушных судов в воздушном пространстве на установленные интервалы, обеспечивающие безопасность воздушного движения;</w:t>
      </w:r>
      <w:r>
        <w:br/>
      </w:r>
      <w:r>
        <w:rPr>
          <w:rFonts w:ascii="Times New Roman"/>
          <w:b w:val="false"/>
          <w:i w:val="false"/>
          <w:color w:val="000000"/>
          <w:sz w:val="28"/>
        </w:rPr>
        <w:t>
</w:t>
      </w:r>
      <w:r>
        <w:rPr>
          <w:rFonts w:ascii="Times New Roman"/>
          <w:b w:val="false"/>
          <w:i w:val="false"/>
          <w:color w:val="000000"/>
          <w:sz w:val="28"/>
        </w:rPr>
        <w:t>
      141)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r>
        <w:br/>
      </w:r>
      <w:r>
        <w:rPr>
          <w:rFonts w:ascii="Times New Roman"/>
          <w:b w:val="false"/>
          <w:i w:val="false"/>
          <w:color w:val="000000"/>
          <w:sz w:val="28"/>
        </w:rPr>
        <w:t>
</w:t>
      </w:r>
      <w:r>
        <w:rPr>
          <w:rFonts w:ascii="Times New Roman"/>
          <w:b w:val="false"/>
          <w:i w:val="false"/>
          <w:color w:val="000000"/>
          <w:sz w:val="28"/>
        </w:rPr>
        <w:t>
      дополнить пунктом 15-1 следующего содержания:</w:t>
      </w:r>
      <w:r>
        <w:br/>
      </w:r>
      <w:r>
        <w:rPr>
          <w:rFonts w:ascii="Times New Roman"/>
          <w:b w:val="false"/>
          <w:i w:val="false"/>
          <w:color w:val="000000"/>
          <w:sz w:val="28"/>
        </w:rPr>
        <w:t xml:space="preserve">
      «15-1. Связанное с безопасностью полетов, изменение в системе ОрВД, включая внедрение сокращенного минимума эшелонирования или нового правила, осуществляется только после того, как оценка безопасности полетов проведенная аэронавигационной организацией либо по ее заказу продемонстрирует обеспечение приемлемого уровня безопасности полетов и проведены консультации с пользователями вводимого изменения. </w:t>
      </w:r>
      <w:r>
        <w:br/>
      </w:r>
      <w:r>
        <w:rPr>
          <w:rFonts w:ascii="Times New Roman"/>
          <w:b w:val="false"/>
          <w:i w:val="false"/>
          <w:color w:val="000000"/>
          <w:sz w:val="28"/>
        </w:rPr>
        <w:t xml:space="preserve">
      К изменению в системе ОрВД относится: </w:t>
      </w:r>
      <w:r>
        <w:br/>
      </w:r>
      <w:r>
        <w:rPr>
          <w:rFonts w:ascii="Times New Roman"/>
          <w:b w:val="false"/>
          <w:i w:val="false"/>
          <w:color w:val="000000"/>
          <w:sz w:val="28"/>
        </w:rPr>
        <w:t>
      1) сокращенный минимум эшелонирования, подлежащий применению в воздушном пространстве или на аэродроме;</w:t>
      </w:r>
      <w:r>
        <w:br/>
      </w:r>
      <w:r>
        <w:rPr>
          <w:rFonts w:ascii="Times New Roman"/>
          <w:b w:val="false"/>
          <w:i w:val="false"/>
          <w:color w:val="000000"/>
          <w:sz w:val="28"/>
        </w:rPr>
        <w:t>
      2) новые вводимые эксплуатационные процедуры производства полетов, включая правила вылета и прибытия, подлежащие применению в воздушном пространстве или на аэродроме;</w:t>
      </w:r>
      <w:r>
        <w:br/>
      </w:r>
      <w:r>
        <w:rPr>
          <w:rFonts w:ascii="Times New Roman"/>
          <w:b w:val="false"/>
          <w:i w:val="false"/>
          <w:color w:val="000000"/>
          <w:sz w:val="28"/>
        </w:rPr>
        <w:t>
      3) изменение структуры маршрутов ОВД;</w:t>
      </w:r>
      <w:r>
        <w:br/>
      </w:r>
      <w:r>
        <w:rPr>
          <w:rFonts w:ascii="Times New Roman"/>
          <w:b w:val="false"/>
          <w:i w:val="false"/>
          <w:color w:val="000000"/>
          <w:sz w:val="28"/>
        </w:rPr>
        <w:t>
      4) изменение структуры воздушного пространства;</w:t>
      </w:r>
      <w:r>
        <w:br/>
      </w:r>
      <w:r>
        <w:rPr>
          <w:rFonts w:ascii="Times New Roman"/>
          <w:b w:val="false"/>
          <w:i w:val="false"/>
          <w:color w:val="000000"/>
          <w:sz w:val="28"/>
        </w:rPr>
        <w:t>
      5) физические изменения конфигурации ВПП и/или рулежных дорожек на аэродроме;</w:t>
      </w:r>
      <w:r>
        <w:br/>
      </w:r>
      <w:r>
        <w:rPr>
          <w:rFonts w:ascii="Times New Roman"/>
          <w:b w:val="false"/>
          <w:i w:val="false"/>
          <w:color w:val="000000"/>
          <w:sz w:val="28"/>
        </w:rPr>
        <w:t>
      6) внедрение новых систем или оборудования связи, наблюдения и других, имеющих значение для безопасности полетов систем и оборудования, в том числе обеспечивающих новые функции и/или возможности.</w:t>
      </w:r>
      <w:r>
        <w:br/>
      </w:r>
      <w:r>
        <w:rPr>
          <w:rFonts w:ascii="Times New Roman"/>
          <w:b w:val="false"/>
          <w:i w:val="false"/>
          <w:color w:val="000000"/>
          <w:sz w:val="28"/>
        </w:rPr>
        <w:t>
      Аэронавигационная организация обеспечивает наличие возможности контроля результатов внедрения с целью проверки последующего выдерживания установленного уровня безопасности полетов (в тех случаях, когда вследствие характера изменения приемлемый уровень безопасности полетов не может быть выражен количественно, оценка безопасности полетов производится на основании эксплуатационного опыта)</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главой 2-3 следующего содержания:</w:t>
      </w:r>
      <w:r>
        <w:br/>
      </w:r>
      <w:r>
        <w:rPr>
          <w:rFonts w:ascii="Times New Roman"/>
          <w:b w:val="false"/>
          <w:i w:val="false"/>
          <w:color w:val="000000"/>
          <w:sz w:val="28"/>
        </w:rPr>
        <w:t>
      «2-3. Организация потоков воздушного движения</w:t>
      </w:r>
      <w:r>
        <w:br/>
      </w:r>
      <w:r>
        <w:rPr>
          <w:rFonts w:ascii="Times New Roman"/>
          <w:b w:val="false"/>
          <w:i w:val="false"/>
          <w:color w:val="000000"/>
          <w:sz w:val="28"/>
        </w:rPr>
        <w:t>
      17-24. Организация потоков воздушного движения - деятельность по организации безопасных, упорядоченных и ускоренных потоков воздушного движения для обеспечения максимально возможного использования пропускной способности органов ОВД и соответствия объемов воздушного движения пропускной способности, заявленной соответствующим органом ОВД.</w:t>
      </w:r>
      <w:r>
        <w:br/>
      </w:r>
      <w:r>
        <w:rPr>
          <w:rFonts w:ascii="Times New Roman"/>
          <w:b w:val="false"/>
          <w:i w:val="false"/>
          <w:color w:val="000000"/>
          <w:sz w:val="28"/>
        </w:rPr>
        <w:t>
      17-25. Основными задачами организации потоков воздушного движения являются:</w:t>
      </w:r>
      <w:r>
        <w:br/>
      </w:r>
      <w:r>
        <w:rPr>
          <w:rFonts w:ascii="Times New Roman"/>
          <w:b w:val="false"/>
          <w:i w:val="false"/>
          <w:color w:val="000000"/>
          <w:sz w:val="28"/>
        </w:rPr>
        <w:t>
      1) максимальное удовлетворение запросов пользователей воздушного пространства на использование воздушного пространства;</w:t>
      </w:r>
      <w:r>
        <w:br/>
      </w:r>
      <w:r>
        <w:rPr>
          <w:rFonts w:ascii="Times New Roman"/>
          <w:b w:val="false"/>
          <w:i w:val="false"/>
          <w:color w:val="000000"/>
          <w:sz w:val="28"/>
        </w:rPr>
        <w:t>
      2) защита органов ОВД от превышений пропускной способности;</w:t>
      </w:r>
      <w:r>
        <w:br/>
      </w:r>
      <w:r>
        <w:rPr>
          <w:rFonts w:ascii="Times New Roman"/>
          <w:b w:val="false"/>
          <w:i w:val="false"/>
          <w:color w:val="000000"/>
          <w:sz w:val="28"/>
        </w:rPr>
        <w:t>
      3) обеспечение необходимого уровня безопасности полетов при обслуживании воздушного движения.</w:t>
      </w:r>
      <w:r>
        <w:br/>
      </w:r>
      <w:r>
        <w:rPr>
          <w:rFonts w:ascii="Times New Roman"/>
          <w:b w:val="false"/>
          <w:i w:val="false"/>
          <w:color w:val="000000"/>
          <w:sz w:val="28"/>
        </w:rPr>
        <w:t>
      17-26. Меры по регулированию организации потоков воздушного движения не применяются к воздушным судам, которые:</w:t>
      </w:r>
      <w:r>
        <w:br/>
      </w:r>
      <w:r>
        <w:rPr>
          <w:rFonts w:ascii="Times New Roman"/>
          <w:b w:val="false"/>
          <w:i w:val="false"/>
          <w:color w:val="000000"/>
          <w:sz w:val="28"/>
        </w:rPr>
        <w:t>
      1) подверглись незаконному вмешательству;</w:t>
      </w:r>
      <w:r>
        <w:br/>
      </w:r>
      <w:r>
        <w:rPr>
          <w:rFonts w:ascii="Times New Roman"/>
          <w:b w:val="false"/>
          <w:i w:val="false"/>
          <w:color w:val="000000"/>
          <w:sz w:val="28"/>
        </w:rPr>
        <w:t>
      2) выполняют поисково-спасательные полеты, полеты с целью оказания помощи при чрезвычайных ситуациях природного и техногенного характера, а также в медицинских и других гуманитарных целях;</w:t>
      </w:r>
      <w:r>
        <w:br/>
      </w:r>
      <w:r>
        <w:rPr>
          <w:rFonts w:ascii="Times New Roman"/>
          <w:b w:val="false"/>
          <w:i w:val="false"/>
          <w:color w:val="000000"/>
          <w:sz w:val="28"/>
        </w:rPr>
        <w:t>
      3) к полетам воздушных судов под литером «А» и «ОК»;</w:t>
      </w:r>
      <w:r>
        <w:br/>
      </w:r>
      <w:r>
        <w:rPr>
          <w:rFonts w:ascii="Times New Roman"/>
          <w:b w:val="false"/>
          <w:i w:val="false"/>
          <w:color w:val="000000"/>
          <w:sz w:val="28"/>
        </w:rPr>
        <w:t>
      4) выполняют специально заявленные государственными органами полеты.</w:t>
      </w:r>
      <w:r>
        <w:br/>
      </w:r>
      <w:r>
        <w:rPr>
          <w:rFonts w:ascii="Times New Roman"/>
          <w:b w:val="false"/>
          <w:i w:val="false"/>
          <w:color w:val="000000"/>
          <w:sz w:val="28"/>
        </w:rPr>
        <w:t>
      17-27. Количество воздушных судов, обслуживаемых органом ОВД, не должно превышать числа воздушных судов, управление полетом которых обеспечивается органом ОВД в превалирующих условиях.</w:t>
      </w:r>
      <w:r>
        <w:br/>
      </w:r>
      <w:r>
        <w:rPr>
          <w:rFonts w:ascii="Times New Roman"/>
          <w:b w:val="false"/>
          <w:i w:val="false"/>
          <w:color w:val="000000"/>
          <w:sz w:val="28"/>
        </w:rPr>
        <w:t>
      17-28. В том случае, когда потребности воздушного движения регулярно превышают пропускную способность органов ОВД, вызывая продолжительные и частые задержки, аэронавигационная организация:</w:t>
      </w:r>
      <w:r>
        <w:br/>
      </w:r>
      <w:r>
        <w:rPr>
          <w:rFonts w:ascii="Times New Roman"/>
          <w:b w:val="false"/>
          <w:i w:val="false"/>
          <w:color w:val="000000"/>
          <w:sz w:val="28"/>
        </w:rPr>
        <w:t>
      применяет меры, нацеленные на максимальное использование пропускной способности;</w:t>
      </w:r>
      <w:r>
        <w:br/>
      </w:r>
      <w:r>
        <w:rPr>
          <w:rFonts w:ascii="Times New Roman"/>
          <w:b w:val="false"/>
          <w:i w:val="false"/>
          <w:color w:val="000000"/>
          <w:sz w:val="28"/>
        </w:rPr>
        <w:t>
      разрабатывает совместно с эксплуатантом аэродрома планы по повышению пропускной способности, рассчитанные на фактические или прогнозируемые потребности.</w:t>
      </w:r>
      <w:r>
        <w:br/>
      </w:r>
      <w:r>
        <w:rPr>
          <w:rFonts w:ascii="Times New Roman"/>
          <w:b w:val="false"/>
          <w:i w:val="false"/>
          <w:color w:val="000000"/>
          <w:sz w:val="28"/>
        </w:rPr>
        <w:t>
      17-29. Орган ОВД при фактическом превышении пропускной способности ограничивает вход в конкретный объем (сектор) воздушного пространства, за исключением случаев, указанных в пункте 17-26 настоящей Инструкции.»;</w:t>
      </w:r>
      <w:r>
        <w:br/>
      </w:r>
      <w:r>
        <w:rPr>
          <w:rFonts w:ascii="Times New Roman"/>
          <w:b w:val="false"/>
          <w:i w:val="false"/>
          <w:color w:val="000000"/>
          <w:sz w:val="28"/>
        </w:rPr>
        <w:t>
</w:t>
      </w:r>
      <w:r>
        <w:rPr>
          <w:rFonts w:ascii="Times New Roman"/>
          <w:b w:val="false"/>
          <w:i w:val="false"/>
          <w:color w:val="000000"/>
          <w:sz w:val="28"/>
        </w:rPr>
        <w:t>
      дополнить пунктами 23-2, 23-3, 23-4, 23-5, 23-6 и 23-7 следующего содержания:</w:t>
      </w:r>
      <w:r>
        <w:br/>
      </w:r>
      <w:r>
        <w:rPr>
          <w:rFonts w:ascii="Times New Roman"/>
          <w:b w:val="false"/>
          <w:i w:val="false"/>
          <w:color w:val="000000"/>
          <w:sz w:val="28"/>
        </w:rPr>
        <w:t>
      «23-2. Во всех случаях для работы на объединенных диспетчерских пунктах (секторах) персонал обслуживания воздушного движения имеет допуск к самостоятельной работе на каждом из совмещаемых диспетчерских пунктов (секторов).</w:t>
      </w:r>
      <w:r>
        <w:br/>
      </w:r>
      <w:r>
        <w:rPr>
          <w:rFonts w:ascii="Times New Roman"/>
          <w:b w:val="false"/>
          <w:i w:val="false"/>
          <w:color w:val="000000"/>
          <w:sz w:val="28"/>
        </w:rPr>
        <w:t>
      23-3. На диспетчеров, занятых районным диспетчерским обслуживанием и/или диспетчерским обслуживанием подхода, и/или аэродромным диспетчерским обслуживанием не возлагаются функциональные обязанности, не имеющие прямого отношения к диспетчерскому обслуживанию и решаемым при этом задачам.</w:t>
      </w:r>
      <w:r>
        <w:br/>
      </w:r>
      <w:r>
        <w:rPr>
          <w:rFonts w:ascii="Times New Roman"/>
          <w:b w:val="false"/>
          <w:i w:val="false"/>
          <w:color w:val="000000"/>
          <w:sz w:val="28"/>
        </w:rPr>
        <w:t>
      23-4. Режим работы органов ОВД на аэродромах соответствует постоянно действующему регламенту работы данного аэродрома, опубликованному в документах аэронавигационной информации.</w:t>
      </w:r>
      <w:r>
        <w:br/>
      </w:r>
      <w:r>
        <w:rPr>
          <w:rFonts w:ascii="Times New Roman"/>
          <w:b w:val="false"/>
          <w:i w:val="false"/>
          <w:color w:val="000000"/>
          <w:sz w:val="28"/>
        </w:rPr>
        <w:t>
      Регламент работы аэродрома предварительно согласовывается между эксплуатантом аэродрома и службой ОВД.</w:t>
      </w:r>
      <w:r>
        <w:br/>
      </w:r>
      <w:r>
        <w:rPr>
          <w:rFonts w:ascii="Times New Roman"/>
          <w:b w:val="false"/>
          <w:i w:val="false"/>
          <w:color w:val="000000"/>
          <w:sz w:val="28"/>
        </w:rPr>
        <w:t>
      23-5. Районное диспетчерское обслуживание предоставляется круглосуточно</w:t>
      </w:r>
      <w:r>
        <w:rPr>
          <w:rFonts w:ascii="Times New Roman"/>
          <w:b/>
          <w:i w:val="false"/>
          <w:color w:val="000000"/>
          <w:sz w:val="28"/>
        </w:rPr>
        <w:t>.</w:t>
      </w:r>
      <w:r>
        <w:br/>
      </w:r>
      <w:r>
        <w:rPr>
          <w:rFonts w:ascii="Times New Roman"/>
          <w:b w:val="false"/>
          <w:i w:val="false"/>
          <w:color w:val="000000"/>
          <w:sz w:val="28"/>
        </w:rPr>
        <w:t>
      23-6. Организация движения воздушных судов осуществляется на основании соглашения между соответствующим органом ОВД и эксплуатантом аэропорта, где подробно оговариваются соответствующие зоны ответственности на аэродроме, а также процедуры, которые необходимо соблюдать при обслуживании наземного движения.</w:t>
      </w:r>
      <w:r>
        <w:br/>
      </w:r>
      <w:r>
        <w:rPr>
          <w:rFonts w:ascii="Times New Roman"/>
          <w:b w:val="false"/>
          <w:i w:val="false"/>
          <w:color w:val="000000"/>
          <w:sz w:val="28"/>
        </w:rPr>
        <w:t>
      23-7. Диспетчер ОВД назначает маршруты руления, исключающие одновременное пересечение с другими воздушными судами. При лидировании воздушных судов автомашиной сопровождения, безопасное выруливание (заруливание) воздушного судна, при соблюдении правил руления экипажем, обеспечивает дежурный по сопровождению.»;</w:t>
      </w:r>
      <w:r>
        <w:br/>
      </w:r>
      <w:r>
        <w:rPr>
          <w:rFonts w:ascii="Times New Roman"/>
          <w:b w:val="false"/>
          <w:i w:val="false"/>
          <w:color w:val="000000"/>
          <w:sz w:val="28"/>
        </w:rPr>
        <w:t>
</w:t>
      </w:r>
      <w:r>
        <w:rPr>
          <w:rFonts w:ascii="Times New Roman"/>
          <w:b w:val="false"/>
          <w:i w:val="false"/>
          <w:color w:val="000000"/>
          <w:sz w:val="28"/>
        </w:rPr>
        <w:t>
      дополнить пунктами 28-1 и 28-2 следующего содержания:</w:t>
      </w:r>
      <w:r>
        <w:br/>
      </w:r>
      <w:r>
        <w:rPr>
          <w:rFonts w:ascii="Times New Roman"/>
          <w:b w:val="false"/>
          <w:i w:val="false"/>
          <w:color w:val="000000"/>
          <w:sz w:val="28"/>
        </w:rPr>
        <w:t>
      «28-1. При организации обслуживания воздушного движения в документах аэронавигационной информации публикуется информация, необходимая для пользования таким обслуживанием.</w:t>
      </w:r>
      <w:r>
        <w:br/>
      </w:r>
      <w:r>
        <w:rPr>
          <w:rFonts w:ascii="Times New Roman"/>
          <w:b w:val="false"/>
          <w:i w:val="false"/>
          <w:color w:val="000000"/>
          <w:sz w:val="28"/>
        </w:rPr>
        <w:t>
      28-2. Оснащение бортовыми системами предупреждения столкновений (БСПС) воздушных судов, выполняющих полеты в конкретном районе, не учитывается при определении потребности в обслуживании воздушного движения в данном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34-2 следующего содержания:</w:t>
      </w:r>
      <w:r>
        <w:br/>
      </w:r>
      <w:r>
        <w:rPr>
          <w:rFonts w:ascii="Times New Roman"/>
          <w:b w:val="false"/>
          <w:i w:val="false"/>
          <w:color w:val="000000"/>
          <w:sz w:val="28"/>
        </w:rPr>
        <w:t>
      «34-2. Обслуживание воздушным движением передается одним органом ОВД другому следующим образом:</w:t>
      </w:r>
      <w:r>
        <w:br/>
      </w:r>
      <w:r>
        <w:rPr>
          <w:rFonts w:ascii="Times New Roman"/>
          <w:b w:val="false"/>
          <w:i w:val="false"/>
          <w:color w:val="000000"/>
          <w:sz w:val="28"/>
        </w:rPr>
        <w:t>
      1) между двумя органами, обеспечивающими районное диспетчерское обслуживание: обслуживание воздушного движения передается органом районного диспетчерского обслуживания в одном диспетчерском районе, органу районного диспетчерского обслуживания в соседнем диспетчерском районе, при пересечении общей границы диспетчерских районов в точке (пункте), на эшелоне и в момент времени, которые согласованы между этими двумя органами;</w:t>
      </w:r>
      <w:r>
        <w:br/>
      </w:r>
      <w:r>
        <w:rPr>
          <w:rFonts w:ascii="Times New Roman"/>
          <w:b w:val="false"/>
          <w:i w:val="false"/>
          <w:color w:val="000000"/>
          <w:sz w:val="28"/>
        </w:rPr>
        <w:t>
      2) между органом, обеспечивающим районное диспетчерское обслуживание, и органом, обеспечивающим диспетчерское обслуживание подхода: обслуживание воздушного движения передается органом районного диспетчерского обслуживания органу диспетчерского обслуживания подхода, и наоборот, в точке, на эшелоне или в момент времени, которые согласованы между этими двумя органами;</w:t>
      </w:r>
      <w:r>
        <w:br/>
      </w:r>
      <w:r>
        <w:rPr>
          <w:rFonts w:ascii="Times New Roman"/>
          <w:b w:val="false"/>
          <w:i w:val="false"/>
          <w:color w:val="000000"/>
          <w:sz w:val="28"/>
        </w:rPr>
        <w:t>
      3) между органом, обеспечивающим диспетчерское обслуживание подхода, и органом, обеспечивающим аэродромное диспетчерское обслуживание:</w:t>
      </w:r>
      <w:r>
        <w:br/>
      </w:r>
      <w:r>
        <w:rPr>
          <w:rFonts w:ascii="Times New Roman"/>
          <w:b w:val="false"/>
          <w:i w:val="false"/>
          <w:color w:val="000000"/>
          <w:sz w:val="28"/>
        </w:rPr>
        <w:t>
      обслуживание воздушного движения прибывающего воздушного судна, передается органом диспетчерского обслуживания подхода органу аэродромного диспетчерского обслуживания, когда это воздушное судно находится на рубеже передачи обслуживания воздушного движения и считается, что оно сможет завершить заход на посадку и выполнить посадку визуально по наземным ориентирам; или находится в установленной (согласованной) основной точке (предписанном пункте) или на предписанном эшелоне;</w:t>
      </w:r>
      <w:r>
        <w:br/>
      </w:r>
      <w:r>
        <w:rPr>
          <w:rFonts w:ascii="Times New Roman"/>
          <w:b w:val="false"/>
          <w:i w:val="false"/>
          <w:color w:val="000000"/>
          <w:sz w:val="28"/>
        </w:rPr>
        <w:t>
      обслуживание воздушного движения вылетающего воздушного судна передается органом аэродромного диспетчерского обслуживания органу диспетчерского обслуживания подхода, когда воздушное судно находится в установленной (согласованной) основной точке (в предписанном пункте), или на предписанном эшелоне согласно технологии работы диспетчера органа ОВД;</w:t>
      </w:r>
      <w:r>
        <w:br/>
      </w:r>
      <w:r>
        <w:rPr>
          <w:rFonts w:ascii="Times New Roman"/>
          <w:b w:val="false"/>
          <w:i w:val="false"/>
          <w:color w:val="000000"/>
          <w:sz w:val="28"/>
        </w:rPr>
        <w:t>
      4) между диспетчерскими пунктами (секторами) или рабочими местами диспетчеров в одном органе ОВД: обслуживание воздушного движения передается от одного диспетчерского сектора (с одного рабочего места диспетчера) в другой диспетчерский сектор (на другое рабочее место диспетчера) в одном органе ОВД в пункте, на эшелоне или в момент времени, которые согласованы между этими диспетчерскими пунктами (секторами) и определены в технологиях работы диспетчеров органа ОВД.</w:t>
      </w:r>
      <w:r>
        <w:br/>
      </w:r>
      <w:r>
        <w:rPr>
          <w:rFonts w:ascii="Times New Roman"/>
          <w:b w:val="false"/>
          <w:i w:val="false"/>
          <w:color w:val="000000"/>
          <w:sz w:val="28"/>
        </w:rPr>
        <w:t>
      Передача ответственности по обслуживанию воздушного движения должна осуществляться в таком месте, на таком эшелоне (высоте) или в такое время, чтобы воздушному судну можно было своевременно выдать необходимые разрешения (в том числе разрешение на посадку) или дать другие указания, а также информацию об основном местном движении.»;</w:t>
      </w:r>
      <w:r>
        <w:br/>
      </w:r>
      <w:r>
        <w:rPr>
          <w:rFonts w:ascii="Times New Roman"/>
          <w:b w:val="false"/>
          <w:i w:val="false"/>
          <w:color w:val="000000"/>
          <w:sz w:val="28"/>
        </w:rPr>
        <w:t>
</w:t>
      </w:r>
      <w:r>
        <w:rPr>
          <w:rFonts w:ascii="Times New Roman"/>
          <w:b w:val="false"/>
          <w:i w:val="false"/>
          <w:color w:val="000000"/>
          <w:sz w:val="28"/>
        </w:rPr>
        <w:t>
      дополнить пунктом 40-1 следующего содержания:</w:t>
      </w:r>
      <w:r>
        <w:br/>
      </w:r>
      <w:r>
        <w:rPr>
          <w:rFonts w:ascii="Times New Roman"/>
          <w:b w:val="false"/>
          <w:i w:val="false"/>
          <w:color w:val="000000"/>
          <w:sz w:val="28"/>
        </w:rPr>
        <w:t>
      «40-1. Средства двусторонней связи «воздух – земля», используемые для полетно-информационного обслуживания, обеспечивают прямую, оперативную, непрерывную и свободную от помех двустороннюю связь, если позволяют условия.»;</w:t>
      </w:r>
      <w:r>
        <w:br/>
      </w:r>
      <w:r>
        <w:rPr>
          <w:rFonts w:ascii="Times New Roman"/>
          <w:b w:val="false"/>
          <w:i w:val="false"/>
          <w:color w:val="000000"/>
          <w:sz w:val="28"/>
        </w:rPr>
        <w:t>
</w:t>
      </w:r>
      <w:r>
        <w:rPr>
          <w:rFonts w:ascii="Times New Roman"/>
          <w:b w:val="false"/>
          <w:i w:val="false"/>
          <w:color w:val="000000"/>
          <w:sz w:val="28"/>
        </w:rPr>
        <w:t>
      дополнить пунктом 71-1 следующего содержания:</w:t>
      </w:r>
      <w:r>
        <w:br/>
      </w:r>
      <w:r>
        <w:rPr>
          <w:rFonts w:ascii="Times New Roman"/>
          <w:b w:val="false"/>
          <w:i w:val="false"/>
          <w:color w:val="000000"/>
          <w:sz w:val="28"/>
        </w:rPr>
        <w:t>
      «71-1. Для целей полетной информации, текущие метеорологические сводки и прогнозы направляются станциям связи (радиооператорам). Экземпляр такой информации направляется в центр полетной информации или в районный диспетчерский центр.»;</w:t>
      </w:r>
      <w:r>
        <w:br/>
      </w:r>
      <w:r>
        <w:rPr>
          <w:rFonts w:ascii="Times New Roman"/>
          <w:b w:val="false"/>
          <w:i w:val="false"/>
          <w:color w:val="000000"/>
          <w:sz w:val="28"/>
        </w:rPr>
        <w:t>
</w:t>
      </w:r>
      <w:r>
        <w:rPr>
          <w:rFonts w:ascii="Times New Roman"/>
          <w:b w:val="false"/>
          <w:i w:val="false"/>
          <w:color w:val="000000"/>
          <w:sz w:val="28"/>
        </w:rPr>
        <w:t>
      дополнить главой 7-1 следующего содержания:</w:t>
      </w:r>
      <w:r>
        <w:br/>
      </w:r>
      <w:r>
        <w:rPr>
          <w:rFonts w:ascii="Times New Roman"/>
          <w:b w:val="false"/>
          <w:i w:val="false"/>
          <w:color w:val="000000"/>
          <w:sz w:val="28"/>
        </w:rPr>
        <w:t>
      «7-1. Организация диспетчерского обслуживания воздушного движения</w:t>
      </w:r>
      <w:r>
        <w:br/>
      </w:r>
      <w:r>
        <w:rPr>
          <w:rFonts w:ascii="Times New Roman"/>
          <w:b w:val="false"/>
          <w:i w:val="false"/>
          <w:color w:val="000000"/>
          <w:sz w:val="28"/>
        </w:rPr>
        <w:t>
      97-1. Для обеспечения диспетчерского обслуживания воздушного движения орган ОВД:</w:t>
      </w:r>
      <w:r>
        <w:br/>
      </w:r>
      <w:r>
        <w:rPr>
          <w:rFonts w:ascii="Times New Roman"/>
          <w:b w:val="false"/>
          <w:i w:val="false"/>
          <w:color w:val="000000"/>
          <w:sz w:val="28"/>
        </w:rPr>
        <w:t>
      1) обеспечивается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w:t>
      </w:r>
      <w:r>
        <w:br/>
      </w:r>
      <w:r>
        <w:rPr>
          <w:rFonts w:ascii="Times New Roman"/>
          <w:b w:val="false"/>
          <w:i w:val="false"/>
          <w:color w:val="000000"/>
          <w:sz w:val="28"/>
        </w:rPr>
        <w:t>
      2) определяет на основе полученной информации сравнительное местоположение воздушных судов, о которых он оповещен, по отношению друг к другу;</w:t>
      </w:r>
      <w:r>
        <w:br/>
      </w:r>
      <w:r>
        <w:rPr>
          <w:rFonts w:ascii="Times New Roman"/>
          <w:b w:val="false"/>
          <w:i w:val="false"/>
          <w:color w:val="000000"/>
          <w:sz w:val="28"/>
        </w:rPr>
        <w:t>
      3) выдает разрешения и информацию для предотвращения столкновений между контролируемыми им воздушными судами, а также для ускорения и поддержания упорядоченного потока движения;</w:t>
      </w:r>
      <w:r>
        <w:br/>
      </w:r>
      <w:r>
        <w:rPr>
          <w:rFonts w:ascii="Times New Roman"/>
          <w:b w:val="false"/>
          <w:i w:val="false"/>
          <w:color w:val="000000"/>
          <w:sz w:val="28"/>
        </w:rPr>
        <w:t>
      4) при необходимости согласовывает разрешения с смежными органами ОВД (УВД):</w:t>
      </w:r>
      <w:r>
        <w:br/>
      </w:r>
      <w:r>
        <w:rPr>
          <w:rFonts w:ascii="Times New Roman"/>
          <w:b w:val="false"/>
          <w:i w:val="false"/>
          <w:color w:val="000000"/>
          <w:sz w:val="28"/>
        </w:rPr>
        <w:t>
      когда воздушное судно может в противном случае создать конфликтную ситуацию с другими воздушными судами, выполняющими полет под контролем таких смежных органов;</w:t>
      </w:r>
      <w:r>
        <w:br/>
      </w:r>
      <w:r>
        <w:rPr>
          <w:rFonts w:ascii="Times New Roman"/>
          <w:b w:val="false"/>
          <w:i w:val="false"/>
          <w:color w:val="000000"/>
          <w:sz w:val="28"/>
        </w:rPr>
        <w:t>
      перед передачей контроля за воздушным судном смежным органам.</w:t>
      </w:r>
      <w:r>
        <w:br/>
      </w:r>
      <w:r>
        <w:rPr>
          <w:rFonts w:ascii="Times New Roman"/>
          <w:b w:val="false"/>
          <w:i w:val="false"/>
          <w:color w:val="000000"/>
          <w:sz w:val="28"/>
        </w:rPr>
        <w:t>
      97-2. Информация о движении воздушных судов вместе с записью выданных этим воздушным судам диспетчерских разрешений указывается на экране индикатора таким образом, чтобы облегчить проведение анализа, необходимого для поддержания оптимального потока воздушного движения при обеспечении достаточного эшелонирования между воздушными судами.</w:t>
      </w:r>
      <w:r>
        <w:br/>
      </w:r>
      <w:r>
        <w:rPr>
          <w:rFonts w:ascii="Times New Roman"/>
          <w:b w:val="false"/>
          <w:i w:val="false"/>
          <w:color w:val="000000"/>
          <w:sz w:val="28"/>
        </w:rPr>
        <w:t>
      97-3. Выдаваемые диспетчерскими органами разрешения обеспечивают эшелонирование:</w:t>
      </w:r>
      <w:r>
        <w:br/>
      </w:r>
      <w:r>
        <w:rPr>
          <w:rFonts w:ascii="Times New Roman"/>
          <w:b w:val="false"/>
          <w:i w:val="false"/>
          <w:color w:val="000000"/>
          <w:sz w:val="28"/>
        </w:rPr>
        <w:t>
      1) между всеми воздушными судами, выполняющими полеты в воздушном пространстве классов А и В;</w:t>
      </w:r>
      <w:r>
        <w:br/>
      </w:r>
      <w:r>
        <w:rPr>
          <w:rFonts w:ascii="Times New Roman"/>
          <w:b w:val="false"/>
          <w:i w:val="false"/>
          <w:color w:val="000000"/>
          <w:sz w:val="28"/>
        </w:rPr>
        <w:t>
      2) между воздушными судами, выполняющими полеты по ППП в воздушном пространстве классов С, D и Е;</w:t>
      </w:r>
      <w:r>
        <w:br/>
      </w:r>
      <w:r>
        <w:rPr>
          <w:rFonts w:ascii="Times New Roman"/>
          <w:b w:val="false"/>
          <w:i w:val="false"/>
          <w:color w:val="000000"/>
          <w:sz w:val="28"/>
        </w:rPr>
        <w:t>
      3) между воздушными судами, выполняющими полеты по ППП и ПВП в воздушном пространстве класса С;</w:t>
      </w:r>
      <w:r>
        <w:br/>
      </w:r>
      <w:r>
        <w:rPr>
          <w:rFonts w:ascii="Times New Roman"/>
          <w:b w:val="false"/>
          <w:i w:val="false"/>
          <w:color w:val="000000"/>
          <w:sz w:val="28"/>
        </w:rPr>
        <w:t>
      4) между воздушными судами, выполняющими полеты по ППП, и воздушными судами, выполняющими специальные полеты по ПВП;</w:t>
      </w:r>
      <w:r>
        <w:br/>
      </w:r>
      <w:r>
        <w:rPr>
          <w:rFonts w:ascii="Times New Roman"/>
          <w:b w:val="false"/>
          <w:i w:val="false"/>
          <w:color w:val="000000"/>
          <w:sz w:val="28"/>
        </w:rPr>
        <w:t>
      97-4. Диспетчерский орган обеспечивает эшелонирование путем использования по крайней мере одного из следующих элементов:</w:t>
      </w:r>
      <w:r>
        <w:br/>
      </w:r>
      <w:r>
        <w:rPr>
          <w:rFonts w:ascii="Times New Roman"/>
          <w:b w:val="false"/>
          <w:i w:val="false"/>
          <w:color w:val="000000"/>
          <w:sz w:val="28"/>
        </w:rPr>
        <w:t>
      1) вертикального эшелонирования, обеспечиваемого путем выделения для полетов различных эшелонов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настоящей Инструкции и приложением 2 к настоящей Инструкции;</w:t>
      </w:r>
      <w:r>
        <w:br/>
      </w:r>
      <w:r>
        <w:rPr>
          <w:rFonts w:ascii="Times New Roman"/>
          <w:b w:val="false"/>
          <w:i w:val="false"/>
          <w:color w:val="000000"/>
          <w:sz w:val="28"/>
        </w:rPr>
        <w:t>
      2) горизонтального эшелонирования, обеспечиваемого с помощью:</w:t>
      </w:r>
      <w:r>
        <w:br/>
      </w:r>
      <w:r>
        <w:rPr>
          <w:rFonts w:ascii="Times New Roman"/>
          <w:b w:val="false"/>
          <w:i w:val="false"/>
          <w:color w:val="000000"/>
          <w:sz w:val="28"/>
        </w:rPr>
        <w:t xml:space="preserve">
      продольного эшелонирования за счет выдерживания интервала между воздушными судами, выполняющими полет по одним и тем же сходящимся или идущим в противоположных направлениях линиям пути, который выражается во времени или расстоянии; </w:t>
      </w:r>
      <w:r>
        <w:br/>
      </w:r>
      <w:r>
        <w:rPr>
          <w:rFonts w:ascii="Times New Roman"/>
          <w:b w:val="false"/>
          <w:i w:val="false"/>
          <w:color w:val="000000"/>
          <w:sz w:val="28"/>
        </w:rPr>
        <w:t>
      3) бокового эшелонирования за счет обеспечения полетов воздушных судов на разных маршрутах или в разных географических районах.</w:t>
      </w:r>
      <w:r>
        <w:br/>
      </w:r>
      <w:r>
        <w:rPr>
          <w:rFonts w:ascii="Times New Roman"/>
          <w:b w:val="false"/>
          <w:i w:val="false"/>
          <w:color w:val="000000"/>
          <w:sz w:val="28"/>
        </w:rPr>
        <w:t>
      97-5. Контролируемый полет в любое время находится под управлением только одного диспетчерского органа.</w:t>
      </w:r>
      <w:r>
        <w:br/>
      </w:r>
      <w:r>
        <w:rPr>
          <w:rFonts w:ascii="Times New Roman"/>
          <w:b w:val="false"/>
          <w:i w:val="false"/>
          <w:color w:val="000000"/>
          <w:sz w:val="28"/>
        </w:rPr>
        <w:t>
      97-6. Управление движением всех воздушных судов, выполняющих полет в пределах конкретной части воздушного пространства, обеспечивается одним органом ОВД. Управление движением воздушного судна и группы воздушных судов передается другим органам ОВД при непредвиденных обстоятельствах при условии обеспечения координации между всеми диспетчерскими органами.»;</w:t>
      </w:r>
      <w:r>
        <w:br/>
      </w:r>
      <w:r>
        <w:rPr>
          <w:rFonts w:ascii="Times New Roman"/>
          <w:b w:val="false"/>
          <w:i w:val="false"/>
          <w:color w:val="000000"/>
          <w:sz w:val="28"/>
        </w:rPr>
        <w:t>
</w:t>
      </w:r>
      <w:r>
        <w:rPr>
          <w:rFonts w:ascii="Times New Roman"/>
          <w:b w:val="false"/>
          <w:i w:val="false"/>
          <w:color w:val="000000"/>
          <w:sz w:val="28"/>
        </w:rPr>
        <w:t>
      дополнить пунктами 102-1, 102-2, 102-3 и 102-4 следующего содержания:</w:t>
      </w:r>
      <w:r>
        <w:br/>
      </w:r>
      <w:r>
        <w:rPr>
          <w:rFonts w:ascii="Times New Roman"/>
          <w:b w:val="false"/>
          <w:i w:val="false"/>
          <w:color w:val="000000"/>
          <w:sz w:val="28"/>
        </w:rPr>
        <w:t>
      «102-1. Диспетчерское разрешение в отношении этапа околозвукового ускорения при сверхзвуковом полете действует по крайней мере до конца этого этапа. Диспетчерское разрешение в отношении уменьшения скорости и снижения воздушного судна при переходе от сверхзвукового полета в крейсерском режиме к дозвуковому полету обеспечивает непрерывное снижение, по крайней мере на околозвуковом этапе.</w:t>
      </w:r>
      <w:r>
        <w:br/>
      </w:r>
      <w:r>
        <w:rPr>
          <w:rFonts w:ascii="Times New Roman"/>
          <w:b w:val="false"/>
          <w:i w:val="false"/>
          <w:color w:val="000000"/>
          <w:sz w:val="28"/>
        </w:rPr>
        <w:t>
      102-2. В случаях, установленных </w:t>
      </w:r>
      <w:r>
        <w:rPr>
          <w:rFonts w:ascii="Times New Roman"/>
          <w:b w:val="false"/>
          <w:i w:val="false"/>
          <w:color w:val="000000"/>
          <w:sz w:val="28"/>
        </w:rPr>
        <w:t>пунктом 134</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либо отсутствии прямой связи между смежными органами ОВД, воздушное судно устанавливает связь с органом ОВД, расположенным в направлении полета до точки передачи управления, в целях получения диспетчерского разрешения в направлении полета.</w:t>
      </w:r>
      <w:r>
        <w:br/>
      </w:r>
      <w:r>
        <w:rPr>
          <w:rFonts w:ascii="Times New Roman"/>
          <w:b w:val="false"/>
          <w:i w:val="false"/>
          <w:color w:val="000000"/>
          <w:sz w:val="28"/>
        </w:rPr>
        <w:t>
      102-3. При получении диспетчерского разрешения в направлении полета воздушное судно поддерживает необходимую двустороннюю связь с органом ОВД, под контролем которого воздушное судно находится в данный момент.</w:t>
      </w:r>
      <w:r>
        <w:br/>
      </w:r>
      <w:r>
        <w:rPr>
          <w:rFonts w:ascii="Times New Roman"/>
          <w:b w:val="false"/>
          <w:i w:val="false"/>
          <w:color w:val="000000"/>
          <w:sz w:val="28"/>
        </w:rPr>
        <w:t>
      102-4. Диспетчерское разрешение, выданное как разрешение в направлении полета, отчетливо опознается пилотом как таковое.»;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7 следующего содержания:</w:t>
      </w:r>
      <w:r>
        <w:br/>
      </w:r>
      <w:r>
        <w:rPr>
          <w:rFonts w:ascii="Times New Roman"/>
          <w:b w:val="false"/>
          <w:i w:val="false"/>
          <w:color w:val="000000"/>
          <w:sz w:val="28"/>
        </w:rPr>
        <w:t>
      «Параграф 7. Требования, учитываемые при выборе минимумов эшелонирования</w:t>
      </w:r>
      <w:r>
        <w:br/>
      </w:r>
      <w:r>
        <w:rPr>
          <w:rFonts w:ascii="Times New Roman"/>
          <w:b w:val="false"/>
          <w:i w:val="false"/>
          <w:color w:val="000000"/>
          <w:sz w:val="28"/>
        </w:rPr>
        <w:t>
      188-1. Минимумы эшелонирования выбираются при консультации с соответствующими полномочными органами ОВД, отвечающими за обеспечение обслуживания воздушного движения в соседнем воздушном пространстве, в том случае, когда:</w:t>
      </w:r>
      <w:r>
        <w:br/>
      </w:r>
      <w:r>
        <w:rPr>
          <w:rFonts w:ascii="Times New Roman"/>
          <w:b w:val="false"/>
          <w:i w:val="false"/>
          <w:color w:val="000000"/>
          <w:sz w:val="28"/>
        </w:rPr>
        <w:t>
      1) воздушное движение будет переходить из одного соседнего воздушного пространства в другое;</w:t>
      </w:r>
      <w:r>
        <w:br/>
      </w:r>
      <w:r>
        <w:rPr>
          <w:rFonts w:ascii="Times New Roman"/>
          <w:b w:val="false"/>
          <w:i w:val="false"/>
          <w:color w:val="000000"/>
          <w:sz w:val="28"/>
        </w:rPr>
        <w:t>
      2) маршруты проходят на таком расстоянии от общей границы соседних воздушных пространств, которое меньше, чем расстояние, охватываемое минимумами эшелонирования, действующими в данных условиях.</w:t>
      </w:r>
      <w:r>
        <w:br/>
      </w:r>
      <w:r>
        <w:rPr>
          <w:rFonts w:ascii="Times New Roman"/>
          <w:b w:val="false"/>
          <w:i w:val="false"/>
          <w:color w:val="000000"/>
          <w:sz w:val="28"/>
        </w:rPr>
        <w:t>
      Указанные требования применяется в целях обеспечения:</w:t>
      </w:r>
      <w:r>
        <w:br/>
      </w:r>
      <w:r>
        <w:rPr>
          <w:rFonts w:ascii="Times New Roman"/>
          <w:b w:val="false"/>
          <w:i w:val="false"/>
          <w:color w:val="000000"/>
          <w:sz w:val="28"/>
        </w:rPr>
        <w:t>
      совместимости параметров эшелонирования по обеим сторонам рубежа передачи управления движением;</w:t>
      </w:r>
      <w:r>
        <w:br/>
      </w:r>
      <w:r>
        <w:rPr>
          <w:rFonts w:ascii="Times New Roman"/>
          <w:b w:val="false"/>
          <w:i w:val="false"/>
          <w:color w:val="000000"/>
          <w:sz w:val="28"/>
        </w:rPr>
        <w:t>
      безопасного эшелонирования между воздушными судами, выполняющими полет по обе стороны от общей границы.</w:t>
      </w:r>
      <w:r>
        <w:br/>
      </w:r>
      <w:r>
        <w:rPr>
          <w:rFonts w:ascii="Times New Roman"/>
          <w:b w:val="false"/>
          <w:i w:val="false"/>
          <w:color w:val="000000"/>
          <w:sz w:val="28"/>
        </w:rPr>
        <w:t>
      188-2. Данные о выбранных минимумах эшелонирования и зонах их применения сообщаются соответствующим органам ОВД и эксплуатантам воздушных судов посредством сборников аэронавигационной информации в том случае, когда в основу эшелонирования положено использование воздушными судами предусмотренных навигационных средств или предусмотренных методов навигации.»;</w:t>
      </w:r>
      <w:r>
        <w:br/>
      </w:r>
      <w:r>
        <w:rPr>
          <w:rFonts w:ascii="Times New Roman"/>
          <w:b w:val="false"/>
          <w:i w:val="false"/>
          <w:color w:val="000000"/>
          <w:sz w:val="28"/>
        </w:rPr>
        <w:t>
</w:t>
      </w:r>
      <w:r>
        <w:rPr>
          <w:rFonts w:ascii="Times New Roman"/>
          <w:b w:val="false"/>
          <w:i w:val="false"/>
          <w:color w:val="000000"/>
          <w:sz w:val="28"/>
        </w:rPr>
        <w:t>
      дополнить пунктом 262-1 следующего содержания:</w:t>
      </w:r>
      <w:r>
        <w:br/>
      </w:r>
      <w:r>
        <w:rPr>
          <w:rFonts w:ascii="Times New Roman"/>
          <w:b w:val="false"/>
          <w:i w:val="false"/>
          <w:color w:val="000000"/>
          <w:sz w:val="28"/>
        </w:rPr>
        <w:t>
      «262-1. При условии соблюдения положений </w:t>
      </w:r>
      <w:r>
        <w:rPr>
          <w:rFonts w:ascii="Times New Roman"/>
          <w:b w:val="false"/>
          <w:i w:val="false"/>
          <w:color w:val="000000"/>
          <w:sz w:val="28"/>
        </w:rPr>
        <w:t>пункта 262</w:t>
      </w:r>
      <w:r>
        <w:rPr>
          <w:rFonts w:ascii="Times New Roman"/>
          <w:b w:val="false"/>
          <w:i w:val="false"/>
          <w:color w:val="000000"/>
          <w:sz w:val="28"/>
        </w:rPr>
        <w:t xml:space="preserve"> настоящей Инструкции, транспортные средства, находящиеся на площади маневрирования, соблюдают следующий порядок:</w:t>
      </w:r>
      <w:r>
        <w:br/>
      </w:r>
      <w:r>
        <w:rPr>
          <w:rFonts w:ascii="Times New Roman"/>
          <w:b w:val="false"/>
          <w:i w:val="false"/>
          <w:color w:val="000000"/>
          <w:sz w:val="28"/>
        </w:rPr>
        <w:t>
      1) транспортные средства и транспортные средства, буксирующие воздушные суда, уступают дорогу воздушым судам, производящим посадку, взлет и руление;</w:t>
      </w:r>
      <w:r>
        <w:br/>
      </w:r>
      <w:r>
        <w:rPr>
          <w:rFonts w:ascii="Times New Roman"/>
          <w:b w:val="false"/>
          <w:i w:val="false"/>
          <w:color w:val="000000"/>
          <w:sz w:val="28"/>
        </w:rPr>
        <w:t>
      2) транспортные средства уступают дорогу другим транспортным средствам, буксирующим воздушные суда;</w:t>
      </w:r>
      <w:r>
        <w:br/>
      </w:r>
      <w:r>
        <w:rPr>
          <w:rFonts w:ascii="Times New Roman"/>
          <w:b w:val="false"/>
          <w:i w:val="false"/>
          <w:color w:val="000000"/>
          <w:sz w:val="28"/>
        </w:rPr>
        <w:t>
      3) транспортные средства уступают дорогу другим транспортным средствам в соответствии с инструкциями органа ОВД;</w:t>
      </w:r>
      <w:r>
        <w:br/>
      </w:r>
      <w:r>
        <w:rPr>
          <w:rFonts w:ascii="Times New Roman"/>
          <w:b w:val="false"/>
          <w:i w:val="false"/>
          <w:color w:val="000000"/>
          <w:sz w:val="28"/>
        </w:rPr>
        <w:t>
      4) несмотря на положения подпунктов 1), 2) и 3) настоящего пункта, транспортные средства и транспортные средства, буксирующие воздушные суда, следуют указаниям аэродромного диспетчерского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«281. Стандартные маршруты руления, подлежащие использованию на аэродроме, публикуются в документах аэронавигационной информации. Стандартные маршруты руления обозначаются отличным образом от обозначений взлетно-посадочной полосы и маршрутов ОВД, и указываются в разрешениях на руление.»;</w:t>
      </w:r>
      <w:r>
        <w:br/>
      </w:r>
      <w:r>
        <w:rPr>
          <w:rFonts w:ascii="Times New Roman"/>
          <w:b w:val="false"/>
          <w:i w:val="false"/>
          <w:color w:val="000000"/>
          <w:sz w:val="28"/>
        </w:rPr>
        <w:t>
</w:t>
      </w:r>
      <w:r>
        <w:rPr>
          <w:rFonts w:ascii="Times New Roman"/>
          <w:b w:val="false"/>
          <w:i w:val="false"/>
          <w:color w:val="000000"/>
          <w:sz w:val="28"/>
        </w:rPr>
        <w:t>
      дополнить пунктом 281-1 следующего содержания:</w:t>
      </w:r>
      <w:r>
        <w:br/>
      </w:r>
      <w:r>
        <w:rPr>
          <w:rFonts w:ascii="Times New Roman"/>
          <w:b w:val="false"/>
          <w:i w:val="false"/>
          <w:color w:val="000000"/>
          <w:sz w:val="28"/>
        </w:rPr>
        <w:t>
      «281-1. Стандартные маршруты руления разрабатываются прямыми, простыми и, где позволяет конфигурация аэродрома, проходить так, чтобы избежать возникновения конфликтных ситуаций при движении.»;</w:t>
      </w:r>
      <w:r>
        <w:br/>
      </w:r>
      <w:r>
        <w:rPr>
          <w:rFonts w:ascii="Times New Roman"/>
          <w:b w:val="false"/>
          <w:i w:val="false"/>
          <w:color w:val="000000"/>
          <w:sz w:val="28"/>
        </w:rPr>
        <w:t>
</w:t>
      </w:r>
      <w:r>
        <w:rPr>
          <w:rFonts w:ascii="Times New Roman"/>
          <w:b w:val="false"/>
          <w:i w:val="false"/>
          <w:color w:val="000000"/>
          <w:sz w:val="28"/>
        </w:rPr>
        <w:t>
      дополнить пунктом 326-1 следующего содержания:</w:t>
      </w:r>
      <w:r>
        <w:br/>
      </w:r>
      <w:r>
        <w:rPr>
          <w:rFonts w:ascii="Times New Roman"/>
          <w:b w:val="false"/>
          <w:i w:val="false"/>
          <w:color w:val="000000"/>
          <w:sz w:val="28"/>
        </w:rPr>
        <w:t>
      «326-1. При обслуживании воздушного движения в воздушном пространстве Республики Казахстан основным режимом вторичной радиолокации является международный режим работы системы вторичной радиолокации, работающей в режиме «RBS». В случае отсутствия на воздушном судне бортового ответчика, работающего в режиме «RBS», по указанию органа ОВД обслуживание воздушного движения осуществляется с использованием режима работы системы вторичной радиолокации — режима «УВД» (при наличии соответствующего ответчика на борту ВС и оборудования радиолокатора в режиме «УВД» ).</w:t>
      </w:r>
      <w:r>
        <w:br/>
      </w:r>
      <w:r>
        <w:rPr>
          <w:rFonts w:ascii="Times New Roman"/>
          <w:b w:val="false"/>
          <w:i w:val="false"/>
          <w:color w:val="000000"/>
          <w:sz w:val="28"/>
        </w:rPr>
        <w:t>
      При отсутствии соответствующего ответчика на борту ВС и (или) оборудования радиолокатора в режиме «УВД» используется эшелонирование, основанное на РЛК с использованием первичного радиолокатора либо основанное на временных интервалах.»;</w:t>
      </w:r>
      <w:r>
        <w:br/>
      </w:r>
      <w:r>
        <w:rPr>
          <w:rFonts w:ascii="Times New Roman"/>
          <w:b w:val="false"/>
          <w:i w:val="false"/>
          <w:color w:val="000000"/>
          <w:sz w:val="28"/>
        </w:rPr>
        <w:t>
</w:t>
      </w:r>
      <w:r>
        <w:rPr>
          <w:rFonts w:ascii="Times New Roman"/>
          <w:b w:val="false"/>
          <w:i w:val="false"/>
          <w:color w:val="000000"/>
          <w:sz w:val="28"/>
        </w:rPr>
        <w:t>
      дополнить пунктом 330-1 следующего содержания:</w:t>
      </w:r>
      <w:r>
        <w:br/>
      </w:r>
      <w:r>
        <w:rPr>
          <w:rFonts w:ascii="Times New Roman"/>
          <w:b w:val="false"/>
          <w:i w:val="false"/>
          <w:color w:val="000000"/>
          <w:sz w:val="28"/>
        </w:rPr>
        <w:t>
      «330-1. Аэронавигационная организация устанавливает процедуры действий органов ОВД в отношении воздушных судов с неисправным/отказавшим ответчиком ВОРЛ либо бортового оборудования ADS-B.»;</w:t>
      </w:r>
      <w:r>
        <w:br/>
      </w:r>
      <w:r>
        <w:rPr>
          <w:rFonts w:ascii="Times New Roman"/>
          <w:b w:val="false"/>
          <w:i w:val="false"/>
          <w:color w:val="000000"/>
          <w:sz w:val="28"/>
        </w:rPr>
        <w:t>
</w:t>
      </w:r>
      <w:r>
        <w:rPr>
          <w:rFonts w:ascii="Times New Roman"/>
          <w:b w:val="false"/>
          <w:i w:val="false"/>
          <w:color w:val="000000"/>
          <w:sz w:val="28"/>
        </w:rPr>
        <w:t>
      дополнить пунктом 393-1 следующего содержания:</w:t>
      </w:r>
      <w:r>
        <w:br/>
      </w:r>
      <w:r>
        <w:rPr>
          <w:rFonts w:ascii="Times New Roman"/>
          <w:b w:val="false"/>
          <w:i w:val="false"/>
          <w:color w:val="000000"/>
          <w:sz w:val="28"/>
        </w:rPr>
        <w:t>
      «393-1. Кроме информации, указанной в </w:t>
      </w:r>
      <w:r>
        <w:rPr>
          <w:rFonts w:ascii="Times New Roman"/>
          <w:b w:val="false"/>
          <w:i w:val="false"/>
          <w:color w:val="000000"/>
          <w:sz w:val="28"/>
        </w:rPr>
        <w:t>пункте 393</w:t>
      </w:r>
      <w:r>
        <w:rPr>
          <w:rFonts w:ascii="Times New Roman"/>
          <w:b w:val="false"/>
          <w:i w:val="false"/>
          <w:color w:val="000000"/>
          <w:sz w:val="28"/>
        </w:rPr>
        <w:t xml:space="preserve"> настоящей Инструкции, полетно-информационное обслуживание, которым обеспечиваются полеты, включает предоставление информации относительно:</w:t>
      </w:r>
      <w:r>
        <w:br/>
      </w: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r>
        <w:br/>
      </w:r>
      <w:r>
        <w:rPr>
          <w:rFonts w:ascii="Times New Roman"/>
          <w:b w:val="false"/>
          <w:i w:val="false"/>
          <w:color w:val="000000"/>
          <w:sz w:val="28"/>
        </w:rPr>
        <w:t>
      2) опасности столкновения для воздушных судов, выполняющих полет в воздушном пространстве классов С и G.</w:t>
      </w:r>
      <w:r>
        <w:br/>
      </w:r>
      <w:r>
        <w:rPr>
          <w:rFonts w:ascii="Times New Roman"/>
          <w:b w:val="false"/>
          <w:i w:val="false"/>
          <w:color w:val="000000"/>
          <w:sz w:val="28"/>
        </w:rPr>
        <w:t>
      Информация, указанная в подпункте 2) настоящего пункта, выпускается диспетчером ОВД в отношении известных ему воздушных судах, между которыми имеется вероятность столкновения.</w:t>
      </w:r>
      <w:r>
        <w:br/>
      </w:r>
      <w:r>
        <w:rPr>
          <w:rFonts w:ascii="Times New Roman"/>
          <w:b w:val="false"/>
          <w:i w:val="false"/>
          <w:color w:val="000000"/>
          <w:sz w:val="28"/>
        </w:rPr>
        <w:t>
      В том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в случае временного нарушения полетно-информационного обслуживания в определенном воздушном пространстве целесообразно применять радиовещательную передачу воздушными судами информации о движении, которая передается экипажами в соответствии с </w:t>
      </w:r>
      <w:r>
        <w:rPr>
          <w:rFonts w:ascii="Times New Roman"/>
          <w:b w:val="false"/>
          <w:i w:val="false"/>
          <w:color w:val="000000"/>
          <w:sz w:val="28"/>
        </w:rPr>
        <w:t>пунктами 291</w:t>
      </w:r>
      <w:r>
        <w:rPr>
          <w:rFonts w:ascii="Times New Roman"/>
          <w:b w:val="false"/>
          <w:i w:val="false"/>
          <w:color w:val="000000"/>
          <w:sz w:val="28"/>
        </w:rPr>
        <w:t>-</w:t>
      </w:r>
      <w:r>
        <w:rPr>
          <w:rFonts w:ascii="Times New Roman"/>
          <w:b w:val="false"/>
          <w:i w:val="false"/>
          <w:color w:val="000000"/>
          <w:sz w:val="28"/>
        </w:rPr>
        <w:t>293</w:t>
      </w:r>
      <w:r>
        <w:rPr>
          <w:rFonts w:ascii="Times New Roman"/>
          <w:b w:val="false"/>
          <w:i w:val="false"/>
          <w:color w:val="000000"/>
          <w:sz w:val="28"/>
        </w:rPr>
        <w:t xml:space="preserve"> Правил производства полетов в сфере гражданской авиации Республики Казахстан, утвержденных приказом Министра транспорта и коммуникаций Республики Казахстан от 3 июля 2011 года № 419 (зарегистрированный в Реестре государственной регистрации нормативных правовых актов за № 7136).»;</w:t>
      </w:r>
      <w:r>
        <w:br/>
      </w:r>
      <w:r>
        <w:rPr>
          <w:rFonts w:ascii="Times New Roman"/>
          <w:b w:val="false"/>
          <w:i w:val="false"/>
          <w:color w:val="000000"/>
          <w:sz w:val="28"/>
        </w:rPr>
        <w:t>
</w:t>
      </w:r>
      <w:r>
        <w:rPr>
          <w:rFonts w:ascii="Times New Roman"/>
          <w:b w:val="false"/>
          <w:i w:val="false"/>
          <w:color w:val="000000"/>
          <w:sz w:val="28"/>
        </w:rPr>
        <w:t>
      дополнить пунктом 399-1 следующего содержания:</w:t>
      </w:r>
      <w:r>
        <w:br/>
      </w:r>
      <w:r>
        <w:rPr>
          <w:rFonts w:ascii="Times New Roman"/>
          <w:b w:val="false"/>
          <w:i w:val="false"/>
          <w:color w:val="000000"/>
          <w:sz w:val="28"/>
        </w:rPr>
        <w:t>
      «399-1. Радиовещательные передачи АТIS на международных аэродромах ведутся дополнительно на английском языке.»;</w:t>
      </w:r>
      <w:r>
        <w:br/>
      </w:r>
      <w:r>
        <w:rPr>
          <w:rFonts w:ascii="Times New Roman"/>
          <w:b w:val="false"/>
          <w:i w:val="false"/>
          <w:color w:val="000000"/>
          <w:sz w:val="28"/>
        </w:rPr>
        <w:t>
</w:t>
      </w:r>
      <w:r>
        <w:rPr>
          <w:rFonts w:ascii="Times New Roman"/>
          <w:b w:val="false"/>
          <w:i w:val="false"/>
          <w:color w:val="000000"/>
          <w:sz w:val="28"/>
        </w:rPr>
        <w:t>
      дополнить пунктом 402-1 следующего содержания:</w:t>
      </w:r>
      <w:r>
        <w:br/>
      </w:r>
      <w:r>
        <w:rPr>
          <w:rFonts w:ascii="Times New Roman"/>
          <w:b w:val="false"/>
          <w:i w:val="false"/>
          <w:color w:val="000000"/>
          <w:sz w:val="28"/>
        </w:rPr>
        <w:t>
      «402-1. Содержащуюся в текущей радиовещательной передаче АТIS информацию, получение которой подтверждено соответствующим воздушным судном, не требуется включать в направленную передачу для этого воздушного судна, за исключением данных об установке высотомера, которые предоставляются в соответствии с </w:t>
      </w:r>
      <w:r>
        <w:rPr>
          <w:rFonts w:ascii="Times New Roman"/>
          <w:b w:val="false"/>
          <w:i w:val="false"/>
          <w:color w:val="000000"/>
          <w:sz w:val="28"/>
        </w:rPr>
        <w:t>пунктом 402</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000000"/>
          <w:sz w:val="28"/>
        </w:rPr>
        <w:t>
      пункт 404-1 изложить в следующей редакции:</w:t>
      </w:r>
      <w:r>
        <w:br/>
      </w:r>
      <w:r>
        <w:rPr>
          <w:rFonts w:ascii="Times New Roman"/>
          <w:b w:val="false"/>
          <w:i w:val="false"/>
          <w:color w:val="000000"/>
          <w:sz w:val="28"/>
        </w:rPr>
        <w:t>
      «404-1. Аэронавигационная организация при наличии потребности обеспечивает радиовещательную передачу VOLMET в соответствии с </w:t>
      </w:r>
      <w:r>
        <w:rPr>
          <w:rFonts w:ascii="Times New Roman"/>
          <w:b w:val="false"/>
          <w:i w:val="false"/>
          <w:color w:val="000000"/>
          <w:sz w:val="28"/>
        </w:rPr>
        <w:t>пунктами 591</w:t>
      </w:r>
      <w:r>
        <w:rPr>
          <w:rFonts w:ascii="Times New Roman"/>
          <w:b w:val="false"/>
          <w:i w:val="false"/>
          <w:color w:val="000000"/>
          <w:sz w:val="28"/>
        </w:rPr>
        <w:t>-</w:t>
      </w:r>
      <w:r>
        <w:rPr>
          <w:rFonts w:ascii="Times New Roman"/>
          <w:b w:val="false"/>
          <w:i w:val="false"/>
          <w:color w:val="000000"/>
          <w:sz w:val="28"/>
        </w:rPr>
        <w:t>607</w:t>
      </w:r>
      <w:r>
        <w:rPr>
          <w:rFonts w:ascii="Times New Roman"/>
          <w:b w:val="false"/>
          <w:i w:val="false"/>
          <w:color w:val="000000"/>
          <w:sz w:val="28"/>
        </w:rPr>
        <w:t xml:space="preserve"> Правил метеорологического обеспечения гражданской авиации Республики Казахстан, утвержденных приказом исполняющего обязанности Министра по инвестициям и развитию Республики Казахстан от 26 марта 2015 года № 346 (зарегистрированный в Реестре государственной регистрации нормативных правовых актов за № 11277).»;</w:t>
      </w:r>
      <w:r>
        <w:br/>
      </w:r>
      <w:r>
        <w:rPr>
          <w:rFonts w:ascii="Times New Roman"/>
          <w:b w:val="false"/>
          <w:i w:val="false"/>
          <w:color w:val="000000"/>
          <w:sz w:val="28"/>
        </w:rPr>
        <w:t>
</w:t>
      </w:r>
      <w:r>
        <w:rPr>
          <w:rFonts w:ascii="Times New Roman"/>
          <w:b w:val="false"/>
          <w:i w:val="false"/>
          <w:color w:val="000000"/>
          <w:sz w:val="28"/>
        </w:rPr>
        <w:t>
      дополнить пунктом 418-1 следующего содержания:</w:t>
      </w:r>
      <w:r>
        <w:br/>
      </w:r>
      <w:r>
        <w:rPr>
          <w:rFonts w:ascii="Times New Roman"/>
          <w:b w:val="false"/>
          <w:i w:val="false"/>
          <w:color w:val="000000"/>
          <w:sz w:val="28"/>
        </w:rPr>
        <w:t>
      «418-1. Если считается, что воздушное судно находится в аварийном положении, орган ОВД определяет вероятное последующее местоположение этого воздушного судна и его максимального удаления от последнего известного местоположения с помощью прокладки маршрута на карте или с использованием данных систем наблюдения.</w:t>
      </w:r>
      <w:r>
        <w:br/>
      </w:r>
      <w:r>
        <w:rPr>
          <w:rFonts w:ascii="Times New Roman"/>
          <w:b w:val="false"/>
          <w:i w:val="false"/>
          <w:color w:val="000000"/>
          <w:sz w:val="28"/>
        </w:rPr>
        <w:t xml:space="preserve">
      На карте или с помощью данных систем наблюдения прокладываются также маршруты полета других воздушных судов, о которых известно, что они находятся вблизи соответствующего воздушного судна, для определения их вероятного последующего местоположения и максимальной продолжительности полета.»;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Координация в процессе обслуживания воздушного движения</w:t>
      </w:r>
      <w:r>
        <w:br/>
      </w:r>
      <w:r>
        <w:rPr>
          <w:rFonts w:ascii="Times New Roman"/>
          <w:b w:val="false"/>
          <w:i w:val="false"/>
          <w:color w:val="000000"/>
          <w:sz w:val="28"/>
        </w:rPr>
        <w:t>
      423-1. Обслуживание воздушного движения не передается одним органом диспетчерского обслуживания воздушного движения (управления воздушным движением) другому без согласия принимающего органа, которое получают в соответствии с пунктами 423-2, 423-3 и 423-4 настоящей Инструкции.</w:t>
      </w:r>
      <w:r>
        <w:br/>
      </w:r>
      <w:r>
        <w:rPr>
          <w:rFonts w:ascii="Times New Roman"/>
          <w:b w:val="false"/>
          <w:i w:val="false"/>
          <w:color w:val="000000"/>
          <w:sz w:val="28"/>
        </w:rPr>
        <w:t xml:space="preserve">
      Передача ОВД и другие процедуры речевой координации осуществляются с использованием средств связи, обеспечивающие запись и хранение не менее 30 суток информации о координации. </w:t>
      </w:r>
      <w:r>
        <w:br/>
      </w:r>
      <w:r>
        <w:rPr>
          <w:rFonts w:ascii="Times New Roman"/>
          <w:b w:val="false"/>
          <w:i w:val="false"/>
          <w:color w:val="000000"/>
          <w:sz w:val="28"/>
        </w:rPr>
        <w:t>
      423-2. Передающий орган направляет по каналам связи принимающему органу соответствующие части текущего плана полета и любую диспетчерскую информацию, относящуюся к запрошенной передаче управления.</w:t>
      </w:r>
      <w:r>
        <w:br/>
      </w:r>
      <w:r>
        <w:rPr>
          <w:rFonts w:ascii="Times New Roman"/>
          <w:b w:val="false"/>
          <w:i w:val="false"/>
          <w:color w:val="000000"/>
          <w:sz w:val="28"/>
        </w:rPr>
        <w:t>
      423-3. При осуществлении передачи контроля с использованием радиолокационных данных или данных вещательного автоматического зависимого наблюдения диспетчерская информация, относящаяся к данной передаче, включает информацию, касающуюся положения и при необходимости линии пути и скорости воздушного судна согласно радиолокационным данным или данным вещательного автоматического зависимого наблюдения, полученным непосредственно перед передачей контроля.</w:t>
      </w:r>
      <w:r>
        <w:br/>
      </w:r>
      <w:r>
        <w:rPr>
          <w:rFonts w:ascii="Times New Roman"/>
          <w:b w:val="false"/>
          <w:i w:val="false"/>
          <w:color w:val="000000"/>
          <w:sz w:val="28"/>
        </w:rPr>
        <w:t>
      423-4. Принимающий диспетчерский орган:</w:t>
      </w:r>
      <w:r>
        <w:br/>
      </w:r>
      <w:r>
        <w:rPr>
          <w:rFonts w:ascii="Times New Roman"/>
          <w:b w:val="false"/>
          <w:i w:val="false"/>
          <w:color w:val="000000"/>
          <w:sz w:val="28"/>
        </w:rPr>
        <w:t xml:space="preserve">
      1) заявляет о своей способности принять управление движением воздушного судна на условиях, указанных передающим диспетчерским органом, если заключенным ранее между двумя соответствующими органами соглашением не предусматривается, что отсутствие любого такого заявления рассматривается как согласие с указанными условиями, либо сообщает о любых необходимых изменениях к этим условиям; </w:t>
      </w:r>
      <w:r>
        <w:br/>
      </w:r>
      <w:r>
        <w:rPr>
          <w:rFonts w:ascii="Times New Roman"/>
          <w:b w:val="false"/>
          <w:i w:val="false"/>
          <w:color w:val="000000"/>
          <w:sz w:val="28"/>
        </w:rPr>
        <w:t>
      2) указывает любую другую информацию или разрешение в отношении последующей части полета, которые, по его мнению, необходимо иметь воздушному судну в момент передачи управления.</w:t>
      </w:r>
      <w:r>
        <w:br/>
      </w:r>
      <w:r>
        <w:rPr>
          <w:rFonts w:ascii="Times New Roman"/>
          <w:b w:val="false"/>
          <w:i w:val="false"/>
          <w:color w:val="000000"/>
          <w:sz w:val="28"/>
        </w:rPr>
        <w:t>
      423-5. Когда принимающий диспетчерский орган устанавливает двустороннюю речевую связь и/или связь по линии передачи данных с соответствующим воздушным судном и берет на себя управление его движением, ему не требуется уведомлять передающий орган об установлении связи и/или связи для передачи данных с передаваемым воздушным судном и о принятии управления движением этого воздушного судна, если между двумя соответствующими органами ОВД не согласован иной порядок.</w:t>
      </w:r>
      <w:r>
        <w:br/>
      </w:r>
      <w:r>
        <w:rPr>
          <w:rFonts w:ascii="Times New Roman"/>
          <w:b w:val="false"/>
          <w:i w:val="false"/>
          <w:color w:val="000000"/>
          <w:sz w:val="28"/>
        </w:rPr>
        <w:t>
      Принимающий орган ОВД уведомляет передающий орган в том случае, когда связь с воздушным судном не установлена.</w:t>
      </w:r>
      <w:r>
        <w:br/>
      </w:r>
      <w:r>
        <w:rPr>
          <w:rFonts w:ascii="Times New Roman"/>
          <w:b w:val="false"/>
          <w:i w:val="false"/>
          <w:color w:val="000000"/>
          <w:sz w:val="28"/>
        </w:rPr>
        <w:t xml:space="preserve">
      423-6. Координация и передача ОВД между смежными органами диспетчерского обслуживания сопредельных государств (аэронавигационных организаций) осуществляется в соответствии с заключенными между ними соглашениями о процедурах взаимодействия. </w:t>
      </w:r>
      <w:r>
        <w:br/>
      </w:r>
      <w:r>
        <w:rPr>
          <w:rFonts w:ascii="Times New Roman"/>
          <w:b w:val="false"/>
          <w:i w:val="false"/>
          <w:color w:val="000000"/>
          <w:sz w:val="28"/>
        </w:rPr>
        <w:t>
      423-7. Координация между диспетчерскими пунктами (секторами) в составе одной аэронавигационной организации осуществляется в соответствии с технологиями работы диспетчеров службы ОВД.</w:t>
      </w:r>
      <w:r>
        <w:br/>
      </w:r>
      <w:r>
        <w:rPr>
          <w:rFonts w:ascii="Times New Roman"/>
          <w:b w:val="false"/>
          <w:i w:val="false"/>
          <w:color w:val="000000"/>
          <w:sz w:val="28"/>
        </w:rPr>
        <w:t>
      423-8. Органы ОВД устанавливают и применяют процедуры координации и передачи ОВД, чтобы свести к минимуму необходимость координации с использованием речевой связи.</w:t>
      </w:r>
      <w:r>
        <w:br/>
      </w:r>
      <w:r>
        <w:rPr>
          <w:rFonts w:ascii="Times New Roman"/>
          <w:b w:val="false"/>
          <w:i w:val="false"/>
          <w:color w:val="000000"/>
          <w:sz w:val="28"/>
        </w:rPr>
        <w:t>
      Процедуры координации включают следующие элементы:</w:t>
      </w:r>
      <w:r>
        <w:br/>
      </w:r>
      <w:r>
        <w:rPr>
          <w:rFonts w:ascii="Times New Roman"/>
          <w:b w:val="false"/>
          <w:i w:val="false"/>
          <w:color w:val="000000"/>
          <w:sz w:val="28"/>
        </w:rPr>
        <w:t>
      1) определение районов ответственности, структуры воздушного пространства и классификации (классов) воздушного пространства;</w:t>
      </w:r>
      <w:r>
        <w:br/>
      </w:r>
      <w:r>
        <w:rPr>
          <w:rFonts w:ascii="Times New Roman"/>
          <w:b w:val="false"/>
          <w:i w:val="false"/>
          <w:color w:val="000000"/>
          <w:sz w:val="28"/>
        </w:rPr>
        <w:t>
      2) любой вид делегирования функций по обслуживанию воздушного движения;</w:t>
      </w:r>
      <w:r>
        <w:br/>
      </w:r>
      <w:r>
        <w:rPr>
          <w:rFonts w:ascii="Times New Roman"/>
          <w:b w:val="false"/>
          <w:i w:val="false"/>
          <w:color w:val="000000"/>
          <w:sz w:val="28"/>
        </w:rPr>
        <w:t>
      3) обмен планами полетов и диспетчерскими данными, включая использование сообщений по координации, передаваемых с помощью автоматизированных и/или речевых средств связи;</w:t>
      </w:r>
      <w:r>
        <w:br/>
      </w:r>
      <w:r>
        <w:rPr>
          <w:rFonts w:ascii="Times New Roman"/>
          <w:b w:val="false"/>
          <w:i w:val="false"/>
          <w:color w:val="000000"/>
          <w:sz w:val="28"/>
        </w:rPr>
        <w:t>
      4) средства связи;</w:t>
      </w:r>
      <w:r>
        <w:br/>
      </w:r>
      <w:r>
        <w:rPr>
          <w:rFonts w:ascii="Times New Roman"/>
          <w:b w:val="false"/>
          <w:i w:val="false"/>
          <w:color w:val="000000"/>
          <w:sz w:val="28"/>
        </w:rPr>
        <w:t>
      5) порядок подачи запросов на координацию между органами ОВД;</w:t>
      </w:r>
      <w:r>
        <w:br/>
      </w:r>
      <w:r>
        <w:rPr>
          <w:rFonts w:ascii="Times New Roman"/>
          <w:b w:val="false"/>
          <w:i w:val="false"/>
          <w:color w:val="000000"/>
          <w:sz w:val="28"/>
        </w:rPr>
        <w:t>
      6) основные точки координации, эшелоны на которых осуществляется передача ОВД, связи;</w:t>
      </w:r>
      <w:r>
        <w:br/>
      </w:r>
      <w:r>
        <w:rPr>
          <w:rFonts w:ascii="Times New Roman"/>
          <w:b w:val="false"/>
          <w:i w:val="false"/>
          <w:color w:val="000000"/>
          <w:sz w:val="28"/>
        </w:rPr>
        <w:t>
      7) условия передачи и приема ВС на ОВД, такие как установленные высоты/эшелоны полета, минимумы или интервалы эшелонирования, в момент передачи ОВД;</w:t>
      </w:r>
      <w:r>
        <w:br/>
      </w:r>
      <w:r>
        <w:rPr>
          <w:rFonts w:ascii="Times New Roman"/>
          <w:b w:val="false"/>
          <w:i w:val="false"/>
          <w:color w:val="000000"/>
          <w:sz w:val="28"/>
        </w:rPr>
        <w:t>
      8) координация при использовании систем наблюдения ОВД;</w:t>
      </w:r>
      <w:r>
        <w:br/>
      </w:r>
      <w:r>
        <w:rPr>
          <w:rFonts w:ascii="Times New Roman"/>
          <w:b w:val="false"/>
          <w:i w:val="false"/>
          <w:color w:val="000000"/>
          <w:sz w:val="28"/>
        </w:rPr>
        <w:t>
      9) применяемые планы мероприятий на случай непредвиденных обстоятельств.</w:t>
      </w:r>
      <w:r>
        <w:br/>
      </w:r>
      <w:r>
        <w:rPr>
          <w:rFonts w:ascii="Times New Roman"/>
          <w:b w:val="false"/>
          <w:i w:val="false"/>
          <w:color w:val="000000"/>
          <w:sz w:val="28"/>
        </w:rPr>
        <w:t>
      423-9. При возникновении особых случаев в полете и/или полете воздушного судна в особых условиях в сообщение, касающееся координации, включается информация об условиях, в которых находится воздушное судно.»;</w:t>
      </w:r>
      <w:r>
        <w:br/>
      </w:r>
      <w:r>
        <w:rPr>
          <w:rFonts w:ascii="Times New Roman"/>
          <w:b w:val="false"/>
          <w:i w:val="false"/>
          <w:color w:val="000000"/>
          <w:sz w:val="28"/>
        </w:rPr>
        <w:t>
</w:t>
      </w:r>
      <w:r>
        <w:rPr>
          <w:rFonts w:ascii="Times New Roman"/>
          <w:b w:val="false"/>
          <w:i w:val="false"/>
          <w:color w:val="000000"/>
          <w:sz w:val="28"/>
        </w:rPr>
        <w:t>
      дополнить пунктом 430-1 следующего содержания:</w:t>
      </w:r>
      <w:r>
        <w:br/>
      </w:r>
      <w:r>
        <w:rPr>
          <w:rFonts w:ascii="Times New Roman"/>
          <w:b w:val="false"/>
          <w:i w:val="false"/>
          <w:color w:val="000000"/>
          <w:sz w:val="28"/>
        </w:rPr>
        <w:t>
      «430-1. При ведении связи между органами ОВД и воздушными судами в случае возникновения аварийного положения следует учитывать аспекты человеческого фактора.»;</w:t>
      </w:r>
      <w:r>
        <w:br/>
      </w:r>
      <w:r>
        <w:rPr>
          <w:rFonts w:ascii="Times New Roman"/>
          <w:b w:val="false"/>
          <w:i w:val="false"/>
          <w:color w:val="000000"/>
          <w:sz w:val="28"/>
        </w:rPr>
        <w:t>
</w:t>
      </w:r>
      <w:r>
        <w:rPr>
          <w:rFonts w:ascii="Times New Roman"/>
          <w:b w:val="false"/>
          <w:i w:val="false"/>
          <w:color w:val="000000"/>
          <w:sz w:val="28"/>
        </w:rPr>
        <w:t>
      дополнить главой 23 следующего содержания:</w:t>
      </w:r>
      <w:r>
        <w:br/>
      </w:r>
      <w:r>
        <w:rPr>
          <w:rFonts w:ascii="Times New Roman"/>
          <w:b w:val="false"/>
          <w:i w:val="false"/>
          <w:color w:val="000000"/>
          <w:sz w:val="28"/>
        </w:rPr>
        <w:t xml:space="preserve">
      «23. Применение навигации, основанной на характеристиках </w:t>
      </w:r>
      <w:r>
        <w:br/>
      </w:r>
      <w:r>
        <w:rPr>
          <w:rFonts w:ascii="Times New Roman"/>
          <w:b w:val="false"/>
          <w:i w:val="false"/>
          <w:color w:val="000000"/>
          <w:sz w:val="28"/>
        </w:rPr>
        <w:t>
      474. Для применения навигации, основанной на характеристиках, предписываются навигационные спецификации, которые разрабатываются и устанавливаются на основе положений документа ИКАО «Руководство по навигации, основанной на характеристиках (PBN)» (DOC 9613 AN/937).</w:t>
      </w:r>
      <w:r>
        <w:br/>
      </w:r>
      <w:r>
        <w:rPr>
          <w:rFonts w:ascii="Times New Roman"/>
          <w:b w:val="false"/>
          <w:i w:val="false"/>
          <w:color w:val="000000"/>
          <w:sz w:val="28"/>
        </w:rPr>
        <w:t>
      475. Предписываемая навигационная спецификация соответствует уровню предоставляемого в конкретном воздушном пространстве связного, навигационного и диспетчерского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к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 об исполнении мероприятий, предусмотренных подпунктами 1), 2) и 3) настоящего пункта.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по инвестициям и развитию</w:t>
      </w:r>
      <w:r>
        <w:br/>
      </w:r>
      <w:r>
        <w:rPr>
          <w:rFonts w:ascii="Times New Roman"/>
          <w:b w:val="false"/>
          <w:i w:val="false"/>
          <w:color w:val="000000"/>
          <w:sz w:val="28"/>
        </w:rPr>
        <w:t>
</w:t>
      </w:r>
      <w:r>
        <w:rPr>
          <w:rFonts w:ascii="Times New Roman"/>
          <w:b w:val="false"/>
          <w:i/>
          <w:color w:val="000000"/>
          <w:sz w:val="28"/>
        </w:rPr>
        <w:t xml:space="preserve">      Республики Казахстан                       А. Рау </w:t>
      </w:r>
    </w:p>
    <w:bookmarkStart w:name="z11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апреля 2016 года № 375   </w:t>
      </w:r>
    </w:p>
    <w:bookmarkEnd w:id="1"/>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организации и обслуживанию  </w:t>
      </w:r>
      <w:r>
        <w:br/>
      </w:r>
      <w:r>
        <w:rPr>
          <w:rFonts w:ascii="Times New Roman"/>
          <w:b w:val="false"/>
          <w:i w:val="false"/>
          <w:color w:val="000000"/>
          <w:sz w:val="28"/>
        </w:rPr>
        <w:t xml:space="preserve">
воздушного движения     </w:t>
      </w:r>
    </w:p>
    <w:p>
      <w:pPr>
        <w:spacing w:after="0"/>
        <w:ind w:left="0"/>
        <w:jc w:val="both"/>
      </w:pPr>
      <w:r>
        <w:rPr>
          <w:rFonts w:ascii="Times New Roman"/>
          <w:b/>
          <w:i w:val="false"/>
          <w:color w:val="000000"/>
          <w:sz w:val="28"/>
        </w:rPr>
        <w:t>    Контрольный перечень оборудования диспетчерских пунктов</w:t>
      </w:r>
      <w:r>
        <w:br/>
      </w:r>
      <w:r>
        <w:rPr>
          <w:rFonts w:ascii="Times New Roman"/>
          <w:b w:val="false"/>
          <w:i w:val="false"/>
          <w:color w:val="000000"/>
          <w:sz w:val="28"/>
        </w:rPr>
        <w:t>
</w:t>
      </w:r>
      <w:r>
        <w:rPr>
          <w:rFonts w:ascii="Times New Roman"/>
          <w:b/>
          <w:i w:val="false"/>
          <w:color w:val="000000"/>
          <w:sz w:val="28"/>
        </w:rPr>
        <w:t>    аэродромного диспетчерского центра (диспетчерских пунктов</w:t>
      </w:r>
      <w:r>
        <w:br/>
      </w:r>
      <w:r>
        <w:rPr>
          <w:rFonts w:ascii="Times New Roman"/>
          <w:b w:val="false"/>
          <w:i w:val="false"/>
          <w:color w:val="000000"/>
          <w:sz w:val="28"/>
        </w:rPr>
        <w:t>
</w:t>
      </w:r>
      <w:r>
        <w:rPr>
          <w:rFonts w:ascii="Times New Roman"/>
          <w:b/>
          <w:i w:val="false"/>
          <w:color w:val="000000"/>
          <w:sz w:val="28"/>
        </w:rPr>
        <w:t>района аэродрома) и районного диспетчерского центра (районных</w:t>
      </w:r>
      <w:r>
        <w:br/>
      </w:r>
      <w:r>
        <w:rPr>
          <w:rFonts w:ascii="Times New Roman"/>
          <w:b w:val="false"/>
          <w:i w:val="false"/>
          <w:color w:val="000000"/>
          <w:sz w:val="28"/>
        </w:rPr>
        <w:t>
</w:t>
      </w:r>
      <w:r>
        <w:rPr>
          <w:rFonts w:ascii="Times New Roman"/>
          <w:b/>
          <w:i w:val="false"/>
          <w:color w:val="000000"/>
          <w:sz w:val="28"/>
        </w:rPr>
        <w:t xml:space="preserve">                 диспетчерских пунктов)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787"/>
        <w:gridCol w:w="1148"/>
        <w:gridCol w:w="1920"/>
        <w:gridCol w:w="827"/>
        <w:gridCol w:w="731"/>
        <w:gridCol w:w="731"/>
        <w:gridCol w:w="731"/>
        <w:gridCol w:w="731"/>
        <w:gridCol w:w="731"/>
        <w:gridCol w:w="732"/>
        <w:gridCol w:w="732"/>
        <w:gridCol w:w="1329"/>
        <w:gridCol w:w="1330"/>
      </w:tblGrid>
      <w:tr>
        <w:trPr>
          <w:trHeight w:val="13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 Брифинг</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ДПВ</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(передвижной) ДПВ</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специального назначения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диспетчера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основной и резервной радиостанциями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радиостанцией аварийного канала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отображения воздушной обстановки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отображения информации РЛС ОЛП (АС УНД)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АРП или отображение пеленгационной информации на аппаратуре отображения воздушной обстановки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управления радиостанциями внутриаэродромной связи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громкоговорящей и/или телефонной связи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каналом передачи команд через ДПРМ (ПРС или VOR) при наличии оборудования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светосигнальными средствами взлета и посадки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светосигнальными средствами схода с ВПП и выхода на ВПП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светосигнальными средствами руления по аэродрому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сигнализация о состоянии посадочных систем</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Звуковая и световая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РМС</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взлета и посадки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Световая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схода с ВПП и выхода на ВПП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руления по аэродрому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Звуковая и световая сигнализация состояния оборудования ОПРС, при наличии оборудования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отображения метеоинформации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Рекомендуемое оборудование;</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Устанавливается на аэродромах, которые имеют ВПП точного захода на посадку III категории;</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Оборудование должно устанавливаться на аэродромах, которые имеют ВПП I, II, III категории и классов А, Б и В. Для аэродромов, которые имеют ВПП классов Г, Д и Е оборудование устанавливается исходя из оценки рисков, которые рассчитываются аэронавигационной организацией, для обеспечения целей диспетчерского облуживания воздушного движения;</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w:t>
      </w:r>
      <w:r>
        <w:rPr>
          <w:rFonts w:ascii="Times New Roman"/>
          <w:b w:val="false"/>
          <w:i w:val="false"/>
          <w:color w:val="000000"/>
          <w:sz w:val="28"/>
        </w:rPr>
        <w:t>При размещении диспетчерских пунктов ОВД в одном помещении (зале) допускается установка единого для этих диспетчерских пунктов средства отображения метеоинформации при обеспечении возможности считывания метеоинформации с соответствующего рабочего места диспетчера;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Органы управления резервными радиостанциями не требуются.</w:t>
      </w:r>
      <w:r>
        <w:br/>
      </w:r>
      <w:r>
        <w:rPr>
          <w:rFonts w:ascii="Times New Roman"/>
          <w:b w:val="false"/>
          <w:i w:val="false"/>
          <w:color w:val="000000"/>
          <w:sz w:val="28"/>
        </w:rPr>
        <w:t xml:space="preserve">
      Примечание: </w:t>
      </w:r>
      <w:r>
        <w:br/>
      </w:r>
      <w:r>
        <w:rPr>
          <w:rFonts w:ascii="Times New Roman"/>
          <w:b w:val="false"/>
          <w:i w:val="false"/>
          <w:color w:val="000000"/>
          <w:sz w:val="28"/>
        </w:rPr>
        <w:t>
      1)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r>
        <w:br/>
      </w:r>
      <w:r>
        <w:rPr>
          <w:rFonts w:ascii="Times New Roman"/>
          <w:b w:val="false"/>
          <w:i w:val="false"/>
          <w:color w:val="000000"/>
          <w:sz w:val="28"/>
        </w:rPr>
        <w:t xml:space="preserve">
      2) Не требуется проведение летной проверки для оборудования РТОП и авиационной воздушной связи мобильного (передвижного) ДПВ и автомобиля специального назначения.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