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fbf8" w14:textId="e4ff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декабря 2014 года № 174 "Об утверждении Правил ценообразования на регулируемых рынках, утверждения и корректировки инвестиционной программы (проекта) субъекта регулируемого рынка"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февраля 2016 года № 95. Зарегистрирован в Министерстве юстиции Республики Казахстан 3 мая 2016 года № 13676. Утратил силу приказом Министра национальной экономики Республики Казахстан от 1 февраля 2017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01.02.2017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174 "Об утверждении Правил ценообразования на регулируемых рынках, утверждения и корректировки инвестиционной программы (проекта) субъекта регулируемого рынка", (зарегистрированный в Реестре государственной регистрации нормативных правовых актов за № 10594, опубликованный в информационно-правовой системе "Әділет" от 29 апреля 2015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регулируемых рынках, утверждения и корректировки инвестиционной программы (проекта) субъекта регулируемого рынка,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Субъектом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пояснительная записка с обоснованием целесообразности повышения цены, с приложением документов, подтверждающих причины повышения (копии соответствующих договоров (заключенных), подтверждающие повышение стоимости сырья, материалов,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проект цен или отпускная цена по каждому виду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бухгалтерский баланс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"Об утверждении перечня и форм годовой финансовой отчетности для публикации организациями публичного интереса (кроме финансовых организаций)" (далее – Приказ № 143), зарегистрированным в Реестре государственной регистрации нормативных правовых актов за № 10641;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отчет о прибылях и убытках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143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отчет по труду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декабря 2014 года № 71 "Об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заполнению", зарегистрированным в Реестре государственной регистрации нормативных правовых актов за № 10125;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отчет о финансово-хозяйственной деятельности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2015 года № 154 "Об утверждении статистических форм общегосударственных статистических наблюдений по финансам предприятий и инструкций по их заполнению", зарегистрированным в Реестре государственной регистрации нормативных правовых актов за № 12227;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отчет о движении денежных средств и нематериальных активов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143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сводные данные о доходах и расходах, применяемые для расчета проекта цен (отпускных цен) с расшифровками по статьям затрат в целом по предприятию и отдельно по каждому виду;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сведения о применяемой системе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сведения о применяемых нормах расхода сырья и материалов, нормативной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учетная политика, в случае ее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инвестиционные программы (проекты),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годовая смета затрат, направленных на текущий и капитальный ремонты и другие ремонтно-восстановительные работы, не приводящие к росту стоимости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годовая смета затрат, направленных на проведение капитальных ремонтных работ, приводящих к увеличению стоимости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расчет амортизационных отчислений с указанием сроков эксплуатации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документы, подтверждающие планируемый объем реализации -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предоставляется обоснование;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расшифровка дебиторской и кредиторской задолженностей.";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Прилагаемые документы прошиваются, пронумеровываются, заверяются печатью (при ее наличии) и подписью руководителя Субъекта либо лицом, замещающим его, или заместителем руководителя, в компетенцию которого входят вопросы бухгалтерского учета и финансов. Финансовые документы подписываются первым руководителем и главным бухгалтером Субъекта, либо лицами, замещающими их, и заверяются печатью (при ее наличии)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в качестве обосновывающих материалов представляются фактические данные о затратах за четыре квартала, предшествующие подаче заявки, и за предыдущий календарный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Причинами отказа в рассмотрении уведомления Субъекта о повышении предельной цены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нарушение Субъектом сроков представления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непредставление Субъектом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несоответствие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"26. Для включения в предельную цену расходов на инвестиции Субъект обращается в ведомство уполномоченного органа с заявкой в произвольной форме на утверждение инвестиционной программы (проекта) с приложением следующих материалов: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планируемая инвестиционная программа (проект) субъекта регулируемого рынка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информацию об инвестиционных затратах на реализацию инвестиционной программы (проекта) с указанием стоимости приобретаемых основных средств, строительно-монтажных работ с приложением сравнительного анализа уровня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документов, подтверждающих прогнозный размер и предварительные условия финансирования, в том числе заемных ресурсов (вознаграждение по заемным средствам, период финансирования, комиссионные выплаты, сроки и условия возврата заемных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документов, подтверждающих размеры и условия финансирования инвестиционной программы (проекта) в случае, если для их реализации выделяются средства из республиканского, местного бюджетов или привлекаются кредиты (инвестиции) под гарантии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Прилагаемые к планируемой Субъектом инвестиционной программе (проекту) документы прошиваются, пронумеровываются и заверяются печатью (при ее наличии) и подписью руководителя субъекта, либо лицом, замещающим его, или заместителем руководителя, в компетенцию которого входят вопросы бухгалтерского учета и финансов. Финансовые документы подписываются первым руководителем и главным бухгалтером субъекта либо лицами, замещающими их, и заверяются печатью (при ее наличии)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Планируемая инвестиционная программа (проекта) субъекта предоставляется одновременно с уведомлением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информацией об отпускных ценах в письменной форме.";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К предложению о корректировке утвержденной инвестиционной программы (проекта),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проект инвестиционной программы (проекта) с учетом корректировок с приложением материалов, обосновывающих внесение корректировок в инвестиционную программу (проект) (бизнес-план, прайс-листы, копии договоров, проектно-сметная документация, прошедшая экспертизу в установленном порядке);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оценка субъекта о необходимости внесения корректировок в инвестиционную программу (проект) с приложением обосновывающих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возможные условия финансирования и возврата заемных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если для реализации инвестиционной программы (проекта) выделяются средства из республиканского и (или) местных бюджетов или привлекаются кредиты (инвестиции) под гарантии Правительства Республики Казахстан, то представляются документы, подтверждающие размеры и условия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Прилагаемые документы прошиваются, пронумеровываются и заверяются печатью (при ее наличии) и подписью руководителя Субъекта, либо лицом, замещающим его, или заместителем руководителя, в компетенцию которого входят вопросы бухгалтерского учета и финансов. Финансовые документы подписываются первым руководителем и главным бухгалтером субъекта либо лицами, замещающими их, и заверяются печатью (при ее наличии) Субъекта.";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"31. В случае отказа в утверждении инвестиционной программы (проекта), в том числе с учетом корректировки ведомство уполномоченного органа направляет Субъекту мотивированное заключение об отказе в утверждении инвестиционной программы (проекта), в том числе с учетом корректировки.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Основанием для отказа в рассмотрении или в утверждении инвестиционной программы (проекта) является непредставление и (или) представление не в полном объеме документов, указанных в пункте 26 и несоответствие части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Основанием для отказа в корректировке утвержденной инвестиционной программы (проекта) является непредставление и (или) представление не в полном объеме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несоответствие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"32. Субъект регулируемого рынка обязан предоставлять в ведомство уполномоченного органа полугодовую информацию об исполнении либо неисполнении инвестиционной программы (проекта), учтенной в предельной цене, по форме, утвержденной уполномоченным органом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двадцать пятого числа месяца, следующего за отчетным полугодием, с последующим ее размещением в средствах массовой информации, за исключением субъектов регулируемого рынка, которые предоставляют данную информацию в соответствии с законами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 марта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рынках,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(проекта)субъекта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Мотивированное заключение о запрете на повышение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орган, рассмотрев уведомление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субъекта регулируемого рынка)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предстоящем повышении цен на оказываемые услуги (виды услуг),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июля 1998 года "О естественных монополиях и регулируемых рынках"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ценообразования на регулируемых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рынках, утверждения и корректировки инвестиционной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(проекта) субъекта регулируемого рынка,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Министра национальной экономики Республики Казахстан от 29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года № 174, зарегистрированным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нормативных правовых актов за № 10594, сообщает о запрете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повышении цены на (услуги, 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Место для печати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рынках,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(проекта)субъекта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на оказание услуг</w:t>
      </w:r>
      <w:r>
        <w:br/>
      </w:r>
      <w:r>
        <w:rPr>
          <w:rFonts w:ascii="Times New Roman"/>
          <w:b/>
          <w:i w:val="false"/>
          <w:color w:val="000000"/>
        </w:rPr>
        <w:t>по электроснабжению/снабженческая надбавка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0"/>
        <w:gridCol w:w="3944"/>
        <w:gridCol w:w="1603"/>
        <w:gridCol w:w="713"/>
      </w:tblGrid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предоставление услуг,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товары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 недвижимости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объекта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средства пожаротушения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 билеты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медосмотр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кадров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АУП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платежи и сборы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аудиторских услуг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нотариальные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страхование работников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периодическую печать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расходы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1С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оргтехники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почты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прочие материалы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объявления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услуги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охраны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консультационным услугам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поддержке программного обеспечения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тех. сопровождению оборудования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компьютеров/оборудования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видеонаблюдения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оборудования "кол-центра"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"электронной очереди"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вознаграждения за заемные средства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 по снабженческой надбавке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кВтч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Сбытовая составляющая без учета НДС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тенге/кВтч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