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d0ec" w14:textId="257d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18 апреля 2013 года № 15-07/185 "Об утверждении формы (образца) и описания хлопковой расписки"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марта 2016 года № 138. Зарегистрирован в Министерстве юстиции Республики Казахстан 29 апреля 2016 года № 13664.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2013 года № 15-07/185 "Об утверждении формы (образца) и описания хлопковой расписки" (зарегистрированный в Реестре государственной регистрации нормативных правовых актов № 8465, опубликованный 26 октября 2013 года в газете "Казахстанская правда" № 302 (27576)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"описание хлопковой расписки":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"Подпункт 14) заполняется в случаях получения держателем хлопковой расписки гарантий фондов гарантирования исполнения обязательств по хлопковым распискам, в порядке, предусмотренном Правилами получения гарантий фондов гарантирования исполнения обязательств по хлопковым распискам,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4-5/575(зарегистрированный в Реестре государственной регистрации нормативных правовых актов № 12035).".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на интранет-портале государственных органов.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