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2b9b" w14:textId="8952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"Пломбирование приборов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18 марта 2016 года № 127. Зарегистрирован в Министерстве юстиции Республики Казахстан 27 апреля 2016 года № 13634. Утратил силу приказом Министра экологии, геологии и природных ресурсов Республики Казахстан от 16 ноября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"Пломбирование приборов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127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"Пломбирование приборов учета вод, устанавливаемых на</w:t>
      </w:r>
      <w:r>
        <w:br/>
      </w:r>
      <w:r>
        <w:rPr>
          <w:rFonts w:ascii="Times New Roman"/>
          <w:b/>
          <w:i w:val="false"/>
          <w:color w:val="000000"/>
        </w:rPr>
        <w:t>сооружениях или устройствах по забору или сбросу вод</w:t>
      </w:r>
      <w:r>
        <w:br/>
      </w:r>
      <w:r>
        <w:rPr>
          <w:rFonts w:ascii="Times New Roman"/>
          <w:b/>
          <w:i w:val="false"/>
          <w:color w:val="000000"/>
        </w:rPr>
        <w:t>физическими и юридическими лицами, осуществляющими право</w:t>
      </w:r>
      <w:r>
        <w:br/>
      </w:r>
      <w:r>
        <w:rPr>
          <w:rFonts w:ascii="Times New Roman"/>
          <w:b/>
          <w:i w:val="false"/>
          <w:color w:val="000000"/>
        </w:rPr>
        <w:t>специального водопользования"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"Пломбирование приборов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водопользования" (далее – государственная услуга).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бассейновыми инспекциями по регулированию использования и охраны водных ресурсов Комитета по водным ресурсам Министерства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акт установки (снятия) пломб на приборы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включительно с 9.00 до 18.30 часов, с перерывом на обед с 13.00 до 14.30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9.00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необходимые для оказания государственной услуги при обращении услугополучателя (либо его представителя по доверенности) к услугодателю: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удостоверяющий личность заявителя или представителя (для идентификации);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паспорта на </w:t>
      </w:r>
      <w:r>
        <w:rPr>
          <w:rFonts w:ascii="Times New Roman"/>
          <w:b w:val="false"/>
          <w:i w:val="false"/>
          <w:color w:val="000000"/>
          <w:sz w:val="28"/>
        </w:rPr>
        <w:t>приборы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поверки прибора учета воды, в случае окончания срока или отсутствия поверки.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пункте 12 настоящего стандарта.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в случаях, предусмотренных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 в документе, удостоверяющем личность),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письменной форме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www.mgov.kz, раздел "Государственные услуги".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порядке оказания государственной услуги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www.mgov.kz, Единый контакт-центр по вопросам оказания государственных услуг: 1414, 8-800-080-7777.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"Пломбирование приборов учета вод,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устанавливаемых на сооружениях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устройствах 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физическими и юридическими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право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установки (снятия) пломбы на приборы учета вод, устанавливаемых</w:t>
      </w:r>
      <w:r>
        <w:br/>
      </w:r>
      <w:r>
        <w:rPr>
          <w:rFonts w:ascii="Times New Roman"/>
          <w:b/>
          <w:i w:val="false"/>
          <w:color w:val="000000"/>
        </w:rPr>
        <w:t>на сооружениях или устройствах по забору или сбросу вод</w:t>
      </w:r>
      <w:r>
        <w:br/>
      </w:r>
      <w:r>
        <w:rPr>
          <w:rFonts w:ascii="Times New Roman"/>
          <w:b/>
          <w:i w:val="false"/>
          <w:color w:val="000000"/>
        </w:rPr>
        <w:t>физическими и юридическими лицами, осуществляющими право</w:t>
      </w:r>
      <w:r>
        <w:br/>
      </w:r>
      <w:r>
        <w:rPr>
          <w:rFonts w:ascii="Times New Roman"/>
          <w:b/>
          <w:i w:val="false"/>
          <w:color w:val="000000"/>
        </w:rPr>
        <w:t>специального водопользования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____________ 20__года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 государственным инспектором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водопользователя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наименование предприятия,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 учета воды _________ установлен на водоводе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Марка водомера             № скважины, местоположение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прошел поверку ________________________дата поверки__________________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пломбы____________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прибора учета воды______________________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отрицательного влияния на состояние водных объектов согласно статьи 88 Водного кодекса Республики Казахстан от 9 июля 2003 года запрещается ввод в эксплуатацию новых и реконструируемых объектов, не обеспеченных сооружениями и устройствами, предотвращающими вредное воздействие, загрязнение и засорение вод, а также не оснащенных приборами учета потребления воды и сброса стоков.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             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место печати (при наличии)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Водопользователь                  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место печати (при наличии)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"Пломбирование приборов учета вод,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устанавливаемых на сооружениях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устройствах 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физическими и юридическими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право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(полное наименование государственного органа)                          От___________________________________________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заявителя____________________________________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(индекс, город, район,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(бизнес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номер/индивидуальный идентификационный номер)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установить (снять) пломбу на/с прибор(а) учета воды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 учета воды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(марка прибора учета воды,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прибора учета воды в бассейновой инспекции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разрешительного документа на водопользование____________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акта и дата снятия пломбы (в случае повторного обращения)______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паспорта на приборы учета воды, акт поверки прибора учета воды (в случае отсутствия информации о проведенной поверке в паспорте на приборы учета воды).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представителя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Должность представителя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 листов.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сведений подтверждаю.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