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7019" w14:textId="4bd7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февраля 2016 года № 81. Зарегистрировано в Министерстве юстиции Республики Казахстан 15 апреля 2016 года № 13598.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14 января 2016 года "</w:t>
      </w:r>
      <w:r>
        <w:rPr>
          <w:rFonts w:ascii="Times New Roman"/>
          <w:b w:val="false"/>
          <w:i w:val="false"/>
          <w:color w:val="000000"/>
          <w:sz w:val="28"/>
        </w:rPr>
        <w:t>О драгоценных металлах и драгоценных камнях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совершенствования порядка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(Абишева Т.Т.)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 Б. Султанов  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2016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81</w:t>
            </w:r>
          </w:p>
        </w:tc>
      </w:tr>
    </w:tbl>
    <w:bookmarkStart w:name="z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драгоценных металлах и драгоценных камнях" (далее – Закон) и определяют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 включает: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на аффинаж лома и отходов драгоценных металлов, обращенных в собственность государства по отдельным основаниям, в слитки аффинированного золота;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слитков аффинированного золота после аффинажа лома и отходов драгоценных металлов, обращенных в собственность государства по отдельным основаниям.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мерные слитки аффинированного золота – аффинированное золото в виде слитков, полученные после аффинажа лома и отходов драгоценных металлов и соответствующее национальному стандарту Республики Казахстан СТ РК 2049 "Слитки золота мерные Технические условия", с содержанием золота не менее 99,99 (девяносто девяти целых девяносто девяти сотых)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стандартные слитки аффинированного золота – аффинированное золото в виде слитков, полученные после аффинажа лома и отходов драгоценных металлов и соответствующее международному стандарту качества золота, принятого Лондонской ассоциацией рынка драгоценных металлов (London bullion market association) и обозначенное в документах данной ассоциации как стандарт "Лондонская качественная поставка" ("London good delivery");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объем лома и отходов драгоценных металлов – объем лома и отходов драгоценных металлов, обращенных в собственность государства по отдельным основаниям, полученных от уполномоченного органа и его территориальных подразделений и подлежащих передаче на аффинаж для получения слитков аффинированного золота;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аффинированные драгоценные металлы – аффинированные драгоценные металлы, полученные после аффинажа совокупного объема лома и отходов драгоценных металлов, за исключением аффинированного золота, представленные в виде стандартных и (или) мерных слитков и (или) гранул и сопровождающих их проб, соответствующие национальному или международному стандарту;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производственные отходы – шлак, шлам и другие побочные продукты, образовавшиеся после аффинажа лома и отходов драгоценных металлов;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испытания – комплекс работ, проводимых с целью установления количественных и качественных характеристик аффинированного драгоценного металла;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ведомство центрального исполнительного органа по управлению государственным имуществом, в функции которого входит организация работы по учету, хранению, оценке и дальнейшему использованию имущества, обращенного (поступившего) в республиканскую собственность.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ежегодно до 20 марта (включительно) по состоянию на 1 марта текущего года по уполномоченному органу и в разрезе его территориальных подразделений рассчитывает: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массу лома драгоценных металлов и содержание драгоценного металла в ломе драгоценного металла, подлежащих передаче на аффинаж для получения слитков аффинированного золота;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массу отходов драгоценных металлов, подлежащих передаче на аффинаж для получения слитков аффинированного золота.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совокупного объема лома и отходов драгоценных металлов, достаточного для получения после их аффинажа партии стандартных слитков аффинированного золота массой не менее 11025 грамм (с учетом возможных технологических потерь), Национальный Банк не позднее 5 апреля (включительно) текущего года направляет в адрес уполномоченного органа по состоянию на 1 марта текущего года сведения о совокупном объеме лома и отходов драгоценных металлов для передачи на аффинаж в слитки аффинированного золота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письменной форме для согласования совокупного объема лома и отходов драгоценных металлов.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течение 10 (десяти) рабочих дней со дня поступления сведений о совокупном объеме лома и отходов драгоценных металлов для передачи их на аффинаж в слитки аффинированного золота,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Сведения), представляет в Национальный Банк ответ в письменной форме о согласовании совокупного объема лома и отходов драгоценных металлов для передачи их на аффинаж в слитки аффинированного золота с указанием реквизитов банковского счета для перечисления стоимости слитков аффинированного золота и пробы, сопровождающую партию слитков аффинированного золота либо отказе в согласовании в случае наличия расхождений в Сведениях.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уполномоченного органа в согласовании совокупного объема лома и отходов драгоценных металлов для передачи их на аффинаж Национальный Банк в течении 5 (пяти) рабочих дней устраняет причины отказа и повторно направляет в адрес уполномоченного органа Сведения либо предоставляет обоснования о невозможности устранения причин отказа в письменной форме.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течении 10 (десяти) рабочих дней со дня поступления указанных в части второй настоящего пункта сведений либо обоснований о невозможности устранения причин отказа направляет ответ о согласовании совокупного объема лома и отходов драгоценных металлов для передачи их на аффинаж.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по состоянию на 1 марта текущего года совокупного объема лома и отходов драгоценных металлов, достаточного для получения после их аффинажа партии стандартных слитков аффинированного золота массой не менее 11025 грамм (с учетом возможных технологических потерь), Национальный Банк не позднее 5 апреля (включительно) текущего года в адрес уполномоченного органа направляет информацию об отсутствии по состоянию на 1 марта текущего года достаточного совокупного объема лома и отходов драгоценных металлов для передачи их на аффинаж.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Согласованный совокупный объем лома и отходов драгоценных металлов не позднее 1 ноября календарного года передается Национальным Банком на аффинаж в слитки аффинированного золота на основании договора на выполнение работ по аффинажу, заключенного с субъектом производства драгоценных металлов, осуществляющим аффинаж драгоценных металлов (далее – субъект производства драгоценных металлов), выбранный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лицами", зарегистрированным в Реестре государственной регистрации нормативных правовых актов под № 17374.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совокупного объема лома и отходов драгоценных металлов производится согласно договору на выполнение работ по аффинажу, на территории субъекта производства драгоценных металлов, в присутствии представителей Национального Банка и субъекта производства драгоценных металлов.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аффинированного золота после аффинажа лома и отходов драгоценных металлов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аффинажа лома и отходов драгоценных металлов субъект производства драгоценных металлов согласовывает с Центром кассовых операций и хранения ценностей (филиал) Национального Банка сроки отгрузки и поставки аффинированного золота, иных аффинированных драгоценных металлов, производственных отходов.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аффинированного золота, иных аффинированных драгоценных металлов, производственных отходов производится на территории Центра кассовых операций и хранения ценностей (филиал) Национального Банка, в присутствии представителей Национального Банка и субъекта производства драгоценных металлов на основании акта приема-передачи согласно договору, на выполнение работ по аффинажу.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Аккредитованная независимая лаборатория Центра кассовых операций и хранения ценностей (филиал) Национального Банка осуществляет проверку слитков аффинированного золота, а также иных аффинированных драгоценных металлов по химическому составу на пробах, сопровождающих партии слитков аффинированного золота и иных аффинированных драгоценных металлов, путем проведения испытаний согласно методикам выполнения измерений,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результаты испытаний по химическому составу слитков аффинированного золота, а также иных аффинированных драгоценных металлов не подтверждают соответствие требованиям национальных и международных стандартов,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Национальный Банк направляет претензию субъекту производства драгоценных металлов.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субъекта производства драгоценных металлов с результатами испытаний, субъект производства драгоценных металлов направляет своего уполномоченного представителя для участия в проведении совместных испытаний. Результаты совместных испытаний являются окончательными и отражаются в протоколе испытаний.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проведенных испытаний Национальный Банк в течение 20 (двадцати) рабочих дней со дня подтверждения соответствия слитков аффинированного золота, а также иных аффинированных драгоценных металлов требованиям национальных и международных стандартов,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или со дня устранения субъектом производства драгоценных металлов несоответствий, указанных в претензии: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сумму издержек, связанных с переработкой лома и отходов драгоценных металлов (включая затраты на выполнение работ по аффинажу лома и отходов драгоценных металлов, а также на инкассацию ценностей), и направляет в адрес уполномоченного органа информацию: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рассчитанной сумме издержек, указанных в абзаце первом настоящего подпункта;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количестве и общей массе слитков аффинированного золота, проб, сопровождающих партию слитков аффинированного золота, иных аффинированных драгоценных металлов и производственных отходов (при наличии);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необходимости принятия от Национального Банка иных аффинированных драгоценных металлов, производственных отходов (при наличии), а также о фактических потерях, связанных с проведением испытаний качества слитков аффинированного золота, иных аффинированных драгоценных металлов, проб, сопровождающих партии слитков аффинированного золота и иных аффинированных драгоценных металлов;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зачисляет в активы Национального Банка в драгоценных металлах слитки аффинированного золота и пробу, сопровождающую партию слитков аффинированного золота;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перечисляет на банковский счет, указанный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или частью второй настоящего пункта, стоимость слитков аффинированного золота и пробы, сопровождающей партию слитков аффинированного золота, за вычетом издержек, связанных с переработкой лома и отходов драгоценных металлов,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реквизитов банковского счета для перечисления стоимости слитков аффинированного золота и пробы, сопровождающую партию слитков аффинированного золота, уполномоченный орган уведомляет в письменной форме Национальный Банк в течение 3 (трех) рабочих дней со дня такого изменения.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20 (двадцати) рабочих дней со дня получения информации, указанной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получает от Национального Банка иные аффинированные драгоценные металлы и производственные отходы по Акту выдачи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слитков аффинированного золота и пробы, сопровождающей партию слитков аффинированного золота, зачисляемых в активы Национального Банка в драгоценных металлах, определяется в тенге с использованием официального курса тенге к доллару Соединенных Штатов Америки, установленного Национальным Банком, на дату зачисления указанных слитков аффинированного золота в активы Национального Банка в драгоценных металлах, и утреннего фиксинга (котировки цены) Лондонской ассоциации рынка драгоценных металлов (London bullion market association) на золото на дату зачисления указанных слитков аффинированного золота и проб, сопровождающих партию слитков аффинированного золота в активы Национального Банка в драгоценных металлах.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аффинаж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обращенных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основаниям, в слитки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аффинированного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получения их после аффинажа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совокупном объеме лома и отходов драгоценных металлов</w:t>
      </w:r>
      <w:r>
        <w:br/>
      </w:r>
      <w:r>
        <w:rPr>
          <w:rFonts w:ascii="Times New Roman"/>
          <w:b/>
          <w:i w:val="false"/>
          <w:color w:val="000000"/>
        </w:rPr>
        <w:t>для передачи на аффинаж в слитки аффинированного золота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 ________ года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(территориального подразделения)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 масса в граммах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аффинаж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обращенных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основаниям, в слитки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аффинированного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получения их после аффинажа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 Национального Банка Республики Казахстан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_____ года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ценностей № _____________</w:t>
      </w:r>
    </w:p>
    <w:bookmarkEnd w:id="58"/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Наименование ценностей: ___________________ наименование счета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Владелец: _______________________ наименование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выдачи: ___________________ №________ от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документа номер документа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 выдано: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ценностей, штук: ____________________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мест, штук: _______________________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лигатурная, грамм: _______________________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химически чистая, грамм: 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химически чистая, унции: 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общая, грамм: ____________________ цифрами (прописью)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Представитель владельца: ____________________________________ 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ценностей предъявлена доверенность №______ от_______ (номер)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Выданные ценности списаны со счета ___________________ владельца: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составляет*: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документу: _________________№ _____________ от 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документа номер документа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Количество: 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общая (лигатурная**), грамм: 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химически чистая, грамм: 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владельца: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Выдачу ценностей подтверждаем: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2 (двух) экземплярах: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(первый) – в Центр кассовых операций и хранения ценностей (филиал)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(второй) – владельцу, копия 1 (первого) экземпляра – в подразделение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кассовых операций и хранения ценностей (филиал)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№ ______________ от _________ учетный номер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bookmarkStart w:name="z69" w:id="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отражается в случае наличия остатка ценностей на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лигатурная масса указывается для драгоценных металлов в слитках и гранулах,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сплава Доре, катодного золота, лома, продукции технического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виде сплавов, а общая масса указывается для изделий с вставками.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