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d5ea" w14:textId="e5ed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форменной одеждой (без погон) сотрудников Национального бюро по противодействию коррупции (Антикоррупционной службы) Министерства по делам государственной службы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3 марта 2016 года № 51. Зарегистрирован в Министерстве юстиции Республики Казахстан 1 апреля 2016 года № 13564. Утратил силу приказом Председателя Агентства Республики Казахстан по делам государственной службы и противодействию коррупции от 11 ноября 2016 года № 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Председателя Агентства РК по делам государственной службы и противодействию коррупции от 11.11.2016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форменной одеждой (без погон) сотрудников Национального бюро по противодействию коррупции (Антикоррупционной службы) Министерства по делам государственной службы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Национальному бюро по противодействию коррупции (Антикоррупционной службе) Министерства по делам государственной службы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пяти рабочих дней со дня получения настоящего приказа его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Национального бюро по противодействию коррупции Министерства по делам государственной службы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Настоящий приказ вводится в действие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Донаков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"__"___________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2016 года № 51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форменной одеждой (без погон)</w:t>
      </w:r>
      <w:r>
        <w:br/>
      </w:r>
      <w:r>
        <w:rPr>
          <w:rFonts w:ascii="Times New Roman"/>
          <w:b/>
          <w:i w:val="false"/>
          <w:color w:val="000000"/>
        </w:rPr>
        <w:t>сотрудников Национального бюро по противодействию коррупции</w:t>
      </w:r>
      <w:r>
        <w:br/>
      </w:r>
      <w:r>
        <w:rPr>
          <w:rFonts w:ascii="Times New Roman"/>
          <w:b/>
          <w:i w:val="false"/>
          <w:color w:val="000000"/>
        </w:rPr>
        <w:t>(Антикоррупционной службы) Министерства по делам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службы 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4"/>
        <w:gridCol w:w="3816"/>
        <w:gridCol w:w="1000"/>
        <w:gridCol w:w="2155"/>
        <w:gridCol w:w="2795"/>
      </w:tblGrid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предметов на одного сотрудника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ношения (в месяцах)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Повседневная форменная одежда (без погон)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демисезонный (мужской)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(мужской)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демисезонный (женский)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зимний (женский)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(шерстяное) зимнее (мужское)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(шерстяное) зимнее (женское)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демисезонный (мужской)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демисезонный (женский)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с брюками (мужской)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с юбкой или брюками (женский)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 рукавом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 рукавом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 (мужские)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зимние (женские)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мужской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Галстук-бант женский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поясной кожаный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Жилет-накидка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Полевая форменная одежда (без погон) для сотрудников дежурной части, подразделений конвойной службы и оперативного реагирования * 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(со съемным утеплителем)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 рукавом и брюками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Ремень поясной разгрузочный с комплектом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разгрузочный с комплектом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Наколенники, налокотники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Берцы высокие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Берцы высокие зимние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Футболка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 образцы форменной одежды (без погон) и знаков различия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Ношение форменной одежды осуществляется сотрудниками антикоррупционной службы при исполнении ими своих служебных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Сроки ношения форменной одежды и ее элементов исчисляются со дня ее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Ношение жилета-накидки осуществляется поверх форменной одежды, при выполнении сотрудниками следственно-оперативных мероприятий вне помещений антикоррупционной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Ношение полевой форменной одежды осуществляется сотрудниками антикоррупционной службы, выполняющими свои служебные обязанности в дежурных частях, подразделениях конвойной службы и оперативного реагирования.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Натуральным нормам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форменной одеждой (без погон)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бюро по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 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форменной одежды (без погон) сотрудников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бюро по противодействию коррупции</w:t>
      </w:r>
      <w:r>
        <w:br/>
      </w:r>
      <w:r>
        <w:rPr>
          <w:rFonts w:ascii="Times New Roman"/>
          <w:b/>
          <w:i w:val="false"/>
          <w:color w:val="000000"/>
        </w:rPr>
        <w:t>(Антикоррупционной службы) Министерства по делам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службы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(далее – форменная одежда):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комплект мужской форменной одежды входит (рисунок 1):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головной убор демисезонный темно-серого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головной убор зимний темно-серого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пальто (шерстяное) зимнее темно-серого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кашне темно-серого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плащ демисезонный темно-серого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китель с брюками темно-серого цвета в синюю полоску;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рубашка с длинным рукавом;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рубашка с коротким рукавом;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ботинки зимние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туфли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галстук темно-серого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ремень поясной кожаный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перчатки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жилет-накидка темно-серого цвета.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 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комплект женской форменной одежды входит (рисунок 2):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берет демисезонный темно-серого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берет зимний темно-серого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пальто (шерстяное) зимнее темно-серого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кашне темно-серого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плащ демисезонный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китель с юбкой или брюками темно-серого цвета в синюю полоску;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рубашка белого цвета с длинным рукавом;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рубашка белого цвета с коротким рукавом;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сапоги зимние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туфли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галстук-бант темно-серого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ремень поясной кожаный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перчатки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жилет-накидка темно-серого цвета.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Рисунок 2 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Образцы полевой форменная одежда (без погон) для сотрудников дежурной части, подразделений конвойной службы и оперативного реагирования (рисунок 3):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куртка (со съемным утеплителем)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рубашка с длинным рукавом и брюками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ремень поясной разгрузочный с комплектом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жилет разгрузочный с комплектом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наколенники, налокотники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берцы высокие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берцы высокие зимние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футболка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кепи (бейсболка) черного цвета.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Рисунок 3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47371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Образцы знаков различия форменной одежды (без погон) сотрудников антикоррупционной службы (рисунок 4):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4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9469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Знаками различия по специальным званиям сотрудников антикоррупционной службы являются шевроны.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шевроне старшего начальствующего состава логотип, две перпендикулярные полосы, а также звезды размером 20 мм, выполненные в золотистом цвете располагаются: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квалификационный класс 3 категории – 1 звезда;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квалификационный класс 2 категории – 2 звезды;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квалификационный класс 1 категории – 3 звезды.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шевроне среднего начальствующего состава логотип, одна перпендикулярная полоса, а также звезды размером 13 мм, выполненные в серебристом цвете располагаются: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квалификационный класс 6 категории – 2 звезды;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квалификационный класс 5 категории – 3 звезды;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квалификационный класс 4 категории – 4 звезды.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