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4757" w14:textId="af94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физической защиты ядерных материалов и ядерных установок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февраля 2016 года № 40. Зарегистрирован в Министерстве юстиции Республики Казахстан 16 марта 2016 года № 13498.</w:t>
      </w:r>
    </w:p>
    <w:p>
      <w:pPr>
        <w:spacing w:after="0"/>
        <w:ind w:left="0"/>
        <w:jc w:val="both"/>
      </w:pPr>
      <w:bookmarkStart w:name="z30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12 января 2016 года "Об использовании атомной энергии"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0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физической защиты ядерных материалов и ядерных установок.</w:t>
      </w:r>
    </w:p>
    <w:bookmarkEnd w:id="1"/>
    <w:bookmarkStart w:name="z30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его государственной регистрации настоящего приказа в Министерстве юстиции Республики Казахстан направления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30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инвестициями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В. Жумаканов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февраля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февраля 2016 года № 40 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физической защиты ядерных материалов и ядерных установок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равила</w:t>
      </w:r>
      <w:r>
        <w:rPr>
          <w:rFonts w:ascii="Times New Roman"/>
          <w:b w:val="false"/>
          <w:i/>
          <w:color w:val="000000"/>
          <w:sz w:val="28"/>
        </w:rPr>
        <w:t xml:space="preserve"> –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>. Министра энергетики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 29</w:t>
      </w:r>
      <w:r>
        <w:rPr>
          <w:rFonts w:ascii="Times New Roman"/>
          <w:b w:val="false"/>
          <w:i/>
          <w:color w:val="000000"/>
          <w:sz w:val="28"/>
        </w:rPr>
        <w:t>.07.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30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30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физической защиты ядерных материалов и ядерных установок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(далее – Закон) и устанавливают порядок физической защиты ядерных материалов и ядерных установок.</w:t>
      </w:r>
    </w:p>
    <w:bookmarkEnd w:id="8"/>
    <w:bookmarkStart w:name="z3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юридические лица, осуществляющих деятельность по обращению с ядерными материалами, природным ураном находящимися в их использовании и (или) на хранении и (или) по эксплуатации ядерных установок на территории Республики Казахстан.</w:t>
      </w:r>
    </w:p>
    <w:bookmarkEnd w:id="9"/>
    <w:bookmarkStart w:name="z3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применяются следующие термины и определения:</w:t>
      </w:r>
    </w:p>
    <w:bookmarkEnd w:id="10"/>
    <w:bookmarkStart w:name="z3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сбора и обработки информации – система, предназначенная для централизованного сбора и анализа данных, объединения подсистем физической защиты в единую интегрированную систему физической защиты с целью отображения и (или) передачи информации в требуемом виде и получения эффективной функции управления системой в целом или отдельной подсистемой в частности;</w:t>
      </w:r>
    </w:p>
    <w:bookmarkEnd w:id="11"/>
    <w:bookmarkStart w:name="z3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защиты информации – комплекс организационных, технических, технологических и иных средств, методов и мер, снижающих уязвимость информации о системе физической защиты и ее подсистем, препятствующих несанкционированному доступу к такой информации, ее утечке или утрате;</w:t>
      </w:r>
    </w:p>
    <w:bookmarkEnd w:id="12"/>
    <w:bookmarkStart w:name="z3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средство обнаружения – техническое средство, предназначенное для автоматической выдачи сигнала в случае несанкционированного действия в зоне действия данного средства;</w:t>
      </w:r>
    </w:p>
    <w:bookmarkEnd w:id="13"/>
    <w:bookmarkStart w:name="z3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важная зона – зона, расположенная во внутренней зоне, вмещающая оборудование, системы или устройства, или ядерные материалы, диверсия в отношении которых может прямо или косвенно привести к серьезным радиологическим последствиям. Во внутренней зоне может быть несколько особо важных зон;</w:t>
      </w:r>
    </w:p>
    <w:bookmarkEnd w:id="14"/>
    <w:bookmarkStart w:name="z3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использования атомной энергии (далее – уполномоченный орган) – центральный исполнительный орган, осуществляющий руководство в области использования атомной энергии;</w:t>
      </w:r>
    </w:p>
    <w:bookmarkEnd w:id="15"/>
    <w:bookmarkStart w:name="z3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реагирование – выполнение комплекса мероприятий по пресечению действий нарушителя (нарушителей) и ликвидации их последствий;</w:t>
      </w:r>
    </w:p>
    <w:bookmarkEnd w:id="16"/>
    <w:bookmarkStart w:name="z3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принцип двух (трех) лиц – принцип групповой работы (включая вскрытие и сдачу помещений под охрану), основанный на требовании одновременного присутствия на рабочем месте или в одном помещении не менее двух (трех) лиц для снижения возможности совершения несанкционированных действий;</w:t>
      </w:r>
    </w:p>
    <w:bookmarkEnd w:id="17"/>
    <w:bookmarkStart w:name="z3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ситуации – определение причин выдачи сигнала тревоги средством обнаружения;</w:t>
      </w:r>
    </w:p>
    <w:bookmarkEnd w:id="18"/>
    <w:bookmarkStart w:name="z3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оперативная обстановка – совокупность обстоятельств и условий противодействия несанкционированным действиям нарушителей;</w:t>
      </w:r>
    </w:p>
    <w:bookmarkEnd w:id="19"/>
    <w:bookmarkStart w:name="z3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локальная проектная угроза – разработанный эксплуатирующей организацией документ, описывающий признаки и характеристики потенциальных внутренних нарушителей и (или) внешних нарушителей, могущих совершить попытку несанкционированного изъятия или диверсии, для противодействия которым создается и оценивается система физической защиты;</w:t>
      </w:r>
    </w:p>
    <w:bookmarkEnd w:id="20"/>
    <w:bookmarkStart w:name="z3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инженерные заграждения – искусственные препятствия и преграды, устраиваемые в целях затруднения продвижения и маневра нарушителей, обеспечения силам охраны и реагирования благоприятных условий для их блокирования и задержания, ограничения воздействия животных и людей на линейную часть технических средств физической защиты и контрольно-следовые полосы;</w:t>
      </w:r>
    </w:p>
    <w:bookmarkEnd w:id="21"/>
    <w:bookmarkStart w:name="z3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силы охраны и реагирования – находящиеся на территории ядерного объекта или за ее пределами подразделения государственных ведомств оснащенные и обученные для противодействия попытке несанкционированного изъятия или акта диверсии, а также вневедомственные подразделения охраны, выполняющие такие функции с учетом имеющихся лицензий;</w:t>
      </w:r>
    </w:p>
    <w:bookmarkEnd w:id="22"/>
    <w:bookmarkStart w:name="z3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 охраны – стационарное место и (или) участок местности, на котором персонал сил охраны и реагирования выполняет свои функциональные обязанности;</w:t>
      </w:r>
    </w:p>
    <w:bookmarkEnd w:id="23"/>
    <w:bookmarkStart w:name="z3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доступ – реализация разрешения на проход (проезд), пребывание, выполнение работ в охраняемой зоне, получение или ознакомление с определенными документами и сведениями;</w:t>
      </w:r>
    </w:p>
    <w:bookmarkEnd w:id="24"/>
    <w:bookmarkStart w:name="z3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задержка доступа – элемент системы физической защиты, предназначенный для увеличения времени проникновения (продвижения) нарушителя на входе (въезде) и (или) выходе (выезде) из охраняемой зоны или средства перевозки (транспортировки);</w:t>
      </w:r>
    </w:p>
    <w:bookmarkEnd w:id="25"/>
    <w:bookmarkStart w:name="z3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центральный пункт управления – рабочее место оператора систем физической защиты, которое обеспечивает полный и непрерывный мониторинг тревожной сигнализации, оценку сигналов и поддержание связи с персоналом сил охраны и реагирования, руководством объекта;</w:t>
      </w:r>
    </w:p>
    <w:bookmarkEnd w:id="26"/>
    <w:bookmarkStart w:name="z3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анализ уязвимости – процесс выявления уязвимых мест ядерного объекта, предприятия по добыче и (или) обращению с природным ураном, технологических процессов использования и хранения ядерных материалов, исходя из принятой проектной угрозы, а также определения вероятных способов осуществления угроз;</w:t>
      </w:r>
    </w:p>
    <w:bookmarkEnd w:id="27"/>
    <w:bookmarkStart w:name="z3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самоохрана – комплекс организационно-технических мероприятий, проводимых в рабочее время персоналом эксплуатирующей организации, с целью исключения несанкционированного доступа в охраняемые помещения;</w:t>
      </w:r>
    </w:p>
    <w:bookmarkEnd w:id="28"/>
    <w:bookmarkStart w:name="z3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эксплуатирующая организация – юридическое лицо, осуществляющее деятельность по обращению с объектами использования атомной энергии;</w:t>
      </w:r>
    </w:p>
    <w:bookmarkEnd w:id="29"/>
    <w:bookmarkStart w:name="z3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ядерный объект эксплуатирующей организации (далее – ядерный объект) – территория, охраняемая силами охраны и реагирования, на которой используются или хранятся ядерные материалы и (или) размещаются ядерные установки;</w:t>
      </w:r>
    </w:p>
    <w:bookmarkEnd w:id="30"/>
    <w:bookmarkStart w:name="z3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периферийные устройства – удаленные технические средства физической защиты;</w:t>
      </w:r>
    </w:p>
    <w:bookmarkEnd w:id="31"/>
    <w:bookmarkStart w:name="z3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допуск – оформленное в установленном порядке разрешение на проход (проезд) и пребывание в охраняемой зоне, проведение определенной работы, получение определенных документов и сведений либо ознакомление с ними;</w:t>
      </w:r>
    </w:p>
    <w:bookmarkEnd w:id="32"/>
    <w:bookmarkStart w:name="z3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несанкционированное действие – совершение или попытка совершения вмешательства, диверсии, несанкционированного изъятия ядерного материала, природного урана, несанкционированного доступа, проноса (провоза) запрещенных предметов, вывода из строя средств физической защиты;</w:t>
      </w:r>
    </w:p>
    <w:bookmarkEnd w:id="33"/>
    <w:bookmarkStart w:name="z3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несанкционированное изъятие – хищение или иной незаконный захват ядерного материала, природного урана;</w:t>
      </w:r>
    </w:p>
    <w:bookmarkEnd w:id="34"/>
    <w:bookmarkStart w:name="z3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несанкционированный доступ – доступ без документально оформленного права на него;</w:t>
      </w:r>
    </w:p>
    <w:bookmarkEnd w:id="35"/>
    <w:bookmarkStart w:name="z3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категорированные здания, сооружения и помещения – здания, сооружения и помещения с ограниченным доступом, несанкционированные действия в отношении которых, могут привести к радиологическим последствиям;</w:t>
      </w:r>
    </w:p>
    <w:bookmarkEnd w:id="36"/>
    <w:bookmarkStart w:name="z3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природный уран – уран, содержащий по массе около 99,28 % изотопа урана-238, около 0,71 % изотопа урана-235 и около 0,01 % изотопа урана-234;</w:t>
      </w:r>
    </w:p>
    <w:bookmarkEnd w:id="37"/>
    <w:bookmarkStart w:name="z3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нарушитель – лицо, совершившее или пытающееся совершить несанкционированное действие, а также лицо, оказывающее ему содействие в этом;</w:t>
      </w:r>
    </w:p>
    <w:bookmarkEnd w:id="38"/>
    <w:bookmarkStart w:name="z3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нейтрализация нарушителя – реализация совокупности действий системы физической защиты по отношению к нарушителю, в результате чего он лишается возможности достижения своих целей;</w:t>
      </w:r>
    </w:p>
    <w:bookmarkEnd w:id="39"/>
    <w:bookmarkStart w:name="z3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система телекоммуникаций – совокупность кабельных средств и линейно-кабельных сооружений, предназначенных для обеспечения надежного обмена информацией между системами, входящими в состав системы физической защиты;</w:t>
      </w:r>
    </w:p>
    <w:bookmarkEnd w:id="40"/>
    <w:bookmarkStart w:name="z3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оценка эффективности – процесс анализа эффективности конкретной системы физической защиты применительно к проектной и локальной проектной угрозам;</w:t>
      </w:r>
    </w:p>
    <w:bookmarkEnd w:id="41"/>
    <w:bookmarkStart w:name="z3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физическая защита – единая системы организационных и технических мер по предотвращению несанкционированного доступа к объекту использования атомной энергии;</w:t>
      </w:r>
    </w:p>
    <w:bookmarkEnd w:id="42"/>
    <w:bookmarkStart w:name="z3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персонал физической защиты – лица, в должностные обязанности которых входит выполнение функций по обеспечению физической защиты;</w:t>
      </w:r>
    </w:p>
    <w:bookmarkEnd w:id="43"/>
    <w:bookmarkStart w:name="z3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режим физической защиты – режим, включающий законодательную и нормативную основы, регламентирующие обеспечение физической защиты ядерных материалов и ядерных установок; учреждения и организации, ответственные за обеспечение реализации законодательной и нормативной основы; а также системы физической защиты ядерных установок, ядерных материалов и средств перевозки ядерных материалов;</w:t>
      </w:r>
    </w:p>
    <w:bookmarkEnd w:id="44"/>
    <w:bookmarkStart w:name="z3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комплекс технических средств физической защиты – совокупность функционально связанных технических средств физической защиты и систем на их основе, объединенных общей задачей по обеспечению физической защиты;</w:t>
      </w:r>
    </w:p>
    <w:bookmarkEnd w:id="45"/>
    <w:bookmarkStart w:name="z3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технические средства физической защиты – конструктивно законченные, выполняющее самостоятельные аппаратно-программные функции устройства, входящее в состав системы физической защиты;</w:t>
      </w:r>
    </w:p>
    <w:bookmarkEnd w:id="46"/>
    <w:bookmarkStart w:name="z3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физический барьер – заградительное инженерное сооружение и (или) средство, обеспечивающее задержку доступа и дополняющее меры по контролю доступа, а также решающее задачи как самостоятельно, так и в совокупности с другими составными частями комплекса инженерных средств физической защиты;</w:t>
      </w:r>
    </w:p>
    <w:bookmarkEnd w:id="47"/>
    <w:bookmarkStart w:name="z3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функциональные испытания – проверка с целью определения, что меры физической защиты и система физической защиты предусмотрены и функционируют в соответствие с проектом, являются адекватными для предполагаемых природных условий, промышленной среды и обстановки при угрозе, и соответствуют установленным требованиям, предъявляемым к функционированию;</w:t>
      </w:r>
    </w:p>
    <w:bookmarkEnd w:id="48"/>
    <w:bookmarkStart w:name="z3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внутренний нарушитель – лицо, имеющее санкционированный доступ к ядерным материалам и (или) ядерным установкам, предприятию по добыче и (или) обращению с природным ураном, которое может совершить попытку несанкционированного изъятия ядерных материалов, природного урана или диверсии или содействовать внешнему нарушителю в совершении таких действий;</w:t>
      </w:r>
    </w:p>
    <w:bookmarkEnd w:id="49"/>
    <w:bookmarkStart w:name="z3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система обнаружения проноса (провоза) ядерных материалов, металлов, взрывчатых веществ – совокупность технических средств, предназначенных для обнаружения несанкционированного вноса (выноса) и (или) ввоза (вывоза) запрещенных предметов и веществ;</w:t>
      </w:r>
    </w:p>
    <w:bookmarkEnd w:id="50"/>
    <w:bookmarkStart w:name="z3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категория ядерного материала – характеристика ядерного материала с точки зрения его значимости при применении мер физической защиты;</w:t>
      </w:r>
    </w:p>
    <w:bookmarkEnd w:id="51"/>
    <w:bookmarkStart w:name="z3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план ядерной физической безопасности – документ, устанавливающий и описывающий элементы системы физической защиты, систему управления организационными, техническими компонентами и процедуры физической защиты ядерных объектов эксплуатирующей организации;</w:t>
      </w:r>
    </w:p>
    <w:bookmarkEnd w:id="52"/>
    <w:bookmarkStart w:name="z3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событие, связанное с ядерной физической безопасностью – событие, которое оценивается как имеющее последствия для физической защиты.</w:t>
      </w:r>
    </w:p>
    <w:bookmarkEnd w:id="53"/>
    <w:bookmarkStart w:name="z3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определения, используемые в настоящих Правилах, применяются в соответствии с Законом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54"/>
    <w:bookmarkStart w:name="z3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физической защиты ядерных материалов и ядерных установок</w:t>
      </w:r>
    </w:p>
    <w:bookmarkEnd w:id="55"/>
    <w:bookmarkStart w:name="z3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Физическая защита ядерных материалов, ядерных установок, предприятий по добыче и (или) обращению с природным ураном обеспечивается эксплуатирующей организацией.</w:t>
      </w:r>
    </w:p>
    <w:bookmarkEnd w:id="56"/>
    <w:bookmarkStart w:name="z3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строительстве новой ядерной установки, предприятия по добыче и (или) обращению с природным ураном обеспечение физической защиты учитывается при выборе площадки и на стадии проектирования.</w:t>
      </w:r>
    </w:p>
    <w:bookmarkEnd w:id="57"/>
    <w:bookmarkStart w:name="z3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Эксплуатирующая организация разрабатывает и применяет средства и процедуры проведения оценок, включая проверку функционирования, а также поддержание работоспособности системы физической защиты.</w:t>
      </w:r>
    </w:p>
    <w:bookmarkEnd w:id="58"/>
    <w:bookmarkStart w:name="z3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Эксплуатирующая организация принимает необходимые меры по защите информации, несанкционированное раскрытие которой может привести к угрозе ядерной физической безопасности. Проводит процедуры по ограничению доступа к такой информации, разрешая его только тем лицам, которым эта информация необходима для выполнения своих служебных обязанностей.</w:t>
      </w:r>
    </w:p>
    <w:bookmarkEnd w:id="59"/>
    <w:bookmarkStart w:name="z3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Эксплуатирующая организация принимает необходимые меры для обеспечения защиты компьютеризированных систем, используемых при обеспечении физической защиты, учета и контроля ядерных материалов, ядерной и радиационной безопасности.</w:t>
      </w:r>
    </w:p>
    <w:bookmarkEnd w:id="60"/>
    <w:bookmarkStart w:name="z3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Локальная проектная угроза</w:t>
      </w:r>
    </w:p>
    <w:bookmarkEnd w:id="61"/>
    <w:bookmarkStart w:name="z3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Локальная проектная угроза разрабатывается эксплуатирующей организацией ядерной установки и пересматривается не реже 1 (одного) раза в 5 (пять) лет, или незамедлительно при возникновении не предусмотренных угроз ядерной физической безопасности.</w:t>
      </w:r>
    </w:p>
    <w:bookmarkEnd w:id="62"/>
    <w:bookmarkStart w:name="z3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разработке эксплуатирующей организацией локальной проектной угрозы, особое внимание уделяется внутренним нарушителям, которые могут пользоваться своими правами доступа, а также имеющимися у них полномочиями и знаниями для обхода специальных элементов физической защиты или других предусмотренных мер, таких как процедуры обеспечения безопасности.</w:t>
      </w:r>
    </w:p>
    <w:bookmarkEnd w:id="63"/>
    <w:bookmarkStart w:name="z3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Эксплуатирующая организация обеспечивает поддержание систем физической защиты, а также мер по учету и контролю ядерных материалов, с целью сдерживания и обнаружения хищения ядерного материала внутренним нарушителем, совершаемого на протяжении длительного времени.</w:t>
      </w:r>
    </w:p>
    <w:bookmarkEnd w:id="64"/>
    <w:bookmarkStart w:name="z3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Система и меры физической защиты ядерных материалов и ядерных установок, основанные на оценке рисков</w:t>
      </w:r>
    </w:p>
    <w:bookmarkEnd w:id="65"/>
    <w:bookmarkStart w:name="z3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физической защиты ядерных материалов и ядерных установок, предприятий по добыче и (или) обращению с природным ураном эксплуатирующая организация обеспечивает ограничение и удержание рисков несанкционированного изъятия и диверсии посредством управления риском, оценки угрозы и потенциальных последствий злоумышленных действий.</w:t>
      </w:r>
    </w:p>
    <w:bookmarkEnd w:id="66"/>
    <w:bookmarkStart w:name="z3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риском осуществляется посредством:</w:t>
      </w:r>
    </w:p>
    <w:bookmarkEnd w:id="67"/>
    <w:bookmarkStart w:name="z3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снижения угрозы за счет сдерживания, обеспечиваемого надежными мерами физической защиты, и посредством сохранения секретной информации;</w:t>
      </w:r>
    </w:p>
    <w:bookmarkEnd w:id="68"/>
    <w:bookmarkStart w:name="z3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эффективности системы физической защиты за счет применения глубокоэшелонированной защиты;</w:t>
      </w:r>
    </w:p>
    <w:bookmarkEnd w:id="69"/>
    <w:bookmarkStart w:name="z3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снижения потенциальных последствий злоумышленных действий за счет изменения специфических факторов содействия, количества и типа ядерных материалов и конструкции установки.</w:t>
      </w:r>
    </w:p>
    <w:bookmarkEnd w:id="70"/>
    <w:bookmarkStart w:name="z3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требований к физической защите учитываются результаты оценки угрозы, относительная привлекательность и характер ядерного материала, и возможные последствия несанкционированного изъятия ядерного материала или диверсии в отношении ядерного материала или ядерных установок.</w:t>
      </w:r>
    </w:p>
    <w:bookmarkEnd w:id="71"/>
    <w:bookmarkStart w:name="z3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Дифференцированный подход применяется для обеспечения более высоких уровней защиты от событий, которые могут привести к более серьезным последствиям.</w:t>
      </w:r>
    </w:p>
    <w:bookmarkEnd w:id="72"/>
    <w:bookmarkStart w:name="z3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каждой угрозе применяется свой уровень риска и уровень защиты, который приемлем в каждом определенном случае.</w:t>
      </w:r>
    </w:p>
    <w:bookmarkEnd w:id="73"/>
    <w:bookmarkStart w:name="z3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Меры физической защиты от несанкционированного изъятия определяются в соответствии с категорией ядерного материала. Для защиты от диверсий установлены пределы неприемлемых радиологических последствий для определения соответствующего уровня физической защиты с учетом существующих мер ядерной и радиационной безопасности.</w:t>
      </w:r>
    </w:p>
    <w:bookmarkEnd w:id="74"/>
    <w:bookmarkStart w:name="z3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Уровни защиты, определяемые настоящими Правилами, основываются на категорию ядерного материала. Эксплуатирующая организация проводит категорию своего ядерного материала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3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Эксплуатирующая организация выполняет анализ каждой ядерной установки, для определения возможности неприемлемых радиологических последствий в случае совершения акта диверсии, без учета влияния мер физической защиты или смягчения последствий.</w:t>
      </w:r>
    </w:p>
    <w:bookmarkEnd w:id="76"/>
    <w:bookmarkStart w:name="z3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Уровни защиты от диверсии основываются на определении двух пороговых значений: низкий предел неприемлемых радиологических последствий и высокий предел неприемлемых радиологических последствий, которые являются серьезными радиологическими последствиями.</w:t>
      </w:r>
    </w:p>
    <w:bookmarkEnd w:id="77"/>
    <w:bookmarkStart w:name="z3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Эксплуатирующая организация устанавливает уровни физической защиты для всех своих ядерных материалов, учитывая количество и характеристики ядерного материала, его местонахождение на ядерном объекте.</w:t>
      </w:r>
    </w:p>
    <w:bookmarkEnd w:id="78"/>
    <w:bookmarkStart w:name="z3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Эксплуатирующая организация внедряет меры по защите от диверсии в соответствии с требованиями настоящих Правил.</w:t>
      </w:r>
    </w:p>
    <w:bookmarkEnd w:id="79"/>
    <w:bookmarkStart w:name="z3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по физической защите основываются на принципе глубокоэшелонированной защиты и методов защиты (конструкционных, инженерно-технических, кадровых и организационных), которые требуется преодолеть или обойти нарушителю для достижения своих целей. Концепция физической защиты предусматривает сочетание устройств и процедур, обеспечивающих ядерную физическую безопасность, включая организацию работы сотрудников сил охраны и реагирования, выполнение ими своих обязанностей, и элементов конструкции установки, включая их компоновку.</w:t>
      </w:r>
    </w:p>
    <w:bookmarkEnd w:id="80"/>
    <w:bookmarkStart w:name="z3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каждой функции физической защиты – обнаружение, оценка ситуации, задержка проникновения (продвижения), реагирование и задержка нарушителя – используется принцип глубокоэшелонированной защиты и применяется дифференцированный подход для обеспечения надлежащей защиты.</w:t>
      </w:r>
    </w:p>
    <w:bookmarkEnd w:id="81"/>
    <w:bookmarkStart w:name="z3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реализации принципа глубокоэшелонированной защиты учитывается способность системы физической защиты и системы учета и контроля ядерных материалов обеспечивать защиту от внутренних нарушителей и внешних угроз.</w:t>
      </w:r>
    </w:p>
    <w:bookmarkEnd w:id="82"/>
    <w:bookmarkStart w:name="z3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Пропускной и внутриобъектовый режимы</w:t>
      </w:r>
    </w:p>
    <w:bookmarkEnd w:id="83"/>
    <w:bookmarkStart w:name="z3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Эксплуатирующая организация совместно с руководством сил охраны и реагирования устанавливает пропускной и внутриобъектовый режимы.</w:t>
      </w:r>
    </w:p>
    <w:bookmarkEnd w:id="84"/>
    <w:bookmarkStart w:name="z3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Организация пропускного и внутриобъектового режимов ядерных установок осуществляется в соответствии с подпунктом 1) пункта 5 Требований по инженерно-технической укрепленности объектов, подлежащих государственной охране,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охране".</w:t>
      </w:r>
    </w:p>
    <w:bookmarkEnd w:id="85"/>
    <w:bookmarkStart w:name="z3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Пропускной режим непосредственно осуществляется силами охраны и реагирования ядерного объекта.</w:t>
      </w:r>
    </w:p>
    <w:bookmarkEnd w:id="86"/>
    <w:bookmarkStart w:name="z3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и контроль выполнения процедур пропускного режима, а также внутриобъектового режима, в части касающегося постановки под охрану и снятия из-под охраны категорированных и режимных помещений, зданий и сооружений, возлагается на подразделение физической защиты ядерных материалов и ядерных установок.</w:t>
      </w:r>
    </w:p>
    <w:bookmarkEnd w:id="87"/>
    <w:bookmarkStart w:name="z3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и контроль выполнения внутриобъектового режима, а также разработка бланков, пропусков и печатей по пропускному режиму на ядерных установках, возлагается на подразделение по защите государственных секретов.</w:t>
      </w:r>
    </w:p>
    <w:bookmarkEnd w:id="88"/>
    <w:bookmarkStart w:name="z3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 пропускного и внутриобъектового режимов являются для всего персонала эксплуатирующей организации, расположенных на ее территории сторонних организаций, а также для командированных лиц, посетителей, личного состава сил охраны и реагирования и специально назначенных представителей государственных надзорных органов, финансовых и налоговых органов, органов внутренних дел и других правоохранительных органов и специальных служб, организаций энергосбыта и других организаций, непосредственно связанных с обслуживанием эксплуатирующей организации.</w:t>
      </w:r>
    </w:p>
    <w:bookmarkEnd w:id="89"/>
    <w:bookmarkStart w:name="z3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План обеспечения ядерной физической безопасности</w:t>
      </w:r>
    </w:p>
    <w:bookmarkEnd w:id="90"/>
    <w:bookmarkStart w:name="z3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Эксплуатирующая организация разрабатывает и утверждает план обеспечения ядерной физической безопасности, а также необходимую документацию, разрабатываемой объектами использования атомной энергии в соответствии с Перечнем документации, разрабатываемой объектами использования атомной энергии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1"/>
    <w:bookmarkStart w:name="z3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План обеспечения ядерной физической безопасности ядерных установок основывается на проектной угрозе, и включает разделы по разработке, оценке, исполнению и поддержанию работоспособности системы физической защиты, а также план реагирования на чрезвычайные ситуации.</w:t>
      </w:r>
    </w:p>
    <w:bookmarkEnd w:id="92"/>
    <w:bookmarkStart w:name="z3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Эксплуатирующая организация регулярно пересматривает план обеспечения ядерной физической безопасности и вносит изменения в соответствии с текущими условиями работы и действующей системой физической защиты. Перед внесением изменений, эксплуатирующая организация предоставляет поправки к плану обеспечения ядерной физической безопасности в уполномоченный орган для рассмотрения и согласования.</w:t>
      </w:r>
    </w:p>
    <w:bookmarkEnd w:id="93"/>
    <w:bookmarkStart w:name="z3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Сообщение о событии, связанным с ядерной физической безопасностью</w:t>
      </w:r>
    </w:p>
    <w:bookmarkEnd w:id="94"/>
    <w:bookmarkStart w:name="z3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несоблюдения требования настоящих Правил эксплуатирующая организация:</w:t>
      </w:r>
    </w:p>
    <w:bookmarkEnd w:id="95"/>
    <w:bookmarkStart w:name="z3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предпринимает немедленные действия для устранения несоблюдения или отказа;</w:t>
      </w:r>
    </w:p>
    <w:bookmarkEnd w:id="96"/>
    <w:bookmarkStart w:name="z3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сообщает уполномоченному органу в течение 12 (двенадцати) часов о таком событии;</w:t>
      </w:r>
    </w:p>
    <w:bookmarkEnd w:id="97"/>
    <w:bookmarkStart w:name="z3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72 (семидесяти двух) часов проводит расследование и определяет причины, обстоятельства и последствия;</w:t>
      </w:r>
    </w:p>
    <w:bookmarkEnd w:id="98"/>
    <w:bookmarkStart w:name="z4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5 (пяти) рабочих дней предоставляет уполномоченному органу отчет о причинах несоблюдения или отказа, его обстоятельствах и последствиях, а также о корректирующих мерах, предпринятых или которые будут предприняты.</w:t>
      </w:r>
    </w:p>
    <w:bookmarkEnd w:id="99"/>
    <w:bookmarkStart w:name="z4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события, связанного с попыткой или фактического несанкционированного доступа, несанкционированного изъятия или диверсии, эксплуатирующая организация:</w:t>
      </w:r>
    </w:p>
    <w:bookmarkEnd w:id="100"/>
    <w:bookmarkStart w:name="z4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предпринимает немедленные действия для исправления ситуации;</w:t>
      </w:r>
    </w:p>
    <w:bookmarkEnd w:id="101"/>
    <w:bookmarkStart w:name="z4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часа уведомляет уполномоченный орган, а также другие государственные органы согласно плану реагирования в чрезвычайных ситуациях;</w:t>
      </w:r>
    </w:p>
    <w:bookmarkEnd w:id="102"/>
    <w:bookmarkStart w:name="z4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72 (семидесяти двух) часов проводит расследование события, его причин, обстоятельств и последствий;</w:t>
      </w:r>
    </w:p>
    <w:bookmarkEnd w:id="103"/>
    <w:bookmarkStart w:name="z4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5 (пяти) рабочих дней предоставляет в уполномоченный орган отчет о причинах события, его обстоятельствах и последствиях, а также о корректирующих мерах, предпринятых или которые будут предприняты.</w:t>
      </w:r>
    </w:p>
    <w:bookmarkEnd w:id="104"/>
    <w:bookmarkStart w:name="z40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Требования к физической защите от несанкционированного изъятия ядерных материалов при их использовании и хранении</w:t>
      </w:r>
    </w:p>
    <w:bookmarkEnd w:id="105"/>
    <w:bookmarkStart w:name="z4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Эксплуатирующая организация обеспечивает обнаружение несанкционированного проникновения в охраняемую зону и надлежащие действия сил охраны и (или) реагирования в ответ на событие, связанное с ядерной физической безопасностью.</w:t>
      </w:r>
    </w:p>
    <w:bookmarkEnd w:id="106"/>
    <w:bookmarkStart w:name="z4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Периметр защищенной зоны оснащается физическим барьером, средствами обнаружения проникновения и оценки ситуации для выявления несанкционированного доступа. Меры физической защиты проектируются таким образом, чтобы обеспечить время для оценки причины возникновения сигнала тревоги и обеспечить достаточную задержку для адекватного реагирования при любых условиях работы. Количество контрольно-пропускных пунктов (далее – КПП), осуществляющих контроль доступа персонала и иных лиц, а также транспортных средств в защищенную зону, ограничивается до необходимого минимума.</w:t>
      </w:r>
    </w:p>
    <w:bookmarkEnd w:id="107"/>
    <w:bookmarkStart w:name="z4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Заграждения для затруднения проезда транспортных средств устанавливаются на соответствующем расстоянии от защищенной зоны для предотвращения несанкционированного проникновения транспорта, указанного в проектной угрозе, который может быть использован нарушителем для совершения злоумышленного действия. Также рассматривается применение защитных мер от любой угрозы с воздуха, определенной в проектной угрозе для эксплуатирующей организации.</w:t>
      </w:r>
    </w:p>
    <w:bookmarkEnd w:id="108"/>
    <w:bookmarkStart w:name="z4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Внутренняя зона имеет обозначенные границы, размещается в помещениях и сооружениях, элементы строительных конструкций и оборудование которых, включая двери, пол, потолок, представляют собой физический барьер равной надежности. К внутренней зоне применяются меры контроля и регистрации доступа, включая технические средства контроля и регистрации доступа. К внутренней зоне применяются дополнительные процедуры допуска персонала и иных лиц, по сравнению с защищенной зоной.</w:t>
      </w:r>
    </w:p>
    <w:bookmarkEnd w:id="109"/>
    <w:bookmarkStart w:name="z4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отсутствии возможности оборудования внутренней зоны ядерной установки согласно требованиям технической укрепленности, дополнительно оборудуется периметр с дополнительными физическими барьерами, системами охраны, видеонаблюдения, контроля и правления доступа, въездными воротами и локальным пунктом управления. Требования к локальному пункту управления аналогичны требованиям к центральному пункту управления.</w:t>
      </w:r>
    </w:p>
    <w:bookmarkEnd w:id="110"/>
    <w:bookmarkStart w:name="z4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Количество точек доступа (проходов) во внутреннюю и особо важную зоны ограничивается до минимально необходимого. Все пункты возможного доступа оснащаются сигнализацией и ставятся под охрану.</w:t>
      </w:r>
    </w:p>
    <w:bookmarkEnd w:id="111"/>
    <w:bookmarkStart w:name="z4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Особо важная зона обеспечивает дополнительный рубеж защиты внутренней и защищенной зоны для обнаружения, контроля доступа и задержки проникновения (продвижения), препятствующей несанкционированному изъятию. Особо важные зоны ставятся под охрану и оснащаются сигнализацией в случае отсутствия в них персонала.</w:t>
      </w:r>
    </w:p>
    <w:bookmarkEnd w:id="112"/>
    <w:bookmarkStart w:name="z4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Особо важная зона обеспечивает задержку при несанкционированном доступе, обеспечивая своевременное и адекватное реагирование в случае несанкционированного изъятия. Меры по обеспечению задержки разрабатываются с учетом потенциальных возможностей внутренних и внешних нарушителей при сбалансированном рассмотрении всех возможных точек проникновения.</w:t>
      </w:r>
    </w:p>
    <w:bookmarkEnd w:id="113"/>
    <w:bookmarkStart w:name="z4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Эксплуатирующая организация предпринимает меры, обеспечивающие доступ во внутреннюю и особо важную зону только для уполномоченных лиц. Эффективные меры по контролю доступа принимаются с целью обеспечения обнаружения и предупреждения несанкционированного доступа. Число уполномоченных лиц, входящих во внутреннюю и в особо важную зоны, ограничивается до необходимого минимума.</w:t>
      </w:r>
    </w:p>
    <w:bookmarkEnd w:id="114"/>
    <w:bookmarkStart w:name="z4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Лица, входящие во внутреннюю зону проверяются, и при необходимости досматриваются силами охраны и реагирования. Пропуски или идентификационные карточки во внутренней зоне носятся таким образом, чтобы они были хорошо видны.</w:t>
      </w:r>
    </w:p>
    <w:bookmarkEnd w:id="115"/>
    <w:bookmarkStart w:name="z4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Эксплуатирующая организация проводит регистрацию всех лиц, имеющих доступ к ключам, карточкам-ключам и (или) другим системам или получившим их в пользование, включая компьютерные системы, контролирующие доступ к ядерным материалам.</w:t>
      </w:r>
    </w:p>
    <w:bookmarkEnd w:id="116"/>
    <w:bookmarkStart w:name="z4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Эксплуатирующая организация защищает технические средства и процедуры для контроля доступа, такие как ключи и компьютеризированные списки лиц, имеющие санкционированный доступ, от манипуляций и фальсификаций или другой формы компрометации.</w:t>
      </w:r>
    </w:p>
    <w:bookmarkEnd w:id="117"/>
    <w:bookmarkStart w:name="z4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Эксплуатирующая организация определяет регламент, согласно которому транспортные средства, лица и упаковки на въезде или входе в защищенную и внутреннюю зоны, а также на выезде или выходе подвергаются досмотру для обнаружения и предупреждения несанкционированного доступа и проноса или доставки запрещенных предметов. Для всех видов досмотров транспорта на ядерной установке используются приборы, предназначенные для обнаружения ядерного материала, металлов и взрывчатых веществ.</w:t>
      </w:r>
    </w:p>
    <w:bookmarkEnd w:id="118"/>
    <w:bookmarkStart w:name="z4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Въезд транспортных средств в защищенную зону строго сокращен до минимума и ограничивается специально отведенными парковками. Въезд в охраняемые зоны частных транспортных средств не допускается, за исключением въезда транспортных средств для доставки груза (оборудования, инструментов) в соответствии с заключенными договорами.</w:t>
      </w:r>
    </w:p>
    <w:bookmarkEnd w:id="119"/>
    <w:bookmarkStart w:name="z4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противодействия угрозе внутреннего нарушителя, когда в особо важной зоне присутствует персонал, эксплуатирующая организация обеспечивает обнаружение несанкционированных действий посредством постоянного наблюдения, применения принципа двух (трех) лиц или компенсирующих мер.</w:t>
      </w:r>
    </w:p>
    <w:bookmarkEnd w:id="120"/>
    <w:bookmarkStart w:name="z4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Эксплуатирующая организация ведет регистрацию всех лиц, имеющих доступ к внутренним и особо важным зонам, и всех лиц, имеющих доступ к ключам, карточкам-ключам и (или) другим системам, или получивших их в пользование, включая компьютерные системы, контролирующие доступ к ядерным материалам или к внутренним зонам.</w:t>
      </w:r>
    </w:p>
    <w:bookmarkEnd w:id="121"/>
    <w:bookmarkStart w:name="z4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Эксплуатирующая организация хранит ядерные материалы категории I в укрепленном (сейфовом) помещении или укрепленной камере (конструкции) в особо важной зоне, которые обеспечивают дополнительный рубеж обнаружения и задержки, препятствующие изъятию материала. Эта зона безопасности закрывается на ключ с активацией охранной сигнализации за исключением периодов времени, когда предоставляется санкционированный доступ к материалу. Когда ядерный материал находится в рабочей зоне без присутствия персонала вне особо важной зоны, применяются эквивалентные компенсирующие меры физической защиты.</w:t>
      </w:r>
    </w:p>
    <w:bookmarkEnd w:id="122"/>
    <w:bookmarkStart w:name="z4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Эксплуатирующая организация устанавливает процедуры передачи ядерного материала категории I, II и III под контроль лиц, работающих с ядерным материалом. Также в соответствии с этими процедурами лица, работающие с ядерным материалом, приступая к работе, убеждаются в том, что никакого постороннего вмешательства или несанкционированного изъятия ядерного материала не было.</w:t>
      </w:r>
    </w:p>
    <w:bookmarkEnd w:id="123"/>
    <w:bookmarkStart w:name="z4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отношении перемещения ядерных материалов между двумя защищенными зонами эксплуатирующая организация применяет меры, соответствующие требованиям к физической защите ядерного материала при перевозке, учитывая существующие меры физической защиты.</w:t>
      </w:r>
    </w:p>
    <w:bookmarkEnd w:id="124"/>
    <w:bookmarkStart w:name="z4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мониторинга и оценки тревожных сигналов, инициирования реагирования и связи с руководством эксплуатирующей организации, подразделением физической защиты ядерных материалов и ядерных установок, а также с силами реагирования, находящимися вне ядерного объекта создается центральный пункт управления, на котором круглосуточно находятся силы охраны и реагирования. Информация, поступающая в центральный пункт управления, подлежит безопасному хранению. Центральный пункт управления размещается в защищенной зоне, и защищается путем укрепления помещения или другими средствами таким образом, чтобы он мог функционировать в условиях угрозы. Доступ в помещение центрального пункта управления строго контролируется и строго ограничен.</w:t>
      </w:r>
    </w:p>
    <w:bookmarkEnd w:id="125"/>
    <w:bookmarkStart w:name="z4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Оборудование тревожной сигнализации, каналы связи системы сигнализации и центральный пункт управления обеспечиваются источниками бесперебойного питания и защитой от вмешательства путем несанкционированного мониторинга, манипуляции и фальсификации.</w:t>
      </w:r>
    </w:p>
    <w:bookmarkEnd w:id="126"/>
    <w:bookmarkStart w:name="z4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системе обеспечения электропитания центрального пункта управления предусматривается автоматическая резервная система питания, которая обеспечивает моментальное переключение с основного питания во время аварийных ситуаций.</w:t>
      </w:r>
    </w:p>
    <w:bookmarkEnd w:id="127"/>
    <w:bookmarkStart w:name="z4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Эксплуатирующая организация обеспечивает специальные, резервированные, защищенные и неодинаковые системы передачи сигналов с целью осуществления двусторонней защищенной связи между центральным пунктом управления и силами охраны, находящимися по периметру защищенной зоны и на локальных пунктах управления, между центральным пунктом управления и силами реагирования, находящимися за пределами ядерного объекта, а также между центральным и локальными пунктами управления.</w:t>
      </w:r>
    </w:p>
    <w:bookmarkEnd w:id="128"/>
    <w:bookmarkStart w:name="z4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Персонал центрального пункта управления и силы охраны и реагирования за пределами площадки выходят на связь друг с другом через установленные интервалы.</w:t>
      </w:r>
    </w:p>
    <w:bookmarkEnd w:id="129"/>
    <w:bookmarkStart w:name="z4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Эксплуатирующая организация принимает меры, включая меры по резервированию, для обеспечения того, чтобы функции центрального пункта управления по мониторингу и оценке тревожных сигналов, инициированию реагирования и поддержанию связи сохранялись во время аварийной ситуации.</w:t>
      </w:r>
    </w:p>
    <w:bookmarkEnd w:id="130"/>
    <w:bookmarkStart w:name="z4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Эксплуатирующая организация обеспечивает круглосуточную охрану и наличие сил реагирования, для обеспечения надлежащего и своевременного реагирования в целях предупреждения совершения нарушителем несанкционированного действия.</w:t>
      </w:r>
    </w:p>
    <w:bookmarkEnd w:id="131"/>
    <w:bookmarkStart w:name="z4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Силы охраны и реагирования проводят выборочное патрулирование зон безопасности. Основными функциями патрулей являются:</w:t>
      </w:r>
    </w:p>
    <w:bookmarkEnd w:id="132"/>
    <w:bookmarkStart w:name="z4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сдерживание нарушителя;</w:t>
      </w:r>
    </w:p>
    <w:bookmarkEnd w:id="133"/>
    <w:bookmarkStart w:name="z4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проникновения;</w:t>
      </w:r>
    </w:p>
    <w:bookmarkEnd w:id="134"/>
    <w:bookmarkStart w:name="z4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визуальный осмотр составных элементов физической защиты;</w:t>
      </w:r>
    </w:p>
    <w:bookmarkEnd w:id="135"/>
    <w:bookmarkStart w:name="z4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дополнение существующих мер физической защиты;</w:t>
      </w:r>
    </w:p>
    <w:bookmarkEnd w:id="136"/>
    <w:bookmarkStart w:name="z4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первоначального реагирования.</w:t>
      </w:r>
    </w:p>
    <w:bookmarkEnd w:id="137"/>
    <w:bookmarkStart w:name="z4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Эксплуатирующая организация регулярно проводит оценки, включая функциональные испытания, мер физической защиты и системы физической защиты, в том числе своевременности реагирования силами охраны и реагирования, с целью определения надежности и эффективности противодействия угрозам. Эти оценки выполняются при полном сотрудничестве эксплуатирующей организации и сил охраны и реагирования. Эксплуатирующая организация включает результаты оценки и принятые меры в отчет.</w:t>
      </w:r>
    </w:p>
    <w:bookmarkEnd w:id="138"/>
    <w:bookmarkStart w:name="z4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Не реже один раз в год эксплуатирующая организация проводит функциональные испытания системы физической защиты ядерных материалов посредством проведения учений, включая двусторонние учения, с целью определения способности сил реагирования эффективно и своевременно выполнить задачи по реагированию и предотвращению несанкционированного изъятия ядерного материала.</w:t>
      </w:r>
    </w:p>
    <w:bookmarkEnd w:id="139"/>
    <w:bookmarkStart w:name="z4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обеспечении физической защиты ядерных материалов категории ниже III, эксплуатирующая организация предусматривает меры от несанкционированного изъятия и доступа к ним.</w:t>
      </w:r>
    </w:p>
    <w:bookmarkEnd w:id="140"/>
    <w:bookmarkStart w:name="z44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Требования к физической защите ядерных установок от диверсии</w:t>
      </w:r>
    </w:p>
    <w:bookmarkEnd w:id="141"/>
    <w:bookmarkStart w:name="z4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Эксплуатирующая организация разрабатывает локальную проектную угрозу, включающую правдоподобные сценарии, в соответствии с которыми нарушители могут совершить диверсию в отношении ядерного материала или ядерной установки. Локальная проектная угроза, разработанная во взаимодействии с территориальными органами Комитета национальной безопасности Республики Казахстан и территориальными подразделениями органов внутренних дел Республики Казахстан, согласовывается с уполномоченным органом.</w:t>
      </w:r>
    </w:p>
    <w:bookmarkEnd w:id="142"/>
    <w:bookmarkStart w:name="z4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определении сценариев эксплуатирующая организация учитывает место нахождения ядерной установки относительно плотности населения, расположения ядерного материала в одном и том же месте на ядерном объекте, а также другие факторы, которые могут оказать радиологическое воздействие в случае диверсии.</w:t>
      </w:r>
    </w:p>
    <w:bookmarkEnd w:id="143"/>
    <w:bookmarkStart w:name="z4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сценариях диверсии эксплуатирующая организация учитывает внешних и (или) внутренних нарушителей, которые могут попытаться повредить или совершить вмешательство в отношении ядерного или другого радиоактивного материала, или оборудования, систем, конструкций, компонентов или устройств, включая возможные дистанционные атаки в соответствии с проектной угрозой или локальной проектной угрозой.</w:t>
      </w:r>
    </w:p>
    <w:bookmarkEnd w:id="144"/>
    <w:bookmarkStart w:name="z4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Эксплуатирующая организация проектирует систему физической защиты, которая будет эффективно противодействовать осуществлению определенных сценариев диверсии и соответствовать требуемому уровню защиты ядерных материалов и ядерных установок.</w:t>
      </w:r>
    </w:p>
    <w:bookmarkEnd w:id="145"/>
    <w:bookmarkStart w:name="z4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Система физической защиты проектируется как составной элемент интегрированной системы для предотвращения потенциальных последствий актов диверсии, учитывая надежность технических средств безопасности и эксплуатационных особенностей, а также мер противопожарной защиты, радиационной защиты и аварийной готовности.</w:t>
      </w:r>
    </w:p>
    <w:bookmarkEnd w:id="146"/>
    <w:bookmarkStart w:name="z4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Система физической защиты разрабатывается так, чтобы она препятствовала несанкционированному доступу лиц или доставки оборудования к целям, сводила к минимуму возможности внутренних нарушителей и защищала цели от возможных дистанционных атак в соответствии с проектной угрозой или локальной проектной угрозой. Стратегия реагирования основывается на пресечении доступа нарушителей к целям диверсии или на недопущении выполнения нарушителем своей задачи в месте нахождения целей диверсии. Пресечение доступа к целям достигается за счет осуществления основных функций физической защиты:</w:t>
      </w:r>
    </w:p>
    <w:bookmarkEnd w:id="147"/>
    <w:bookmarkStart w:name="z4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обнаружения;</w:t>
      </w:r>
    </w:p>
    <w:bookmarkEnd w:id="148"/>
    <w:bookmarkStart w:name="z4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задержки;</w:t>
      </w:r>
    </w:p>
    <w:bookmarkEnd w:id="149"/>
    <w:bookmarkStart w:name="z4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реагирования.</w:t>
      </w:r>
    </w:p>
    <w:bookmarkEnd w:id="150"/>
    <w:bookmarkStart w:name="z4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от дистанционных атак достигается особенностями проекта установки, дизайном барьеров, обеспечивающих разделительное расстояние и мерами разделения.</w:t>
      </w:r>
    </w:p>
    <w:bookmarkEnd w:id="151"/>
    <w:bookmarkStart w:name="z4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Для проверки соответствия системы физической защиты требуемому уровню ядерной физической безопасности, эксплуатирующая организация проводит оценку ядерной физической безопасности, которая включает в себя оценку проекта системы физической защиты и его эффективности, результаты функциональных испытаний составного оборудования системы физической защиты, а также оценку своевременности реагирования сил охраны и реагирования.</w:t>
      </w:r>
    </w:p>
    <w:bookmarkEnd w:id="152"/>
    <w:bookmarkStart w:name="z4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случае неэффективности системы физической защиты, определенной по результатам ее оценки или инспекции уполномоченного органа, эксплуатирующая организация вносит изменения в проект системы физической защиты и проводит новую оценку ядерной физической безопасности.</w:t>
      </w:r>
    </w:p>
    <w:bookmarkEnd w:id="153"/>
    <w:bookmarkStart w:name="z4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Ядерные материалы в количествах, которые в случае их рассеяния могут привести к серьезным радиологическим последствиям, и минимальный комплект оборудования, систем или устройств, необходимых для предупреждения серьезных радиологических последствий, эксплуатирующая организация размещает внутри одной или нескольких особо важных зон, расположенных во внутренних зонах.</w:t>
      </w:r>
    </w:p>
    <w:bookmarkEnd w:id="154"/>
    <w:bookmarkStart w:name="z4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Эксплуатирующая организация принимает меры по обнаружению, контролю доступа и задержке, препятствующие несанкционированному доступу, на границе особо важной зоны. Меры задержки обеспечивают возможность своевременного и адекватного реагирования в случае акта диверсии согласно проектной угрозе. Такие меры разрабатываются с учетом потенциальных возможностей внутренних и внешних нарушителей при сбалансированном рассмотрении всех возможных точек проникновения.</w:t>
      </w:r>
    </w:p>
    <w:bookmarkEnd w:id="155"/>
    <w:bookmarkStart w:name="z4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Заграждения для затруднения проезда транспортных средств устанавливаются на соответствующем расстоянии от особо важной зоны, достаточном для предотвращения проникновения несанкционированного наземного и водного транспорта, указанного в локальной проектной угрозе, который может быть использован нарушителем для совершения злоумышленного действия. Также учитываются защитные меры от любой угрозы с воздуха, определенной в локальной проектной угрозе.</w:t>
      </w:r>
    </w:p>
    <w:bookmarkEnd w:id="156"/>
    <w:bookmarkStart w:name="z4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противодействия внутренней угрозе эксплуатирующая организация обеспечивает своевременное обнаружение несанкционированных действий лицами, находящимися в особо важных зонах.</w:t>
      </w:r>
    </w:p>
    <w:bookmarkEnd w:id="157"/>
    <w:bookmarkStart w:name="z4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Предусматривается своевременное обнаружение вмешательства в работу или нарушение функций оборудования, систем или устройств особо важной зоны.</w:t>
      </w:r>
    </w:p>
    <w:bookmarkEnd w:id="158"/>
    <w:bookmarkStart w:name="z4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период приостановления работы ядерной установки (в ремонтный период) поддерживается строгий контроль доступа в особо важные зоны. Перед пуском реактора проводятся осмотры и проверки с целью обнаружения любого вмешательства, которое могли совершить во время приостановления работы ядерной установки (ремонтных работ).</w:t>
      </w:r>
    </w:p>
    <w:bookmarkEnd w:id="159"/>
    <w:bookmarkStart w:name="z4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Если потенциальные радиологические последствия диверсии менее тяжелы, чем неприемлемые радиологические последствия, эксплуатирующая организация предусматривает защиту связанных с безопасностью устройств и оборудования посредством мер по контролю доступа к ним и обеспечению их физической защиты и безопасности сил охраны.</w:t>
      </w:r>
    </w:p>
    <w:bookmarkEnd w:id="160"/>
    <w:bookmarkStart w:name="z46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Требования к организационным мероприятиям системы физической защиты</w:t>
      </w:r>
    </w:p>
    <w:bookmarkEnd w:id="161"/>
    <w:bookmarkStart w:name="z4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Организационное мероприятие системы физической защиты включает в себя комплекс мер на всех этапах создания (совершенствования) и функционирования системы физической защиты и регламентирующие меры ведомственные документы.</w:t>
      </w:r>
    </w:p>
    <w:bookmarkEnd w:id="162"/>
    <w:bookmarkStart w:name="z4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Комплекс мер по обеспечению функционирования системы физической защиты предусматривает:</w:t>
      </w:r>
    </w:p>
    <w:bookmarkEnd w:id="163"/>
    <w:bookmarkStart w:name="z4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функционированием системы физической защиты, в том числе планирование работ, организацию взаимодействия персонала физической защиты с силами охраны и реагирования, контроль за состоянием системы физической защиты;</w:t>
      </w:r>
    </w:p>
    <w:bookmarkEnd w:id="164"/>
    <w:bookmarkStart w:name="z4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допуска и доступа лиц к ядерным материалам, ядерным установкам, природному урану, пунктам хранения и информации о функционировании системы физической защиты;</w:t>
      </w:r>
    </w:p>
    <w:bookmarkEnd w:id="165"/>
    <w:bookmarkStart w:name="z4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пропускного и внутриобъектового режимов;</w:t>
      </w:r>
    </w:p>
    <w:bookmarkEnd w:id="166"/>
    <w:bookmarkStart w:name="z4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уязвимости и оценки эффективности системы физической защиты и подготовки предложений по ее совершенствованию.</w:t>
      </w:r>
    </w:p>
    <w:bookmarkEnd w:id="167"/>
    <w:bookmarkStart w:name="z4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Эксплуатирующая организация разрабатывает организационно-распорядительную документация по физической защите ядерных материалов и ядерных установок.</w:t>
      </w:r>
    </w:p>
    <w:bookmarkEnd w:id="168"/>
    <w:bookmarkStart w:name="z4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 отбору и подготовке персонала физической защиты предъявляются следующие условия:</w:t>
      </w:r>
    </w:p>
    <w:bookmarkEnd w:id="169"/>
    <w:bookmarkStart w:name="z4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Квалификационным требованиям к персоналу, занятому на объектах использования атомной энергии,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февраля 2016 года № 37 (зарегистрирован в Реестре государственной регистрации нормативных правовых актов за № 13466);</w:t>
      </w:r>
    </w:p>
    <w:bookmarkEnd w:id="170"/>
    <w:bookmarkStart w:name="z4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устанавливаются следующие виды профессиональной подготовки персонала физической защиты: начальная подготовка, повышение квалификации, переподготовка.</w:t>
      </w:r>
    </w:p>
    <w:bookmarkEnd w:id="171"/>
    <w:bookmarkStart w:name="z4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84-1. В отношении персонала, имеющих доступ к ядерным материалам и природному урану, эксплуатирующая организация не реже одного раза в 3 (три) года осуществляет проверочные мероприятия по базам учета государственных органов.</w:t>
      </w:r>
    </w:p>
    <w:bookmarkEnd w:id="172"/>
    <w:bookmarkStart w:name="z4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Персонал, получивший отрицательный результат по результатам проверочных мероприятий по базам учета государственных органов не допускается к работе с ядерными материалами и природным ураном.</w:t>
      </w:r>
    </w:p>
    <w:bookmarkEnd w:id="173"/>
    <w:bookmarkStart w:name="z4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Начальная подготовка проводится с кандидатами, подобранными для назначения на вакантные должности и отвечающими соответствующим квалификациям.</w:t>
      </w:r>
    </w:p>
    <w:bookmarkEnd w:id="174"/>
    <w:bookmarkStart w:name="z4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Переподготовка и повышение квалификации персонала физической защиты представляет собой систему мероприятий для руководящего состава и специалистов в области физической защиты с целью повышения их профессиональных знаний, умений и навыков.</w:t>
      </w:r>
    </w:p>
    <w:bookmarkEnd w:id="175"/>
    <w:bookmarkStart w:name="z4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Функционирование системы физической защиты обеспечивается к моменту поставки ядерных материалов на ядерный объект.</w:t>
      </w:r>
    </w:p>
    <w:bookmarkEnd w:id="176"/>
    <w:bookmarkStart w:name="z4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 этапе вывода из эксплуатации ядерной установки, пункта хранения обеспечивается функционирование системы физической защиты до изъятия ядерных материалов из ядерной установки, пункта хранения.</w:t>
      </w:r>
    </w:p>
    <w:bookmarkEnd w:id="177"/>
    <w:bookmarkStart w:name="z4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Система физической защиты выполняет задачи в штатных ситуациях и в состояниях, при которых в результате несанкционированного действия нарушаются нормальные условия работы ядерного объекта, возможно нанесение ущерба здоровью персонала (населения), возникает угроза жизни персонала (населения), а также возможно нанесение ущерба окружающей среде.</w:t>
      </w:r>
    </w:p>
    <w:bookmarkEnd w:id="178"/>
    <w:bookmarkStart w:name="z4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Система физической защиты обеспечивает защиту информации, в том числе секретной информации об организации, составе и функционировании системы физической защиты, ее целостности и санкционированной доступности, нарушение которых может приводить к снижению эффективности функционирования системы физической защиты в целом или ее отдельных элементов.</w:t>
      </w:r>
    </w:p>
    <w:bookmarkEnd w:id="179"/>
    <w:bookmarkStart w:name="z4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 ядерном объекте обеспечивается защита систем, элементов и коммуникаций, не относящихся к ядерным установкам, в отношении которых в процессе анализа уязвимости выявлена необходимость предотвращения несанкционированных действий.</w:t>
      </w:r>
    </w:p>
    <w:bookmarkEnd w:id="180"/>
    <w:bookmarkStart w:name="z4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невозможности выполнения в полном объеме требований к системе физической защиты, установленных настоящими Правилами, применяются компенсирующие организационно-технические меры.</w:t>
      </w:r>
    </w:p>
    <w:bookmarkEnd w:id="181"/>
    <w:bookmarkStart w:name="z48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Требования к технической укрепленности ядерных установок</w:t>
      </w:r>
    </w:p>
    <w:bookmarkEnd w:id="182"/>
    <w:bookmarkStart w:name="z4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расчете строительных конструкций учитываются следующие поражающие факторы:</w:t>
      </w:r>
    </w:p>
    <w:bookmarkEnd w:id="183"/>
    <w:bookmarkStart w:name="z4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воздушная ударная волна от диверсионных взрывов;</w:t>
      </w:r>
    </w:p>
    <w:bookmarkEnd w:id="184"/>
    <w:bookmarkStart w:name="z4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таран возможными транспортными средствами.</w:t>
      </w:r>
    </w:p>
    <w:bookmarkEnd w:id="185"/>
    <w:bookmarkStart w:name="z4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Выполнение требований физической защиты при внешних воздействиях осуществляется комплексом мер и решений.</w:t>
      </w:r>
    </w:p>
    <w:bookmarkEnd w:id="186"/>
    <w:bookmarkStart w:name="z4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Расчет строительных конструкций зданий и сооружений осуществляется на расчетное давление во фронте ударной волны 30 килоПаскаль (далее – кПа) и продолжительностью фазы сжатия до 0,10 секунд (далее – с) со всех сторон здания, сооружения, что соответствует взрыву устройства эквивалентной мощностью до 30 килограмм (далее – кг) тротила не ближе 7 метров (далее – м) до здания (сооружения) или эквивалентной мощностью до 3000 кг тротила не ближе 30 м до здания (сооружения). Эти условия определяют размеры локальных зон.</w:t>
      </w:r>
    </w:p>
    <w:bookmarkEnd w:id="187"/>
    <w:bookmarkStart w:name="z4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 размещении зданий и сооружений на территории ядерного объекта учитываются следующие общие требования:</w:t>
      </w:r>
    </w:p>
    <w:bookmarkEnd w:id="188"/>
    <w:bookmarkStart w:name="z4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здания и сооружения, оборудованные системами, важными для безопасности ядерной установки, включая блоки с реакторным отделением, по возможности, размещаются на максимально возможном удалении от периметра защищенной зоны, с учетом прикрытия другими зданиями и сооружениями;</w:t>
      </w:r>
    </w:p>
    <w:bookmarkEnd w:id="189"/>
    <w:bookmarkStart w:name="z4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коммуникаций на поверхности земли минимально.</w:t>
      </w:r>
    </w:p>
    <w:bookmarkEnd w:id="190"/>
    <w:bookmarkStart w:name="z4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защищенной зоне выделяется внутренняя зона, представляющая собой совокупность отдельных зданий или сооружений. Границы внутренней зоны определяются стенами зданий или специально оборудованным ограждением.</w:t>
      </w:r>
    </w:p>
    <w:bookmarkEnd w:id="191"/>
    <w:bookmarkStart w:name="z4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Граница особо важной зоны, определяется стенами зданий и помещений.</w:t>
      </w:r>
    </w:p>
    <w:bookmarkEnd w:id="192"/>
    <w:bookmarkStart w:name="z4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Подземные и наземные коммуникации, имеющие входы или выходы в виде колодцев, люков, лазов, шахт, открытых трубопроводов, каналов и других подобных сооружений, через которые можно проникнуть на территорию ядерного объекта, в охраняемые здания, оборудуются постоянными или съемными решетками, крышками, дверями с запирающими устройствами. Постоянные устройства устанавливаются на все коммуникации, не подлежащие открыванию.</w:t>
      </w:r>
    </w:p>
    <w:bookmarkEnd w:id="193"/>
    <w:bookmarkStart w:name="z4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Все проемы, имеющие диаметр более 250 миллиметров (далее – мм) (сечением более 250х250 мм) оборудуются решетками.</w:t>
      </w:r>
    </w:p>
    <w:bookmarkEnd w:id="194"/>
    <w:bookmarkStart w:name="z4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Все входы (выходы) из зданий, имеющие помещения категории "А, Б и В", а также самих помещений оборудуются металлическими или обшитыми металлом с двух сторон дверями с усиленными дверными коробками.</w:t>
      </w:r>
    </w:p>
    <w:bookmarkEnd w:id="195"/>
    <w:bookmarkStart w:name="z4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Помещения категории "А, Б и В" 1-го и цокольных этажей зданий особо важной зоны не имеют оконных проемов.</w:t>
      </w:r>
    </w:p>
    <w:bookmarkEnd w:id="196"/>
    <w:bookmarkStart w:name="z4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Окна вторых этажей, а также окна любого другого этажа, если они выходят в смежные некатегорированные помещения и коридоры или расположены вблизи пожарных лестниц и иных сооружений, используя которые можно проникнуть в категорированные помещения, оборудуются решетками из стального прутка диаметром не менее 15 мм и размером ячеек не более 150х150 мм.</w:t>
      </w:r>
    </w:p>
    <w:bookmarkEnd w:id="197"/>
    <w:bookmarkStart w:name="z4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Помещения внутренней зоны отделяются от помещений защищенной зоны стенами и перегородками, эквивалентными по прочности помещениям категории "В".</w:t>
      </w:r>
    </w:p>
    <w:bookmarkEnd w:id="198"/>
    <w:bookmarkStart w:name="z5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Помещения особо важной зоны отделяются от помещений внутренней зоны стенами и перегородками, эквивалентными по прочности помещениям категории "Б".</w:t>
      </w:r>
    </w:p>
    <w:bookmarkEnd w:id="199"/>
    <w:bookmarkStart w:name="z5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Между помещениями особо важной зоны и защищенной зоны предусматриваются стены или перегородки, эквивалентные по прочности помещениям категории "А".</w:t>
      </w:r>
    </w:p>
    <w:bookmarkEnd w:id="200"/>
    <w:bookmarkStart w:name="z5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Входные двери в помещения категорий "А и Б" имеют прочность, эквивалентную следующим параметрам:</w:t>
      </w:r>
    </w:p>
    <w:bookmarkEnd w:id="201"/>
    <w:bookmarkStart w:name="z5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дверям деревянным, усиленным обивкой с двух сторон листовой сталью толщиной не менее 0,6 мм, с загибом листа на внутреннюю поверхность двери или на торец полотна внахлест, с креплением по периметру и диагоналям полотна гвоздями диаметром 3 мм, длиной 40 мм и шагом не более 50 мм;</w:t>
      </w:r>
    </w:p>
    <w:bookmarkEnd w:id="202"/>
    <w:bookmarkStart w:name="z5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дверям деревянным с дополнительным усилением дверных полотен металлическими накладками;</w:t>
      </w:r>
    </w:p>
    <w:bookmarkEnd w:id="203"/>
    <w:bookmarkStart w:name="z5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металлическим стальным дверям с толщиной листа не менее 4 мм;</w:t>
      </w:r>
    </w:p>
    <w:bookmarkEnd w:id="204"/>
    <w:bookmarkStart w:name="z5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дверям с полотнами из стекла в металлических рамах или без них с использованием защитного остекления, устойчивого к пробиванию в нем отверстия, достаточного для проникновения человека, тяжелым металлическим предметом весом 2 кг, не менее чем за 30-50 ударов;</w:t>
      </w:r>
    </w:p>
    <w:bookmarkEnd w:id="205"/>
    <w:bookmarkStart w:name="z5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некапитальным дверям с дополнительно установленными изнутри решетчатыми стальными дверями (распашными, раздвижными или складывающимися). Дверные коробки оборудуются дополнительными креплениями, выполненными из стальных штырей, а петли - торцевыми крюками. Защитное остекление устойчиво к пробиванию отверстия, тяжелым металлическим предметом весом 2 кг, не менее чем за 30-50 ударов.</w:t>
      </w:r>
    </w:p>
    <w:bookmarkEnd w:id="206"/>
    <w:bookmarkStart w:name="z5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Оконные проемы помещений особо важных зон оборудуются металлическими решетками, которые изготовляются из стальных прутьев диаметром не менее 16 мм, образующих ячейки 150х150 мм. В местах пересечения прутья необходимо сварить. Концы прутьев решетки заделываются в стену на глубину не менее 80 мм и заливаются цементным раствором или привариваются к металлическим конструкциям. При невозможности выполнить это, решетка обрамляется уголком размером не менее 30х30х5 мм и приваривается по периметру к прочно заделанным в стену на глубину 80 мм стальным анкерам диаметром не менее 12 мм и длиной не менее 120 мм.</w:t>
      </w:r>
    </w:p>
    <w:bookmarkEnd w:id="207"/>
    <w:bookmarkStart w:name="z5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помещениях, где все окна оборудуются решетками, одна из них делается раздвижной или распашной с навесным замком, защищенным от взлома.</w:t>
      </w:r>
    </w:p>
    <w:bookmarkEnd w:id="208"/>
    <w:bookmarkStart w:name="z5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Входные двери в помещения категории "В" имеют прочность, эквивалентную следующим параметрам:</w:t>
      </w:r>
    </w:p>
    <w:bookmarkEnd w:id="209"/>
    <w:bookmarkStart w:name="z5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дверям деревянным внутренним со сплошным заполнением полотен при их толщине не менее 40 мм;</w:t>
      </w:r>
    </w:p>
    <w:bookmarkEnd w:id="210"/>
    <w:bookmarkStart w:name="z5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дверям деревянным наружным при толщине полотен не менее 40 мм, глухим и остекленным с использованием многослойного стекла, устойчивого к одиночному удару, выдерживающему 3 удара стального шара весом 4 кг, сброшенного с высоты 3,5 м и выше;</w:t>
      </w:r>
    </w:p>
    <w:bookmarkEnd w:id="211"/>
    <w:bookmarkStart w:name="z5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дверям с полотнами из стекла в металлических рамах или без них, с использованием защитного остекления, устойчивого к одиночному удару, выдерживающему 3 удара стального шара весом 4 кг, сброшенного с высоты 3,5 м и выше.</w:t>
      </w:r>
    </w:p>
    <w:bookmarkEnd w:id="212"/>
    <w:bookmarkStart w:name="z5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Входная дверь и дверь тамбура оборудуется электромеханическими и (или) механическими замками с количеством не менее 25000 комбинаций кода (ключа) для помещений категории "В", и не менее 100000 - для помещений категорий "А и Б".</w:t>
      </w:r>
    </w:p>
    <w:bookmarkEnd w:id="213"/>
    <w:bookmarkStart w:name="z5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качестве запирающих устройств, устанавливаемых на дверях, окнах, люках, лифтовых шахтах, применяются врезные несамозащелкивающиеся замки, накладные, навесные замки, внутренние крюки, задвижки, засовы, шпингалеты.</w:t>
      </w:r>
    </w:p>
    <w:bookmarkEnd w:id="214"/>
    <w:bookmarkStart w:name="z5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Для запирания входных дверей, а также внутренних дверей помещений категории "А" используются замки повышенной секретности, сувальдные с двухбородочным ключом, цилиндровые штифтовые двух и более рядные. Сувальдные замки имеют не менее шести сувальд (симметричных или асимметричных).</w:t>
      </w:r>
    </w:p>
    <w:bookmarkEnd w:id="215"/>
    <w:bookmarkStart w:name="z5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Для запирания внутренних дверей помещений категории "Б" используются замки с пониженной секретностью типа цилиндровых пластинчатых и цилиндровых штифтовых однорядных.</w:t>
      </w:r>
    </w:p>
    <w:bookmarkEnd w:id="216"/>
    <w:bookmarkStart w:name="z5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Накладные замки применяются для запирания внутренних помещений категории "В".</w:t>
      </w:r>
    </w:p>
    <w:bookmarkEnd w:id="217"/>
    <w:bookmarkStart w:name="z5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Навесные замки применяются для дополнительного запирания дверей, ворот, решеток и ставень. Замки имеют дужку из закаленной стали и массивный корпус, а также в местах их установки на запираемых конструкциях имеются защитные кожухи, пластины и устройства, предотвращающие возможность сворачивания и перепиливания ушек и дужек замков.</w:t>
      </w:r>
    </w:p>
    <w:bookmarkEnd w:id="218"/>
    <w:bookmarkStart w:name="z5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Механизмы замков заключаются в кожухи, защищающие их от умышленных повреждений с использованием ручного слесарного инструмента, и опечатываются (опломбируются).</w:t>
      </w:r>
    </w:p>
    <w:bookmarkEnd w:id="219"/>
    <w:bookmarkStart w:name="z5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Часть цилиндра врезного замка, выступающая за дверное полотно с наружной стороны двери, защищается от обламывания или сбивания предохранительной накладкой, розеткой, щитком. Выступающая часть цилиндра после установки предохранительной накладки, розетки, щитка составляет не более 2 мм.</w:t>
      </w:r>
    </w:p>
    <w:bookmarkEnd w:id="220"/>
    <w:bookmarkStart w:name="z5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Двери лифтовых шахт блокируются навесными замками, распорками и извещателями охранной сигнализации.</w:t>
      </w:r>
    </w:p>
    <w:bookmarkEnd w:id="221"/>
    <w:bookmarkStart w:name="z5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Оконные проемы, витрины первого этажа в помещениях категорий "А и Б", имеют прочность эквивалентную следующим параметрам:</w:t>
      </w:r>
    </w:p>
    <w:bookmarkEnd w:id="222"/>
    <w:bookmarkStart w:name="z5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окнам с обычным остеклением, дополнительно защищенным рольставнями из стального листа толщиной не менее 1 мм;</w:t>
      </w:r>
    </w:p>
    <w:bookmarkEnd w:id="223"/>
    <w:bookmarkStart w:name="z5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окнам с обычным остеклением, дополнительно защищенным металлическими решетками (раздвижными, распашными) или жалюзи соответствующей прочности;</w:t>
      </w:r>
    </w:p>
    <w:bookmarkEnd w:id="224"/>
    <w:bookmarkStart w:name="z5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окнам специальной конструкции с защитным остеклением, устойчивым к одиночному удару, выдерживающим 3 удара стального шара весом 4 кг, сброшенного с высоты 9,5 м и выше.</w:t>
      </w:r>
    </w:p>
    <w:bookmarkEnd w:id="225"/>
    <w:bookmarkStart w:name="z5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районах со сложной оперативной обстановкой, окна и витрины выполняются из пулестойкого защитного остекления (защитной пленки), устойчивого к пробиванию отверстия, достаточного для проникновения человека, тяжелым металлическим предметом весом 2 кг, не менее чем за 30-50 ударов.</w:t>
      </w:r>
    </w:p>
    <w:bookmarkEnd w:id="226"/>
    <w:bookmarkStart w:name="z52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Требования к комплексу инженерных средств физической защиты ядерной установки</w:t>
      </w:r>
    </w:p>
    <w:bookmarkEnd w:id="227"/>
    <w:bookmarkStart w:name="z5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Ядерный объект рассматривается как защищенная зона, граница которой проходит по внешнему ограждению запретной зоны. Линия основного ограждения, по возможности, прямолинейна, без лишних изгибов и поворотов.</w:t>
      </w:r>
    </w:p>
    <w:bookmarkEnd w:id="228"/>
    <w:bookmarkStart w:name="z5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Ширина запретной зоны составляет не менее 15 м.</w:t>
      </w:r>
    </w:p>
    <w:bookmarkEnd w:id="229"/>
    <w:bookmarkStart w:name="z5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Запретная зона, по возможности, имеет минимально возможное количество пересечений коммуникациями.</w:t>
      </w:r>
    </w:p>
    <w:bookmarkEnd w:id="230"/>
    <w:bookmarkStart w:name="z5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Пересечение запретной зоны с коммуникационными эстакадами осуществляется под углом, близким к прямому, над ограждением на высоте не менее 5 м от уровня земли.</w:t>
      </w:r>
    </w:p>
    <w:bookmarkEnd w:id="231"/>
    <w:bookmarkStart w:name="z5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Внешнее ограждение является капитальным сооружениям и строится по типовым проектам. Наиболее совершенным и рекомендуемым типом внешнего ограждения является железобетонное ограждение, усиленное в противоподкопном отношении железобетонным цоколем с заглублением в землю на 200-400 мм.</w:t>
      </w:r>
    </w:p>
    <w:bookmarkEnd w:id="232"/>
    <w:bookmarkStart w:name="z5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Внешнее ограждение территории ядерного объекта выполняется высотой не менее 2,5 м из железобетонных плит или металлического листа толщиной не менее 2 мм, а в районах с глубиной снежного покрова более одного метра - не менее 3 м. Учитывая особенности ядерного объекта, допускается выполнение ограждений из металлических конструкций, соответствующих общему ансамблю прилегающих к нему строений (металлический решетчатый забор, выполненный из прута толщиной не менее 18 мм, с просветом между прутами не превышающим 100 мм).</w:t>
      </w:r>
    </w:p>
    <w:bookmarkEnd w:id="233"/>
    <w:bookmarkStart w:name="z5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На верхней кромке внешнего ограждения дополнительно устанавливается "козырек" из проволоки типа "Егоза".</w:t>
      </w:r>
    </w:p>
    <w:bookmarkEnd w:id="234"/>
    <w:bookmarkStart w:name="z5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Не допускается во внешнем ограждении наличие не запираемых дверей, ворот, калиток, а также лазов, проломов и других повреждений.</w:t>
      </w:r>
    </w:p>
    <w:bookmarkEnd w:id="235"/>
    <w:bookmarkStart w:name="z5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К внешнему ограждению не примыкают какие-либо пристройки, кроме зданий, являющихся частью его периметра, при этом окна первых этажей зданий, а также последующих этажей, доступные с подъездных козырьков, пожарных лестниц и крыш примыкающих строений, выходящих на неохраняемую территорию, оборудуются техническими средствами охраны и рольставнями, которые в необходимых случаях закрываются, либо распашными решетками. Решетки изготовляются из стальных прутьев диаметром не менее 10 мм, образующих ячейки 150х150 мм. В местах пересечения прутья необходимо сварить. Решетка обрамляется уголком размером не менее 30х30х5 мм и приваривается по периметру к прочно заделанным в стену на глубину 80 мм стальным анкерам диаметром не менее 12 мм и длиной не менее 120 мм.</w:t>
      </w:r>
    </w:p>
    <w:bookmarkEnd w:id="236"/>
    <w:bookmarkStart w:name="z5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Для предотвращение таранного прорыва транспортных средств, а также для задержки нарушителя на время, необходимое для организации и проведения ответных мер силами охраны и реагирования, подъезды к наиболее уязвимым местам запретной зоны оборудуются дополнительными физическими барьерами и техническими средствами физической защиты за пределами запретной зоны.</w:t>
      </w:r>
    </w:p>
    <w:bookmarkEnd w:id="237"/>
    <w:bookmarkStart w:name="z5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Основное ограждение, а также зона между основным и внутренним ограждением оборудуются рубежами охраны, представляющих собой комплекс технических средств физической защиты.</w:t>
      </w:r>
    </w:p>
    <w:bookmarkEnd w:id="238"/>
    <w:bookmarkStart w:name="z5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Внешнее ограждение запретной зоны размещается на расстоянии не менее 5 м от основного ограждения.</w:t>
      </w:r>
    </w:p>
    <w:bookmarkEnd w:id="239"/>
    <w:bookmarkStart w:name="z5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К периметру основного ограждения как с внешней, так и с внутренней стороны не примыкают лесонасаждения, здания, сооружения, пристройки, площадки для складирования оборудования или материалов.</w:t>
      </w:r>
    </w:p>
    <w:bookmarkEnd w:id="240"/>
    <w:bookmarkStart w:name="z5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Между внешним и основным ограждением запретной зоны предусматривается полоса отчуждения.</w:t>
      </w:r>
    </w:p>
    <w:bookmarkEnd w:id="241"/>
    <w:bookmarkStart w:name="z5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Полоса отчуждения тщательно планируется и расчищается. В ней не допускается никаких строений и предметов, затрудняющих применение технических средств физической защиты.</w:t>
      </w:r>
    </w:p>
    <w:bookmarkEnd w:id="242"/>
    <w:bookmarkStart w:name="z5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Ширина полосы отчуждения выбирается с учетом возможности размещения комплекса технических средств охраны и составляет не менее 3 м.</w:t>
      </w:r>
    </w:p>
    <w:bookmarkEnd w:id="243"/>
    <w:bookmarkStart w:name="z5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Полоса отчуждения используется также для применения в охране служебных собак. В этом случае параллельно внешнему ограждению устанавливается внутреннее сетчатое или штакетное ограждение высотой не ниже 2,5 м.</w:t>
      </w:r>
    </w:p>
    <w:bookmarkEnd w:id="244"/>
    <w:bookmarkStart w:name="z5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Контрольно-следовая полоса оборудуется с внутренней стороны основного ограждения.</w:t>
      </w:r>
    </w:p>
    <w:bookmarkEnd w:id="245"/>
    <w:bookmarkStart w:name="z5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 контрольно-следовой полосе предъявляются следующие требования:</w:t>
      </w:r>
    </w:p>
    <w:bookmarkEnd w:id="246"/>
    <w:bookmarkStart w:name="z5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непрерывность прохождения по всему периметру ядерного объекта;</w:t>
      </w:r>
    </w:p>
    <w:bookmarkEnd w:id="247"/>
    <w:bookmarkStart w:name="z5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достаточная ширина, исключающая преодоление ее прыжком;</w:t>
      </w:r>
    </w:p>
    <w:bookmarkEnd w:id="248"/>
    <w:bookmarkStart w:name="z5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на ней предметов, облегчающих ее преодоление без оставления следов;</w:t>
      </w:r>
    </w:p>
    <w:bookmarkEnd w:id="249"/>
    <w:bookmarkStart w:name="z5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применения средств механизации при ее обработке по всей трассе прохождения.</w:t>
      </w:r>
    </w:p>
    <w:bookmarkEnd w:id="250"/>
    <w:bookmarkStart w:name="z5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Контрольно-следовые полосы могут быть искусственные и естественные. Ширина искусственной контрольно-следовой полосы устанавливается не менее 3 м.</w:t>
      </w:r>
    </w:p>
    <w:bookmarkEnd w:id="251"/>
    <w:bookmarkStart w:name="z5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Ширина естественной контрольно-следовой может быть и большей, исходя из размеров запретных зон и условий расположения ядерного объекта. Участки, где невозможно оборудовать требуемую ширину, прикрываются инженерными заграждениями.</w:t>
      </w:r>
    </w:p>
    <w:bookmarkEnd w:id="252"/>
    <w:bookmarkStart w:name="z5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Устройство естественной контрольно-следовой полосы включает в себя обозначение ее границ и предварительную подготовку местности, на которой она будет располагаться.</w:t>
      </w:r>
    </w:p>
    <w:bookmarkEnd w:id="253"/>
    <w:bookmarkStart w:name="z5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Искусственная контрольно-следовая полоса вспахивается либо обсыпается грунтом. Глубина вспашки (высота насыпки грунта) составляет не менее 15 сантиметр.</w:t>
      </w:r>
    </w:p>
    <w:bookmarkEnd w:id="254"/>
    <w:bookmarkStart w:name="z5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Вспаханная и насыпная контрольно-следовые полосы приводятся в рыхло-пушистое состояние боронованием и нанесением на их поверхности волнообразного профиля с помощью профилировщика.</w:t>
      </w:r>
    </w:p>
    <w:bookmarkEnd w:id="255"/>
    <w:bookmarkStart w:name="z5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Места пересечения запретной зоны с железными, шоссейными и грунтовыми дорогами, оборудуются насыпными контрольно-следовыми полосами.</w:t>
      </w:r>
    </w:p>
    <w:bookmarkEnd w:id="256"/>
    <w:bookmarkStart w:name="z5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В тех местах, где запретная зона пересекается ручьями, канавами, оврагами, для исключения разрывов в контрольно-следовой полосе строятся мостки (настилы). Пространство под мостиками (настилами) перекрывается инженерными заграждениями и оборудуется средствами обнаружения.</w:t>
      </w:r>
    </w:p>
    <w:bookmarkEnd w:id="257"/>
    <w:bookmarkStart w:name="z5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Для предохранения контрольно-следовой полосы от размывания дождевыми и талыми водами проводятся работы по дренажу, исключающему скопление воды, и отводу поверхностных вод путем устройства кюветов (канав), прокладки водоотводных и водопропускных труб, закрытых решетками и оборудованных средствами обнаружения.</w:t>
      </w:r>
    </w:p>
    <w:bookmarkEnd w:id="258"/>
    <w:bookmarkStart w:name="z5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Для передвижения сил охраны и реагирования между внутренним ограждением запретной зоны и контрольно-следовой полосы прокладывается тропа нарядов шириной 0,8-1,0 м. Допускается передвижение по тропе нарядов персонала, обслуживающих комплекс технических средств физической защиты, в случаях отсутствия дополнительной тропы для их передвижения. Тропа нарядов выполняется в следующих видах: насыпи грунта, с деревянным, асфальтированным, бетонным или железобетонным покрытием.</w:t>
      </w:r>
    </w:p>
    <w:bookmarkEnd w:id="259"/>
    <w:bookmarkStart w:name="z5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Для нейтрализации нарушителей и прибытия тревожной группы к участку запретной зоны, на котором зафиксировано нарушение, оборудуется дорога охраны, вне зон действия технических средств охраны, шириной не менее 3 м, с твердым покрытием.</w:t>
      </w:r>
    </w:p>
    <w:bookmarkEnd w:id="260"/>
    <w:bookmarkStart w:name="z5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Дороги охраны, строятся для одностороннего движения автомобильного транспорта.</w:t>
      </w:r>
    </w:p>
    <w:bookmarkEnd w:id="261"/>
    <w:bookmarkStart w:name="z5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Пропуск людей и транспорта, внос (вынос), ввоз (вывоз) материалов и документов осуществляется через КПП, которые подразделяются:</w:t>
      </w:r>
    </w:p>
    <w:bookmarkEnd w:id="262"/>
    <w:bookmarkStart w:name="z5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прохода людей;</w:t>
      </w:r>
    </w:p>
    <w:bookmarkEnd w:id="263"/>
    <w:bookmarkStart w:name="z5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пропуска автомобильного или железнодорожного транспорта.</w:t>
      </w:r>
    </w:p>
    <w:bookmarkEnd w:id="264"/>
    <w:bookmarkStart w:name="z5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КПП для прохода людей разделяются на внешние и внутренние. Внешние КПП устанавливаются для осуществления пропускного режима при входе в защищенную зону, внутренние - для контроля доступа при входе во внутреннюю и особо важную зоны.</w:t>
      </w:r>
    </w:p>
    <w:bookmarkEnd w:id="265"/>
    <w:bookmarkStart w:name="z5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Пропускная способность КПП в рассчитывается исходя из наибольшей численности рабочей смены.</w:t>
      </w:r>
    </w:p>
    <w:bookmarkEnd w:id="266"/>
    <w:bookmarkStart w:name="z5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Наружные ограждающие конструкции (стены и перекрытия) зданий (сооружений) КПП устойчивы к внешним воздействиям, включая действия противоправного характера, имеют хороший обзор и обеспечивают защиту сил охраны и реагирования от нападения.</w:t>
      </w:r>
    </w:p>
    <w:bookmarkEnd w:id="267"/>
    <w:bookmarkStart w:name="z5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В зависимости от пропускного режима на КПП предусматривается специальное помещение для хранения пропусков или автоматических карточек.</w:t>
      </w:r>
    </w:p>
    <w:bookmarkEnd w:id="268"/>
    <w:bookmarkStart w:name="z5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КПП для прохода людей оборудуются камерой хранения личных вещей рабочих и служащих, комнатой досмотра, служебным помещением для размещения сил охраны и реагирования, технических систем безопасности (концентраторов, пультов, видеоконтрольных устройств охранного видеонаблюдения), устройств управления механизмами открывания прохода (проезда) и охранного освещения и санузлом.</w:t>
      </w:r>
    </w:p>
    <w:bookmarkEnd w:id="269"/>
    <w:bookmarkStart w:name="z5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КПП оборудуется автоматизированными или механическими ручными устройствами, турникетами, калитками, стационарными 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потребности. Также для досмотра применяются детекторы на распознавание взрывчатых веществ и радиоактивных материалов, обеспечивающих выявление альфа-, бета- и гамма-излучения.</w:t>
      </w:r>
    </w:p>
    <w:bookmarkEnd w:id="270"/>
    <w:bookmarkStart w:name="z5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КПП для транспортных средств оборудуется внешними и внутренними типовыми раздвижными или распашными воротами с электроприводом и дистанционным управлением, устройствами для их аварийной остановки и открытия вручную. Ворота оснащаются ограничителями или стопорами для предотвращения произвольного открывания (движения).</w:t>
      </w:r>
    </w:p>
    <w:bookmarkEnd w:id="271"/>
    <w:bookmarkStart w:name="z5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Главный автотранспортный КПП располагается вблизи центрального КПП для прохода персонала.</w:t>
      </w:r>
    </w:p>
    <w:bookmarkEnd w:id="272"/>
    <w:bookmarkStart w:name="z5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Участки дороги, ведущие к автотранспортному КПП, имеют на расстоянии не более 30 м от ворот поворот на 90 градусов; эти участки выгораживаются бетонными конструкциями, предотвращающими возможность их переезда. Допустимо другое конструктивное решение противотаранного устройства.</w:t>
      </w:r>
    </w:p>
    <w:bookmarkEnd w:id="273"/>
    <w:bookmarkStart w:name="z5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КПП для проезда автомобильного и железнодорожного транспорта допускается делать совмещенными. Транспортные КПП оборудуются специальными площадками досмотра транспортных средств.</w:t>
      </w:r>
    </w:p>
    <w:bookmarkEnd w:id="274"/>
    <w:bookmarkStart w:name="z5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КПП для автотранспортных средств оборудуется смотровыми площадками или эстакадами для их осмотра, шлагбаумами, а для железнодорожного транспорта – вышкой и площадкой для осмотра подвижного железнодорожного состава.</w:t>
      </w:r>
    </w:p>
    <w:bookmarkEnd w:id="275"/>
    <w:bookmarkStart w:name="z5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Въезды и выезды оборудуются светофорами и дорожными знаками.</w:t>
      </w:r>
    </w:p>
    <w:bookmarkEnd w:id="276"/>
    <w:bookmarkStart w:name="z5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досмотра машин имеет длину не менее 20 м и ширину, не менее чем на 3 м с каждой стороны превышающую ширину грузовой автомашины. Площадка досмотра машин оборудуется ямой для досмотра машин снизу, вышками или эстакадой для досмотра машин сверху и сбоку и огораживается забором по типу основного ограждения.</w:t>
      </w:r>
    </w:p>
    <w:bookmarkEnd w:id="277"/>
    <w:bookmarkStart w:name="z5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Железнодорожные КПП оборудуются:</w:t>
      </w:r>
    </w:p>
    <w:bookmarkEnd w:id="278"/>
    <w:bookmarkStart w:name="z58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проездными воротами и площадкой досмотра вагонов;</w:t>
      </w:r>
    </w:p>
    <w:bookmarkEnd w:id="279"/>
    <w:bookmarkStart w:name="z5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электромеханическим приводом и механизмом ручного открывания;</w:t>
      </w:r>
    </w:p>
    <w:bookmarkEnd w:id="280"/>
    <w:bookmarkStart w:name="z5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устройствами принудительной остановки транспорта (закладные брусья, стрелки-сбрасыватели, тупики-улавливатели) для предотвращения несанкционированного проезда транспорта на ядерный объект (с объекта) и случайного наезда подвижного состава на ворота.</w:t>
      </w:r>
    </w:p>
    <w:bookmarkEnd w:id="281"/>
    <w:bookmarkStart w:name="z5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Для осмотра железнодорожного транспорта наряду со смотровыми площадками применяются смотровые вышки, перекидные мостики, смотровые эстакады, стремянки, подвесные подножки.</w:t>
      </w:r>
    </w:p>
    <w:bookmarkEnd w:id="282"/>
    <w:bookmarkStart w:name="z5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Для проверки верхних люков и крыш вагонов неподвижного транспорта используются передвижные вышки и стремянки.</w:t>
      </w:r>
    </w:p>
    <w:bookmarkEnd w:id="283"/>
    <w:bookmarkStart w:name="z5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Для обеспечения безопасности работы контролера при проверке транспорта, стоящего на смотровой площадке, применяются спаренные тормозные башмаки.</w:t>
      </w:r>
    </w:p>
    <w:bookmarkEnd w:id="284"/>
    <w:bookmarkStart w:name="z5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Размеры площадки досмотра вагонов выбираются по длине из расчета на одновременный досмотр 3-4 вагонов. Площадка досмотра оборудуется ямой для досмотра вагонов снизу и вышками или эстакадами для досмотра с боков и сверху.</w:t>
      </w:r>
    </w:p>
    <w:bookmarkEnd w:id="285"/>
    <w:bookmarkStart w:name="z5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На проезжей части площадки выделяется место остановки транспорта для осмотра, ограниченное двумя линиями и надписями "Стоп" на государственном и русском языках, выполненными белой краской. Допускается устанавливать таблички "Стоп".</w:t>
      </w:r>
    </w:p>
    <w:bookmarkEnd w:id="286"/>
    <w:bookmarkStart w:name="z5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Перед въездом на смотровую площадку с внешней стороны основных и вспомогательных ворот, не ближе 3 м от них также наносится поперечная линия и надпись "Стоп".</w:t>
      </w:r>
    </w:p>
    <w:bookmarkEnd w:id="287"/>
    <w:bookmarkStart w:name="z58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В целях обеспечения безопасности движения транспорта, не менее чем в 100 м от ворот с правой стороны или над дорогой, устанавливается указательный знак – "Движение в один ряд", а в 50 м – знак ограничения скорости до 5 километр/час (далее – км/ч).</w:t>
      </w:r>
    </w:p>
    <w:bookmarkEnd w:id="288"/>
    <w:bookmarkStart w:name="z5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Пульт управления воротами располагается в КПП или на его наружной стене, при этом исключается доступ к пульту посторонних лиц.</w:t>
      </w:r>
    </w:p>
    <w:bookmarkEnd w:id="289"/>
    <w:bookmarkStart w:name="z5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Помещение КПП оснащается средствами связи, пожаротушения и оборудуется системой тревожной сигнализации с подключением на центральный пункт управления.</w:t>
      </w:r>
    </w:p>
    <w:bookmarkEnd w:id="290"/>
    <w:bookmarkStart w:name="z59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Требования к комплексу инженерных средств физической защиты предприятий по добыче и (или) обращению с природным ураном</w:t>
      </w:r>
    </w:p>
    <w:bookmarkEnd w:id="291"/>
    <w:bookmarkStart w:name="z5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Объект рассматривается как защищенная зона, граница которой проходит по ограждению охраняемой территории. Ограждение должно исключать несанкционированный проход людей (животных), въезд транспорта и затруднять проникновение нарушителя на охраняемую территорию, минуя КПП. Линия внешнего ограждения, по возможности, прямолинейна, без лишних изгибов и поворотов.</w:t>
      </w:r>
    </w:p>
    <w:bookmarkEnd w:id="292"/>
    <w:bookmarkStart w:name="z5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В защищенной зоне выделяются внутренние зоны, представляющие собой совокупность отдельных зданий, сооружений, открытых площадок. Границы внутренней зоны определяются стенами зданий или специально оборудованным ограждением.</w:t>
      </w:r>
    </w:p>
    <w:bookmarkEnd w:id="293"/>
    <w:bookmarkStart w:name="z5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Внешнее ограждение периметра является капитальным сооружением и строится по типовым проектам. Ограждение выполняется высотой не менее 2,5 м из металлической сетки "рабица" из проволоки сечением 1,4 мм с ячейкой не более 25х25 мм в оцинкованном исполнении или с полимерным покрытием. Допускается железобетонное ограждение. Ограждение усиливается в противоподкопном отношении железобетонным цоколем, либо металлической решеткой из прутка диаметром 15 мм и размером ячеек 150х150 мм, с заглублением в землю не менее 300 мм.</w:t>
      </w:r>
    </w:p>
    <w:bookmarkEnd w:id="294"/>
    <w:bookmarkStart w:name="z5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На верхней кромке внешнего ограждения на Y-образные кронштейны дополнительно устанавливается спиральный барьер безопасности из армированной колючей ленты ("козырек") типа "Егоза", диаметром 500-600 мм, с расстоянием между витками не более 200 мм.</w:t>
      </w:r>
    </w:p>
    <w:bookmarkEnd w:id="295"/>
    <w:bookmarkStart w:name="z59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Не допускается наличие в ограждении периметра не запираемых дверей, ворот, калиток, а также лазов, проломов и других повреждений.</w:t>
      </w:r>
    </w:p>
    <w:bookmarkEnd w:id="296"/>
    <w:bookmarkStart w:name="z5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Периметр границы охраняемой зоны должен иметь минимально возможное количество пересечений с коммуникациями. Пересечение внешнего ограждения с коммуникационными эстакадами осуществляется под углом, близким к прямому, над ограждением на высоте не менее 5 м от уровня земли. Места пересечения коммуникаций ниже 5 м по всей окружности на расстоянии 1 м защищаются экранами из сетки "рабица", либо барьером безопасности из армированной колючей ленты типа "Егоза", диаметром 500-600 мм, с расстоянием между витками не более 200 мм.</w:t>
      </w:r>
    </w:p>
    <w:bookmarkEnd w:id="297"/>
    <w:bookmarkStart w:name="z5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К ограждению, как с внешней, так и с внутренней стороны на расстоянии 2,5 м не должны примыкать какие-либо здания, сооружения, пристройки, площадки для складирования оборудования или материалов, постройки, кроме подъездных эстакад и сооружений для перекачивания серной кислоты, а также зданий, являющихся частью его периметра. При этом, окна первых этажей зданий, а также последующих этажей, доступные с подъездных козырьков, пожарных лестниц и крыш примыкающих строений, выходящих на неохраняемую территорию, оборудуются распашной металлической решеткой из прутка диаметром 8 мм и размером ячеек 150х150 мм, либо металлическими рольставнями, которые в необходимых случаях закрываются, либо бронеплҰнкой. На крыше одноэтажного здания, являющегося частью периметра, устанавливается спиральный барьер безопасности из армированной колючей ленты типа "Егоза" (диаметр 500-600 мм, с расстоянием между витками не более 200мм).</w:t>
      </w:r>
    </w:p>
    <w:bookmarkEnd w:id="298"/>
    <w:bookmarkStart w:name="z6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В местах хранения, перекачивания кислот, где возможно воздействие паров агрессивной кислотной среды, на протяжении всего участка, а также на расстоянии 15 м до него, столбы ограждения, сетчатые панели и спиральный барьер безопасности типа "Егоза" применяются со специальным полимерным покрытием. На участке примыкания автомобильных эстакад, подъездов для перекачивания кислот на территорию, а также на 1,5 м в стороны от него, внешнее ограждение периметра выполняется высотой 3 м.</w:t>
      </w:r>
    </w:p>
    <w:bookmarkEnd w:id="299"/>
    <w:bookmarkStart w:name="z6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Для предотвращения таранного прорыва транспортных средств, а также для задержки нарушителя на время, необходимое для организации и проведения ответных мер силами охраны и реагирования, подъезды к наиболее уязвимым местам периметра, исходя из угрозы, могут оборудоваться дополнительными физическими барьерами и техническими средствами физической защиты за пределами запретной зоны.</w:t>
      </w:r>
    </w:p>
    <w:bookmarkEnd w:id="300"/>
    <w:bookmarkStart w:name="z6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Ограждение оборудуется рубежом охраны, представляющим собой комплекс технических средств физической защиты.</w:t>
      </w:r>
    </w:p>
    <w:bookmarkEnd w:id="301"/>
    <w:bookmarkStart w:name="z6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С внутренней стороны ограждения периметра, за исключением места перекачивания серной кислоты, предусматривается полоса отчуждения для размещения комплекса технических средств физической защиты, которая тщательно планируется и расчищается. Ширина полосы отчуждения составляет – 2,5 м. В ней не допускается никаких строений и предметов, затрудняющих работу технических средств.</w:t>
      </w:r>
    </w:p>
    <w:bookmarkEnd w:id="302"/>
    <w:bookmarkStart w:name="z60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Ограждение открытых площадок внутренних зон выполняется высотой не менее 2 м из металлической сетки "рабица" из проволоки сечением 1,4 мм с ячейкой не более 25х25 мм в оцинкованном исполнении или с полимерным покрытием. Линия ограждения, по возможности, прямолинейна, без лишних изгибов и поворотов.</w:t>
      </w:r>
    </w:p>
    <w:bookmarkEnd w:id="303"/>
    <w:bookmarkStart w:name="z60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На верхней кромке ограждения внутренней зоны на Y-образных кронштейнах дополнительно устанавливается спиральный барьер безопасности из армированной колючей ленты ("козырек") типа "Егоза" (диаметр 500-600 мм, с расстоянием между витками не более 200мм). Допускается установка козырька из колючей проволоки типа "нить" в 3-5 рядов с наклоном кронштейна во внешнюю сторону.</w:t>
      </w:r>
    </w:p>
    <w:bookmarkEnd w:id="304"/>
    <w:bookmarkStart w:name="z60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Не допускается наличие в ограждении внутренней зоны не запираемых дверей, ворот, калиток, а также лазов, проломов и других повреждений.</w:t>
      </w:r>
    </w:p>
    <w:bookmarkEnd w:id="305"/>
    <w:bookmarkStart w:name="z60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Ограждение внутренней зоны должно иметь минимально возможное количество пересечений коммуникациями. Имеющееся пересечение ограждения внутренней зоны с коммуникационными эстакадами осуществляется под углом, близким к прямому, над ограждением на высоте не менее 5 м от уровня земли. Места пересечения коммуникаций ниже 5 м по всей окружности на расстоянии 1 м защищаются экранами из сетки рабица, либо барьером безопасности из армированной колючей ленты "Егоза".</w:t>
      </w:r>
    </w:p>
    <w:bookmarkEnd w:id="306"/>
    <w:bookmarkStart w:name="z60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Ограждение внутренней зоны оборудуется рубежом охраны, представляющим собой комплекс технических средств физической защиты.</w:t>
      </w:r>
    </w:p>
    <w:bookmarkEnd w:id="307"/>
    <w:bookmarkStart w:name="z60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 внутренней стороны ограждения периметра внутренней зоны предусматривается полоса отчуждения для размещения комплекса технических средств физической защиты, которая тщательно планируется и расчищается. Ширина полосы отчуждения составляет – не менее 1 м. В ней не допускается никаких строений, деревьев, кустарников и предметов, затрудняющих применение технических средств.</w:t>
      </w:r>
    </w:p>
    <w:bookmarkEnd w:id="308"/>
    <w:bookmarkStart w:name="z61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Въезд для транспортных средств на открытую площадку внутренней зоны оборудуется типовыми раздвижными (откатными) или распашными воротами. Ворота оснащаются ограничителями или стопорами для предотвращения произвольного открывания (движения). Ворота выполняются высотой – не менее 2 м, с заполнением полотен по аналогии с ограждением. Между дорожным покрытием и воротами допускается просвет не более 150 мм. Сверху ворот устанавливается барьер из колючей проволоки, либо спиральный барьер безопасности из плоской армированной колючей ленты типа "Егоза" (диаметр 500-600 мм и расстоянием между витками 200 мм).</w:t>
      </w:r>
    </w:p>
    <w:bookmarkEnd w:id="309"/>
    <w:bookmarkStart w:name="z61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Для организации пропуска людей и транспорта, вноса (выноса), ввоза (вывоза) материалов и документов на периметре устанавливаются КПП, которые подразделяются:</w:t>
      </w:r>
    </w:p>
    <w:bookmarkEnd w:id="310"/>
    <w:bookmarkStart w:name="z61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прохода людей;</w:t>
      </w:r>
    </w:p>
    <w:bookmarkEnd w:id="311"/>
    <w:bookmarkStart w:name="z61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пропуска автомобильного или железнодорожного транспорта.</w:t>
      </w:r>
    </w:p>
    <w:bookmarkEnd w:id="312"/>
    <w:bookmarkStart w:name="z61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КПП рассчитывается исходя из наибольшей численности рабочей смены.</w:t>
      </w:r>
    </w:p>
    <w:bookmarkEnd w:id="313"/>
    <w:bookmarkStart w:name="z61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Главный транспортный КПП должен располагаться вблизи центрального КПП для прохода людей.</w:t>
      </w:r>
    </w:p>
    <w:bookmarkEnd w:id="314"/>
    <w:bookmarkStart w:name="z61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Наружные ограждающие конструкции (стены и перекрытия) зданий (сооружений) КПП должны отвечать требованиям равнопрочности, устойчивости к внешним воздействиям, включая действия противоправного характера, иметь хороший обзор и обеспечивать защиту сил охраны и реагирования от нападения.</w:t>
      </w:r>
    </w:p>
    <w:bookmarkEnd w:id="315"/>
    <w:bookmarkStart w:name="z61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В зависимости от пропускного режима, на КПП предусматривается специальное помещение для хранения, регистрации пропусков, бесконтактных электронных идентификаторов и дубликатов ключей от механических замков. Доступ в специальное помещение ограничивается и находится под контролем охраны.</w:t>
      </w:r>
    </w:p>
    <w:bookmarkEnd w:id="316"/>
    <w:bookmarkStart w:name="z61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Для хранения пропусков, бесконтактных электронных идентификаторов и дубликатов ключей от механических замков допускается применять шкаф-сейф, установленный в помещении КПП.</w:t>
      </w:r>
    </w:p>
    <w:bookmarkEnd w:id="317"/>
    <w:bookmarkStart w:name="z61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КПП для прохода людей оборудуются камерой хранения личных вещей рабочих и служащих, служебным помещением для размещения сил охраны и реагирования, технических систем безопасности (концентраторов, пультов, видеоконтрольных устройств охранного видеонаблюдения), устройств управления механизмами открывания прохода (проезда) и охранного освещения и санузлом.</w:t>
      </w:r>
    </w:p>
    <w:bookmarkEnd w:id="318"/>
    <w:bookmarkStart w:name="z62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Для предотвращения несанкционированного прохода людей на КПП устанавливают преграждающие устройства полуростовые типа турникет-трипод, калитки, с возможностью ручного и автоматизированного управления.</w:t>
      </w:r>
    </w:p>
    <w:bookmarkEnd w:id="319"/>
    <w:bookmarkStart w:name="z62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КПП оборудуется стационарными и ручными детекторами для осмотра, способными распознавать различные типы металлов, радиоактивные вещества. КПП для транспортных средств дополнительно оборудуются ручными фонарями и досмотровыми зеркалами с подсветкой.</w:t>
      </w:r>
    </w:p>
    <w:bookmarkEnd w:id="320"/>
    <w:bookmarkStart w:name="z6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Помещение КПП оснащается средствами телефонной и радиосвязи, пожаротушения и оборудуется системой тревожно-вызывной сигнализации с подключением на центральный пункт управления.</w:t>
      </w:r>
    </w:p>
    <w:bookmarkEnd w:id="321"/>
    <w:bookmarkStart w:name="z62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КПП для автотранспортных средств оборудуется внешними типовыми раздвижными (откатными) или распашными воротами с электроприводом и дистанционным управлением, устройствами для их аварийной остановки и открытия вручную. Ворота оснащаются ограничителями или стопорами для предотвращения произвольного открытия (закрытия), а также устройствами для навесного замка и пломбировочного устройства.</w:t>
      </w:r>
    </w:p>
    <w:bookmarkEnd w:id="322"/>
    <w:bookmarkStart w:name="z62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Ворота выполняются высотой – не менее 2,5 м из металла. Между дорожным покрытием и воротами допускается просвет не более 150 мм. Сверху ворот устанавливается барьер из колючей проволоки, либо плоский спиральный барьер безопасности из армированной колючей ленты типа "Егоза" (диаметр и расстояние между витками – аналогично основному ограждению).</w:t>
      </w:r>
    </w:p>
    <w:bookmarkEnd w:id="323"/>
    <w:bookmarkStart w:name="z62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Аварийные автомобильные ворота во внешнем ограждении периметра выполняются распашными, высотой не ниже основного ограждения. Ворота оборудуются стопорными устройствами для предотвращения произвольного открытия (закрытия), а также устройствами для навесного замка и пломбировочного устройства.</w:t>
      </w:r>
    </w:p>
    <w:bookmarkEnd w:id="324"/>
    <w:bookmarkStart w:name="z6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На верхней кромке полотна аварийных ворот на кронштейны дополнительно устанавливается плоский спиральный барьер безопасности из армированной колючей ленты ("козырек") типа "Егоза" (диаметр и расстояние между витками – аналогично основному ограждению).</w:t>
      </w:r>
    </w:p>
    <w:bookmarkEnd w:id="325"/>
    <w:bookmarkStart w:name="z62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КПП для автотранспортных средств оборудуются специальными досмотровыми площадками, эстакадами (ямами) для досмотра транспортных средств, с внутренней стороны – шлагбаумом с электроприводом и дистанционным управлением.</w:t>
      </w:r>
    </w:p>
    <w:bookmarkEnd w:id="326"/>
    <w:bookmarkStart w:name="z6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Площадка осмотра машин оборудуется эстакадой для досмотра машин сверху и сбоку, установленной не ближе 2,5 м до периметра внешнего ограждения.</w:t>
      </w:r>
    </w:p>
    <w:bookmarkEnd w:id="327"/>
    <w:bookmarkStart w:name="z62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Для обеспечения безопасности движения транспорта, въезды и выезды на КПП оборудуются дорожными знаками.</w:t>
      </w:r>
    </w:p>
    <w:bookmarkEnd w:id="328"/>
    <w:bookmarkStart w:name="z63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На проезжей части площадки наносится разметка, обозначающая место остановки транспорта для досмотра, ограниченная двумя линиями и надписями "Стоп" на государственном и русском языках, выполненными белой краской. Допускается устанавливать таблички "Стоп".</w:t>
      </w:r>
    </w:p>
    <w:bookmarkEnd w:id="329"/>
    <w:bookmarkStart w:name="z63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Перед въездом на досмотровую площадку с внешней стороны основных и вспомогательных ворот КПП, не ближе 3 м от них также наносится поперечная разметка с надписью "Стоп", либо устанавливается табличка "Стоп". Не менее чем в 100 м от ворот с правой стороны или над дорогой, устанавливается указательный знак – "Движение в один ряд", а в 50 м – знак ограничения скорости до 5 км/ч.</w:t>
      </w:r>
    </w:p>
    <w:bookmarkEnd w:id="330"/>
    <w:bookmarkStart w:name="z6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КПП для железнодорожного транспорта оборудуется внешними типовыми раздвижными (откатными) или распашными воротами с электроприводом и дистанционным управлением, устройствами для их аварийной остановки и открытия вручную. Исходя из интенсивности использования КПП, допускается установка распашных ворот с ручным открыванием. Ворота оснащаются ограничителями или стопорами для предотвращения произвольного открытия (закрытия), а также устройствами для навесного замка и пломбировочного устройства.</w:t>
      </w:r>
    </w:p>
    <w:bookmarkEnd w:id="331"/>
    <w:bookmarkStart w:name="z63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Ворота выполняются высотой – не менее 2,5 м из металла. Между железнодорожным полотном и воротами допускается просвет исключающий несанкционированное проникновение людей (животных). Сверху полотна ворот устанавливается барьер из колючей проволоки, либо плоский спиральный барьер безопасности из армированной колючей ленты типа "Егоза" (диаметр и расстояние между витками – аналогично основному ограждению).</w:t>
      </w:r>
    </w:p>
    <w:bookmarkEnd w:id="332"/>
    <w:bookmarkStart w:name="z63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Для предотвращения несанкционированного проезда железнодорожного транспорта КПП оборудуются устройствами принудительной остановки транспорта (закладные брусья, стрелки (башмаки)-сбрасыватели, тупики-улавливатели).</w:t>
      </w:r>
    </w:p>
    <w:bookmarkEnd w:id="333"/>
    <w:bookmarkStart w:name="z63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КПП для железнодорожного транспорта оборудуются специальными досмотровыми площадками, вышкой для осмотра подвижного железнодорожного состава с боков и сверху. Размеры площадки осмотра железнодорожных вагонов (локомотива) выбираются: по длине из расчета на одновременный досмотр 3-4 вагонов и ширине, не менее чем на 1,5 м с каждой стороны вагона (локомотива). Для осмотра верхних люков и крыш вагонов железнодорожного транспорта наряду со досмотровыми площадками могут применяться смотровые вышки, перекидные мостики, смотровые эстакады, стремянки, подвесные подножки.</w:t>
      </w:r>
    </w:p>
    <w:bookmarkEnd w:id="334"/>
    <w:bookmarkStart w:name="z63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Для обеспечения безопасности работы контролера при проверке железнодорожного транспорта, стоящего на досмотровой площадке, применяются спаренные тормозные башмаки.</w:t>
      </w:r>
    </w:p>
    <w:bookmarkEnd w:id="335"/>
    <w:bookmarkStart w:name="z637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Требования к комплексу технических средств физической защиты</w:t>
      </w:r>
    </w:p>
    <w:bookmarkEnd w:id="336"/>
    <w:bookmarkStart w:name="z63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Комплекс технических средств физической защиты решает следующие задачи:</w:t>
      </w:r>
    </w:p>
    <w:bookmarkEnd w:id="337"/>
    <w:bookmarkStart w:name="z63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оперативного, устойчивого и непрерывного управления системой физической защиты;</w:t>
      </w:r>
    </w:p>
    <w:bookmarkEnd w:id="338"/>
    <w:bookmarkStart w:name="z64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установленного режима доступа персонала к ядерным материалам, на ядерную установку, в пункт хранения;</w:t>
      </w:r>
    </w:p>
    <w:bookmarkEnd w:id="339"/>
    <w:bookmarkStart w:name="z64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сигналов на пункты управления системы физической защиты о несанкционированном проникновении в охраняемые зоны, здания, сооружения, помещения или в грузовые отсеки транспортных средств, перевозящих ядерные материалы;</w:t>
      </w:r>
    </w:p>
    <w:bookmarkEnd w:id="340"/>
    <w:bookmarkStart w:name="z64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на периметрах (границах) охраняемых зон времени и места несанкционированных проникновений, а на периметре (границе) защищенной зоны - направления движения нарушителей;</w:t>
      </w:r>
    </w:p>
    <w:bookmarkEnd w:id="341"/>
    <w:bookmarkStart w:name="z64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задержка (замедление) проникновения (продвижения) нарушителей;</w:t>
      </w:r>
    </w:p>
    <w:bookmarkEnd w:id="342"/>
    <w:bookmarkStart w:name="z64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силам охраны и реагирования благоприятных условий для выполнения служебных задач и обеспечение возможности действий по задержанию нарушителей;</w:t>
      </w:r>
    </w:p>
    <w:bookmarkEnd w:id="343"/>
    <w:bookmarkStart w:name="z64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обзорное наблюдение за охраняемыми зонами, охраняемыми зданиями, сооружениями, помещениями с целью оценки ситуации;</w:t>
      </w:r>
    </w:p>
    <w:bookmarkEnd w:id="344"/>
    <w:bookmarkStart w:name="z64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(документирование) сигналов от технических средств физической защиты, распоряжений и команд, отдаваемых органами управления системы физической зашиты, и докладов операторов пунктов управления системы физической зашиты.</w:t>
      </w:r>
    </w:p>
    <w:bookmarkEnd w:id="345"/>
    <w:bookmarkStart w:name="z64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Комплекс технических средств физической защиты осуществляет:</w:t>
      </w:r>
    </w:p>
    <w:bookmarkEnd w:id="346"/>
    <w:bookmarkStart w:name="z64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обработку, анализ и контроль всей получаемой информации;</w:t>
      </w:r>
    </w:p>
    <w:bookmarkEnd w:id="347"/>
    <w:bookmarkStart w:name="z64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возможности оценки тревожной ситуации в реальном масштабе времени;</w:t>
      </w:r>
    </w:p>
    <w:bookmarkEnd w:id="348"/>
    <w:bookmarkStart w:name="z65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передачу сообщений (установленных сигналов) силам охраны, реагирования и органам управления системы физической защиты;</w:t>
      </w:r>
    </w:p>
    <w:bookmarkEnd w:id="349"/>
    <w:bookmarkStart w:name="z65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информационного взаимодействия между центральным и локальным пунктами управления;</w:t>
      </w:r>
    </w:p>
    <w:bookmarkEnd w:id="350"/>
    <w:bookmarkStart w:name="z65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выработку управляющих воздействий на управляемые физические барьеры и средства обеспечения функционирования системы физической защиты;</w:t>
      </w:r>
    </w:p>
    <w:bookmarkEnd w:id="351"/>
    <w:bookmarkStart w:name="z65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состояния и работоспособности технических средств физической защиты;</w:t>
      </w:r>
    </w:p>
    <w:bookmarkEnd w:id="352"/>
    <w:bookmarkStart w:name="z65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действий и местоположения персонала при его работе с ядерными материалами, на ядерных установках и в пунктах хранения;</w:t>
      </w:r>
    </w:p>
    <w:bookmarkEnd w:id="353"/>
    <w:bookmarkStart w:name="z65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и выдачу информации о функционировании системы физической защиты, попытках ее преодоления и несанкционированных действиях по отношению к ядерному объекту и к самим техническим средствам физической защиты;</w:t>
      </w:r>
    </w:p>
    <w:bookmarkEnd w:id="354"/>
    <w:bookmarkStart w:name="z65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необходимость и распорядок информационного взаимодействия комплекса технических средств физической защиты с системами ядерной, радиационной, экологической, технической, пожарной безопасности ядерного объекта устанавливается в техническом задании на создание (совершенствование) системы физической защиты;</w:t>
      </w:r>
    </w:p>
    <w:bookmarkEnd w:id="355"/>
    <w:bookmarkStart w:name="z65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отключения основного электропитания, работоспособность технические средства физической защиты сохраняется, путем наличия резервных источников электропитания и автоматического переключения основного электропитания на резервное. При этом на соответствующем локальном и центральном пункте управления отображается и регистрируется информация о переходе на резервное электропитание.</w:t>
      </w:r>
    </w:p>
    <w:bookmarkEnd w:id="356"/>
    <w:bookmarkStart w:name="z65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Технические средства физической защиты состоят из следующих основных функциональных систем:</w:t>
      </w:r>
    </w:p>
    <w:bookmarkEnd w:id="357"/>
    <w:bookmarkStart w:name="z65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охранной сигнализации;</w:t>
      </w:r>
    </w:p>
    <w:bookmarkEnd w:id="358"/>
    <w:bookmarkStart w:name="z66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контроля и управления доступом;</w:t>
      </w:r>
    </w:p>
    <w:bookmarkEnd w:id="359"/>
    <w:bookmarkStart w:name="z66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видеонаблюдения и оценки ситуации;</w:t>
      </w:r>
    </w:p>
    <w:bookmarkEnd w:id="360"/>
    <w:bookmarkStart w:name="z66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оперативной связи и оповещения, в том числе средства проводной связи и радиосвязи;</w:t>
      </w:r>
    </w:p>
    <w:bookmarkEnd w:id="361"/>
    <w:bookmarkStart w:name="z66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телекоммуникаций;</w:t>
      </w:r>
    </w:p>
    <w:bookmarkEnd w:id="362"/>
    <w:bookmarkStart w:name="z66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защиты информации;</w:t>
      </w:r>
    </w:p>
    <w:bookmarkEnd w:id="363"/>
    <w:bookmarkStart w:name="z66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обнаружения проноса (провоза) ядерных материалов, металлов, взрывчатых веществ (детекторы) на территорию ядерных установок;</w:t>
      </w:r>
    </w:p>
    <w:bookmarkEnd w:id="364"/>
    <w:bookmarkStart w:name="z66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обеспечивающих систем электропитание, освещение.</w:t>
      </w:r>
    </w:p>
    <w:bookmarkEnd w:id="365"/>
    <w:bookmarkStart w:name="z66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Отказ или вывод из строя какого-либо элемента комплекса технических средств физической защиты не нарушает функционирование системы физической защиты. Для этого предусматриваются компенсирующие мероприятия.</w:t>
      </w:r>
    </w:p>
    <w:bookmarkEnd w:id="366"/>
    <w:bookmarkStart w:name="z66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Управление техническими средствами физической защиты осуществляется операторами центрального или локального пунктов управления.</w:t>
      </w:r>
    </w:p>
    <w:bookmarkEnd w:id="367"/>
    <w:bookmarkStart w:name="z66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Операторы центральных и локальных пунктов управления, информируются об особенностях технологического процесса в необходимом объеме для выполнения своих обязанностей.</w:t>
      </w:r>
    </w:p>
    <w:bookmarkEnd w:id="368"/>
    <w:bookmarkStart w:name="z67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В целях организации управления в системе физической защиты применяются:</w:t>
      </w:r>
    </w:p>
    <w:bookmarkEnd w:id="369"/>
    <w:bookmarkStart w:name="z67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двусторонней связи между центральным и локальными пунктами управления, а также между пунктами управления и подразделениями охраны;</w:t>
      </w:r>
    </w:p>
    <w:bookmarkEnd w:id="370"/>
    <w:bookmarkStart w:name="z67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радиосвязи для сил охраны и реагирования и подразделением физической защиты.</w:t>
      </w:r>
    </w:p>
    <w:bookmarkEnd w:id="371"/>
    <w:bookmarkStart w:name="z67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Центральный пункт управления и локальный пункт управления размещаются непосредственно во внутренней зоне.</w:t>
      </w:r>
    </w:p>
    <w:bookmarkEnd w:id="372"/>
    <w:bookmarkStart w:name="z67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Система охранной сигнализации предназначается для обнаружения попыток и фактов совершения несанкционированных действий и информирования об этих событиях силы охраны и реагирования. Другие функциональные системы, входящие в систему охранной сигнализации, предназначены для выполнения соответствующих адекватных действий, а также автоматической подачи необходимых команд управления на исполнительные устройства и управляемые физические барьеры.</w:t>
      </w:r>
    </w:p>
    <w:bookmarkEnd w:id="373"/>
    <w:bookmarkStart w:name="z67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Система охранной сигнализации обеспечивает:</w:t>
      </w:r>
    </w:p>
    <w:bookmarkEnd w:id="374"/>
    <w:bookmarkStart w:name="z67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обнаружение несанкционированного доступа;</w:t>
      </w:r>
    </w:p>
    <w:bookmarkEnd w:id="375"/>
    <w:bookmarkStart w:name="z67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выдачу сигнала о срабатывании средств обнаружения на центральный или локальный пункты управления и протоколирование этого события;</w:t>
      </w:r>
    </w:p>
    <w:bookmarkEnd w:id="376"/>
    <w:bookmarkStart w:name="z67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архива всех событий, происходящих в системе физической защиты, с фиксацией всех необходимых сведений для их последующей однозначной идентификации (тип и номер устройства, тип и причина события, дата и время его наступления);</w:t>
      </w:r>
    </w:p>
    <w:bookmarkEnd w:id="377"/>
    <w:bookmarkStart w:name="z67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возможности бесконтрольного снятия с охраны и постановки под охрану;</w:t>
      </w:r>
    </w:p>
    <w:bookmarkEnd w:id="378"/>
    <w:bookmarkStart w:name="z68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функции приема (снятия) средств обнаружения (группы средств обнаружения) под контроль (с контроля).</w:t>
      </w:r>
    </w:p>
    <w:bookmarkEnd w:id="379"/>
    <w:bookmarkStart w:name="z68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В состав системы охранной сигнализации входит:</w:t>
      </w:r>
    </w:p>
    <w:bookmarkEnd w:id="380"/>
    <w:bookmarkStart w:name="z68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обнаружения;</w:t>
      </w:r>
    </w:p>
    <w:bookmarkEnd w:id="381"/>
    <w:bookmarkStart w:name="z68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тревожно-вызывной сигнализации;</w:t>
      </w:r>
    </w:p>
    <w:bookmarkEnd w:id="382"/>
    <w:bookmarkStart w:name="z68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сбора и обработки информации.</w:t>
      </w:r>
    </w:p>
    <w:bookmarkEnd w:id="383"/>
    <w:bookmarkStart w:name="z68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По характеру (условиям работы) и назначению все средства обнаружения делятся на две группы:</w:t>
      </w:r>
    </w:p>
    <w:bookmarkEnd w:id="384"/>
    <w:bookmarkStart w:name="z68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защиты периметра защищенной зоны;</w:t>
      </w:r>
    </w:p>
    <w:bookmarkEnd w:id="385"/>
    <w:bookmarkStart w:name="z68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охраны внутри зданий (помещений).</w:t>
      </w:r>
    </w:p>
    <w:bookmarkEnd w:id="386"/>
    <w:bookmarkStart w:name="z68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При выборе типа средств обнаружения для защиты периметра защищенной зоны учитываются следующие факторы:</w:t>
      </w:r>
    </w:p>
    <w:bookmarkEnd w:id="387"/>
    <w:bookmarkStart w:name="z68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и размер ограждения периметра;</w:t>
      </w:r>
    </w:p>
    <w:bookmarkEnd w:id="388"/>
    <w:bookmarkStart w:name="z69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тропы нарядов;</w:t>
      </w:r>
    </w:p>
    <w:bookmarkEnd w:id="389"/>
    <w:bookmarkStart w:name="z69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необходимых рубежей сигнализации;</w:t>
      </w:r>
    </w:p>
    <w:bookmarkEnd w:id="390"/>
    <w:bookmarkStart w:name="z69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природные и погодные условия в заданной климатической зоне;</w:t>
      </w:r>
    </w:p>
    <w:bookmarkEnd w:id="391"/>
    <w:bookmarkStart w:name="z69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линии электропередачи (напряжение, удаление по высоте, по горизонтали, угол пересечения с периметром, частота коммутации);</w:t>
      </w:r>
    </w:p>
    <w:bookmarkEnd w:id="392"/>
    <w:bookmarkStart w:name="z69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близость автомобильных и железных дорог;</w:t>
      </w:r>
    </w:p>
    <w:bookmarkEnd w:id="393"/>
    <w:bookmarkStart w:name="z69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рельеф местности;</w:t>
      </w:r>
    </w:p>
    <w:bookmarkEnd w:id="394"/>
    <w:bookmarkStart w:name="z69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 грунта и глубина промерзания;</w:t>
      </w:r>
    </w:p>
    <w:bookmarkEnd w:id="395"/>
    <w:bookmarkStart w:name="z69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аддитивные помехи (влияние радиоканалов, радиопередатчиков, электромагнитных излучений);</w:t>
      </w:r>
    </w:p>
    <w:bookmarkEnd w:id="396"/>
    <w:bookmarkStart w:name="z69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воздействие разрядов и других атмосферных явлений.</w:t>
      </w:r>
    </w:p>
    <w:bookmarkEnd w:id="397"/>
    <w:bookmarkStart w:name="z69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Средства обнаружения периметра обеспечивают:</w:t>
      </w:r>
    </w:p>
    <w:bookmarkEnd w:id="398"/>
    <w:bookmarkStart w:name="z70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непрерывность действия;</w:t>
      </w:r>
    </w:p>
    <w:bookmarkEnd w:id="399"/>
    <w:bookmarkStart w:name="z70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места нарушения и при необходимости направление движения нарушителя.</w:t>
      </w:r>
    </w:p>
    <w:bookmarkEnd w:id="400"/>
    <w:bookmarkStart w:name="z70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Линейная часть средств обнаружения периметра разбивается на участки с присвоением каждому отдельного номера.</w:t>
      </w:r>
    </w:p>
    <w:bookmarkEnd w:id="401"/>
    <w:bookmarkStart w:name="z70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Тревожно-вызывная сигнализация предназначается для экстренного вызова сил охраны и реагирования, информирования локальных и центральных пунктов управления о совершении несанкционированных действий, выдачи сигнала о принуждении со стороны нарушителя, для контроля жизнедеятельности сил охраны и реагирования непосредственно на постах охраны и при патрулировании ими заранее заданного маршрута.</w:t>
      </w:r>
    </w:p>
    <w:bookmarkEnd w:id="402"/>
    <w:bookmarkStart w:name="z70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Тревожно-вызывная сигнализация обеспечивает:</w:t>
      </w:r>
    </w:p>
    <w:bookmarkEnd w:id="403"/>
    <w:bookmarkStart w:name="z70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сил охраны и реагирования о срабатывании устройств;</w:t>
      </w:r>
    </w:p>
    <w:bookmarkEnd w:id="404"/>
    <w:bookmarkStart w:name="z70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места вызова;</w:t>
      </w:r>
    </w:p>
    <w:bookmarkEnd w:id="405"/>
    <w:bookmarkStart w:name="z70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скрытость ее установки и удобство пользования вызывным устройством;</w:t>
      </w:r>
    </w:p>
    <w:bookmarkEnd w:id="406"/>
    <w:bookmarkStart w:name="z70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невозможность снятия с контроля;</w:t>
      </w:r>
    </w:p>
    <w:bookmarkEnd w:id="407"/>
    <w:bookmarkStart w:name="z70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отличие сигналов о срабатывании от сигналов о срабатывании устройств системы охранной сигнализации;</w:t>
      </w:r>
    </w:p>
    <w:bookmarkEnd w:id="408"/>
    <w:bookmarkStart w:name="z71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жизнедеятельности операторов локальных и центральных пунктов управления, сил охраны и реагирования непосредственно на постах охраны, при патрулировании ими заранее заданного маршрута, а также контролеров, осуществляющих пропускной режим на ядерный объект.</w:t>
      </w:r>
    </w:p>
    <w:bookmarkEnd w:id="409"/>
    <w:bookmarkStart w:name="z71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Информация, поступающая на пункты управления от устройств тревожно-вызывной сигнализации, имеет приоритет представления ее оператору по сравнению с другими сигналами.</w:t>
      </w:r>
    </w:p>
    <w:bookmarkEnd w:id="410"/>
    <w:bookmarkStart w:name="z71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При выборе устройств тревожно-вызывной сигнализации и места их установки учитываются:</w:t>
      </w:r>
    </w:p>
    <w:bookmarkEnd w:id="411"/>
    <w:bookmarkStart w:name="z71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для сил охраны и реагирования и рассредоточенность на постах охраны;</w:t>
      </w:r>
    </w:p>
    <w:bookmarkEnd w:id="412"/>
    <w:bookmarkStart w:name="z71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воздействия на силы охраны и реагирования, возникающие в результате угроз.</w:t>
      </w:r>
    </w:p>
    <w:bookmarkEnd w:id="413"/>
    <w:bookmarkStart w:name="z71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Устройства тревожно-вызывной сигнализации устанавливаться на постах охраны, КПП, по периметру защищенной зоны через каждые 100-150 м, у входов в здания, сооружения и помещения особо важных зон.</w:t>
      </w:r>
    </w:p>
    <w:bookmarkEnd w:id="414"/>
    <w:bookmarkStart w:name="z71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Система сбора и обработки информации является станционной аппаратурой.</w:t>
      </w:r>
    </w:p>
    <w:bookmarkEnd w:id="415"/>
    <w:bookmarkStart w:name="z71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Для выполнения требований физической защиты и обеспечения оперативности действий сил охраны и реагирования система сбора и обработки информации обеспечивает индикацию следующих ситуаций:</w:t>
      </w:r>
    </w:p>
    <w:bookmarkEnd w:id="416"/>
    <w:bookmarkStart w:name="z71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срабатывание каждого средства обнаружения;</w:t>
      </w:r>
    </w:p>
    <w:bookmarkEnd w:id="417"/>
    <w:bookmarkStart w:name="z71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неисправность средств обнаружения;</w:t>
      </w:r>
    </w:p>
    <w:bookmarkEnd w:id="418"/>
    <w:bookmarkStart w:name="z72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неисправность линии связи;</w:t>
      </w:r>
    </w:p>
    <w:bookmarkEnd w:id="419"/>
    <w:bookmarkStart w:name="z72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пропадание электропитания;</w:t>
      </w:r>
    </w:p>
    <w:bookmarkEnd w:id="420"/>
    <w:bookmarkStart w:name="z72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параметров линии связи и попытки деблокирования средств обнаружения;</w:t>
      </w:r>
    </w:p>
    <w:bookmarkEnd w:id="421"/>
    <w:bookmarkStart w:name="z72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попытки вскрытия электронного оборудования.</w:t>
      </w:r>
    </w:p>
    <w:bookmarkEnd w:id="422"/>
    <w:bookmarkStart w:name="z72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Информация выводится на информационное табло (дисплеи) и имеет буквенно-цифровую форму.</w:t>
      </w:r>
    </w:p>
    <w:bookmarkEnd w:id="423"/>
    <w:bookmarkStart w:name="z72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Функционирование системы сбора и обработки информации обеспечивает:</w:t>
      </w:r>
    </w:p>
    <w:bookmarkEnd w:id="424"/>
    <w:bookmarkStart w:name="z72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постоянный автоматический контроль исправности линий связи и работоспособности при любом состоянии средств обнаружения (включено, выключено);</w:t>
      </w:r>
    </w:p>
    <w:bookmarkEnd w:id="425"/>
    <w:bookmarkStart w:name="z72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дистанционное включение (отключение) средств обнаружения;</w:t>
      </w:r>
    </w:p>
    <w:bookmarkEnd w:id="426"/>
    <w:bookmarkStart w:name="z72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санкционированное отключение средств обнаружения непосредственно на ядерном объекте;</w:t>
      </w:r>
    </w:p>
    <w:bookmarkEnd w:id="427"/>
    <w:bookmarkStart w:name="z72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санкционированный доступ в охраняемые помещения;</w:t>
      </w:r>
    </w:p>
    <w:bookmarkEnd w:id="428"/>
    <w:bookmarkStart w:name="z73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контроля работы (линейного) персонала охраны;</w:t>
      </w:r>
    </w:p>
    <w:bookmarkEnd w:id="429"/>
    <w:bookmarkStart w:name="z73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дистанционное управление освещением;</w:t>
      </w:r>
    </w:p>
    <w:bookmarkEnd w:id="430"/>
    <w:bookmarkStart w:name="z73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приоритетность тревожных ситуаций;</w:t>
      </w:r>
    </w:p>
    <w:bookmarkEnd w:id="431"/>
    <w:bookmarkStart w:name="z73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архивирование событий;</w:t>
      </w:r>
    </w:p>
    <w:bookmarkEnd w:id="432"/>
    <w:bookmarkStart w:name="z73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резерв по емкости не менее 20% от максимальной емкости системы сбора и обработки информации или возможность постоянного наращивания емкости;</w:t>
      </w:r>
    </w:p>
    <w:bookmarkEnd w:id="433"/>
    <w:bookmarkStart w:name="z73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управление периферийными устройствами;</w:t>
      </w:r>
    </w:p>
    <w:bookmarkEnd w:id="434"/>
    <w:bookmarkStart w:name="z73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дистанционное управление электропитанием средств обнаружения.</w:t>
      </w:r>
    </w:p>
    <w:bookmarkEnd w:id="435"/>
    <w:bookmarkStart w:name="z73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Система контроля и управления доступом предназначается для контроля и обеспечения доступа персонала, командированных лиц и посетителей в категорированные помещения, здания, сооружения и охраняемые зоны, а также въезда (выезда) транспортных средств на территорию (с территории) ядерного объекта в соответствии с установленным пропускным режимом.</w:t>
      </w:r>
    </w:p>
    <w:bookmarkEnd w:id="436"/>
    <w:bookmarkStart w:name="z73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Система контроля и управления доступом обеспечивает:</w:t>
      </w:r>
    </w:p>
    <w:bookmarkEnd w:id="437"/>
    <w:bookmarkStart w:name="z73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исключение (или создание максимально возможного препятствования) несанкционированного проникновения на территорию, в охраняемые помещения, здания, сооружения и зоны. В случае обнаружения попыток несанкционированного проникновения, а также при выявлении фактов силового воздействия на элементы конструкций пропускных устройств и терминалов, соответствующая информация представляется оператору локального и центрального пунктов управления;</w:t>
      </w:r>
    </w:p>
    <w:bookmarkEnd w:id="438"/>
    <w:bookmarkStart w:name="z74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информации обо всех фактах проходов и нарушений требований по проходу персонала, командированными лицами и посетителями;</w:t>
      </w:r>
    </w:p>
    <w:bookmarkEnd w:id="439"/>
    <w:bookmarkStart w:name="z74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пропусков, архивирование изготовленных и выданных пропусков.</w:t>
      </w:r>
    </w:p>
    <w:bookmarkEnd w:id="440"/>
    <w:bookmarkStart w:name="z74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Конструкции пропускных устройств системы контроля и управления (людских и транспортных КПП) обеспечивают возможность их аварийного ручного открывания.</w:t>
      </w:r>
    </w:p>
    <w:bookmarkEnd w:id="441"/>
    <w:bookmarkStart w:name="z74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Пропуска, используемые в системе контроля и управления доступом, не содержат информацию, знание и применение которой может приводить к несанкционированному доступу (персональные идентификационные номера, характеристики и значения биометрических показателей и признаков, другие эталонные данные).</w:t>
      </w:r>
    </w:p>
    <w:bookmarkEnd w:id="442"/>
    <w:bookmarkStart w:name="z74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Система видеонаблюдения и оценки ситуации предназначается для обеспечения визуального контроля ситуации и (или) автоматического анализа изображений (автоматическое распознавание лиц, государственных номеров) на оборудованном ею объекте, с целью оценки текущей обстановки, наблюдения за действиями и продвижением нарушителей, координации действий сил охраны и реагирования, а также архивирования видеоинформации.</w:t>
      </w:r>
    </w:p>
    <w:bookmarkEnd w:id="443"/>
    <w:bookmarkStart w:name="z74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Система видеонаблюдения и оценки ситуации обеспечивает:</w:t>
      </w:r>
    </w:p>
    <w:bookmarkEnd w:id="444"/>
    <w:bookmarkStart w:name="z74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оператору необходимой и достаточной информации об обстановке на ядерном объекте и в его охраняемых зонах, зданиях, сооружениях и помещениях;</w:t>
      </w:r>
    </w:p>
    <w:bookmarkEnd w:id="445"/>
    <w:bookmarkStart w:name="z74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информации для оценки ситуации в случае выявления факта совершения несанкционированного действия и видеоподтверждение факта его совершения;</w:t>
      </w:r>
    </w:p>
    <w:bookmarkEnd w:id="446"/>
    <w:bookmarkStart w:name="z74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отображение, регистрацию и архивирование информации в объеме, необходимом для последующего анализа возникающих нештатных ситуаций;</w:t>
      </w:r>
    </w:p>
    <w:bookmarkEnd w:id="447"/>
    <w:bookmarkStart w:name="z74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работоспособность при всех условиях ее эксплуатации, определенных в нормативных документах;</w:t>
      </w:r>
    </w:p>
    <w:bookmarkEnd w:id="448"/>
    <w:bookmarkStart w:name="z75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наличия неисправностей (пропадание видеосигнала, вскрытие оборудования, попытки доступа к линиям связи), информирование об этом операторов пунктов управления и архивирование данной информации.</w:t>
      </w:r>
    </w:p>
    <w:bookmarkEnd w:id="449"/>
    <w:bookmarkStart w:name="z75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Информация, представляемая системой видеонаблюдения и оценки ситуации операторам пунктов управления, обеспечивает возможность различать в области видимости нарушителей и животных.</w:t>
      </w:r>
    </w:p>
    <w:bookmarkEnd w:id="450"/>
    <w:bookmarkStart w:name="z75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Система видеонаблюдения и оценки ситуации осуществляет наблюдение за всеми зонами обнаружения технических средств физической защиты.</w:t>
      </w:r>
    </w:p>
    <w:bookmarkEnd w:id="451"/>
    <w:bookmarkStart w:name="z75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Способы предоставления видеоинформации:</w:t>
      </w:r>
    </w:p>
    <w:bookmarkEnd w:id="452"/>
    <w:bookmarkStart w:name="z75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постоянный оперативный видео обзор с места события в реальном масштабе времени;</w:t>
      </w:r>
    </w:p>
    <w:bookmarkEnd w:id="453"/>
    <w:bookmarkStart w:name="z75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видео обзор с места событий по ранее установленной программе или по разовой команде;</w:t>
      </w:r>
    </w:p>
    <w:bookmarkEnd w:id="454"/>
    <w:bookmarkStart w:name="z75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планируемый сценарный видео обзор - передача архивных материалов;</w:t>
      </w:r>
    </w:p>
    <w:bookmarkEnd w:id="455"/>
    <w:bookmarkStart w:name="z75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передаваемой видеоинформации производится по кабельным линиям связи или иным каналам в соответствие с требованиями передачи секретной информации.</w:t>
      </w:r>
    </w:p>
    <w:bookmarkEnd w:id="456"/>
    <w:bookmarkStart w:name="z75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Функции средств системы видеонаблюдения и оценки ситуации:</w:t>
      </w:r>
    </w:p>
    <w:bookmarkEnd w:id="457"/>
    <w:bookmarkStart w:name="z75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наблюдение;</w:t>
      </w:r>
    </w:p>
    <w:bookmarkEnd w:id="458"/>
    <w:bookmarkStart w:name="z76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передача видеоинформации;</w:t>
      </w:r>
    </w:p>
    <w:bookmarkEnd w:id="459"/>
    <w:bookmarkStart w:name="z76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отображение видеоинформации;</w:t>
      </w:r>
    </w:p>
    <w:bookmarkEnd w:id="460"/>
    <w:bookmarkStart w:name="z76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и документирование видеоинформации;</w:t>
      </w:r>
    </w:p>
    <w:bookmarkEnd w:id="461"/>
    <w:bookmarkStart w:name="z76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архивация видеоинформации.</w:t>
      </w:r>
    </w:p>
    <w:bookmarkEnd w:id="462"/>
    <w:bookmarkStart w:name="z76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При организации видео контроля за периметром защищенной зоны видеокамеры на каждом участке устанавливаются таким образом, чтобы они находились в прямой видимости, по крайней мере, одной из видеокамер соседних участков. Высота, спектр принимаемого излучения и место установки видеокамер выбирается при проектировании.</w:t>
      </w:r>
    </w:p>
    <w:bookmarkEnd w:id="463"/>
    <w:bookmarkStart w:name="z76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Видеокамеры устанавливаются таким образом, чтобы несанкционированный доступ к ним был затруднен.</w:t>
      </w:r>
    </w:p>
    <w:bookmarkEnd w:id="464"/>
    <w:bookmarkStart w:name="z76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Время перехода системы видеонаблюдения и оценки ситуации от дежурного режима к рабочему не превышает 2 с.</w:t>
      </w:r>
    </w:p>
    <w:bookmarkEnd w:id="465"/>
    <w:bookmarkStart w:name="z76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Система оперативной связи и оповещения предназначается для организации обмена речевой информацией между силами охраны в целях обеспечения скоординированных действий по охране ядерного объекта в штатных и чрезвычайных ситуациях.</w:t>
      </w:r>
    </w:p>
    <w:bookmarkEnd w:id="466"/>
    <w:bookmarkStart w:name="z76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Система оперативной связи и оповещения обеспечивает:</w:t>
      </w:r>
    </w:p>
    <w:bookmarkEnd w:id="467"/>
    <w:bookmarkStart w:name="z76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надежную и непрерывную работу на всей территории ядерного объекта и на ближних подступах к нему, во всех его зданиях, сооружениях и помещениях во всех допустимых режимах работы, в том числе в процессе внутренних транспортировок ядерных материалов в эксплуатирующей организации;</w:t>
      </w:r>
    </w:p>
    <w:bookmarkEnd w:id="468"/>
    <w:bookmarkStart w:name="z77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и протоколирование проводимых переговоров с указанием времени и их продолжительности с периодичностью, определяемой с учетом оперативной обстановки на ядерном объекте;</w:t>
      </w:r>
    </w:p>
    <w:bookmarkEnd w:id="469"/>
    <w:bookmarkStart w:name="z77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несанкционированного подключения других абонентов и по возможности выявление, локализацию и протоколирование таких фактов;</w:t>
      </w:r>
    </w:p>
    <w:bookmarkEnd w:id="470"/>
    <w:bookmarkStart w:name="z77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каналов связи между руководством эксплуатирующей организации, подразделением физической защиты ядерных материалов и ядерных установок, силами охраны и реагирования, а также территориальными структурными подразделениями государственных органов, обеспечивающих ядерную физическую безопасность.</w:t>
      </w:r>
    </w:p>
    <w:bookmarkEnd w:id="471"/>
    <w:bookmarkStart w:name="z77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Система оперативной связи состоит из следующих видов связи:</w:t>
      </w:r>
    </w:p>
    <w:bookmarkEnd w:id="472"/>
    <w:bookmarkStart w:name="z77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прямой телефонной связи;</w:t>
      </w:r>
    </w:p>
    <w:bookmarkEnd w:id="473"/>
    <w:bookmarkStart w:name="z77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громкоговорящей связи;</w:t>
      </w:r>
    </w:p>
    <w:bookmarkEnd w:id="474"/>
    <w:bookmarkStart w:name="z77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радиосвязи.</w:t>
      </w:r>
    </w:p>
    <w:bookmarkEnd w:id="475"/>
    <w:bookmarkStart w:name="z77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При невозможности установления радиосвязи в охраняемых зонах, сооружениях и помещениях ядерного объекта в связи с технологическими особенностями, предусматриваются альтернативные средства двусторонней связи.</w:t>
      </w:r>
    </w:p>
    <w:bookmarkEnd w:id="476"/>
    <w:bookmarkStart w:name="z77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Для обеспечения надежной работы в системе оперативной связи и оповещения применяются, по крайней мере, две разные технологии соединения между абонентами. Альтернативные способы установления связи доступны сразу же, как только выйдет из строя основной способ обмена информацией.</w:t>
      </w:r>
    </w:p>
    <w:bookmarkEnd w:id="477"/>
    <w:bookmarkStart w:name="z77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В системе физической защиты ядерных установок организуются следующие виды прямой телефонной связи:</w:t>
      </w:r>
    </w:p>
    <w:bookmarkEnd w:id="478"/>
    <w:bookmarkStart w:name="z78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оператора центрального пункта управления с начальником караула (старшим смены), с КПП, а также с необходимыми структурными подразделениями и администрацией эксплуатирующей организации;</w:t>
      </w:r>
    </w:p>
    <w:bookmarkEnd w:id="479"/>
    <w:bookmarkStart w:name="z78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начальника караула (старшего смены) с постами охраны.</w:t>
      </w:r>
    </w:p>
    <w:bookmarkEnd w:id="480"/>
    <w:bookmarkStart w:name="z78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Прямая телефонная связь оператора центрального пункта управления автономная, обеспечивающая возможность циркулярной связи с абонентами, а также подключения к городской автоматизированной телефонной связи.</w:t>
      </w:r>
    </w:p>
    <w:bookmarkEnd w:id="481"/>
    <w:bookmarkStart w:name="z78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Прямая телефонная связь начальника караула (старшего смены) с постами также является автономной и обеспечивает возможность циркулярной передачи распоряжений (приказов) всем постам охраны.</w:t>
      </w:r>
    </w:p>
    <w:bookmarkEnd w:id="482"/>
    <w:bookmarkStart w:name="z78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Для организации связи по периметру, кроме абонентских аппаратов, устанавливаемых на всех постах, включая и пост охраны, вдоль тропы нарядов устанавливаются штепсельные розетки через каждые 100-150 м для переговоров с подвижными нарядами и тревожными группами.</w:t>
      </w:r>
    </w:p>
    <w:bookmarkEnd w:id="483"/>
    <w:bookmarkStart w:name="z78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Громкоговорящая связь используется как оперативная связь оператора центрального пункта управления и начальника караула с постами.</w:t>
      </w:r>
    </w:p>
    <w:bookmarkEnd w:id="484"/>
    <w:bookmarkStart w:name="z78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Система радиосвязи предназначена для оперативной связи начальника караула (старшего смены) с подвижными нарядами и тревожными группами в условиях выполнения ими оперативных задач.</w:t>
      </w:r>
    </w:p>
    <w:bookmarkEnd w:id="485"/>
    <w:bookmarkStart w:name="z78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Система оповещения на ядерном объекте и его территории создается для оперативного информирования людей о тревоге или чрезвычайном происшествии (аварии, пожаре, стихийном бедствии, нападении, террористическом акте) и координации их действий.</w:t>
      </w:r>
    </w:p>
    <w:bookmarkEnd w:id="486"/>
    <w:bookmarkStart w:name="z78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Эксплуатирующая организация разрабатывает план оповещения, который в общем случае включает в себя:</w:t>
      </w:r>
    </w:p>
    <w:bookmarkEnd w:id="487"/>
    <w:bookmarkStart w:name="z78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вызова работников, должностными обязанностями которых предусмотрено участие в мероприятиях по предотвращению или устранению последствий внештатных ситуаций;</w:t>
      </w:r>
    </w:p>
    <w:bookmarkEnd w:id="488"/>
    <w:bookmarkStart w:name="z79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действия работников при внештатных ситуациях;</w:t>
      </w:r>
    </w:p>
    <w:bookmarkEnd w:id="489"/>
    <w:bookmarkStart w:name="z79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эвакуации;</w:t>
      </w:r>
    </w:p>
    <w:bookmarkEnd w:id="490"/>
    <w:bookmarkStart w:name="z79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систему сигналов оповещения.</w:t>
      </w:r>
    </w:p>
    <w:bookmarkEnd w:id="491"/>
    <w:bookmarkStart w:name="z79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Система оповещения обеспечивает выполнение следующих функциональных требований (характеристик):</w:t>
      </w:r>
    </w:p>
    <w:bookmarkEnd w:id="492"/>
    <w:bookmarkStart w:name="z79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ядерного объекта с постоянным или временным пребыванием людей;</w:t>
      </w:r>
    </w:p>
    <w:bookmarkEnd w:id="493"/>
    <w:bookmarkStart w:name="z79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людей.</w:t>
      </w:r>
    </w:p>
    <w:bookmarkEnd w:id="494"/>
    <w:bookmarkStart w:name="z79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Эвакуация людей по системе оповещения сопровождается:</w:t>
      </w:r>
    </w:p>
    <w:bookmarkEnd w:id="495"/>
    <w:bookmarkStart w:name="z79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включением аварийного и охранного освещения;</w:t>
      </w:r>
    </w:p>
    <w:bookmarkEnd w:id="496"/>
    <w:bookmarkStart w:name="z79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передачей специально разработанных текстов, направленных на предотвращение паники и других явлений, усложняющих процесс эвакуации (скопление людей в проходах, тамбурах, на лестничных клетках и в других местах);</w:t>
      </w:r>
    </w:p>
    <w:bookmarkEnd w:id="497"/>
    <w:bookmarkStart w:name="z79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включением световых указателей направления и путей эвакуации;</w:t>
      </w:r>
    </w:p>
    <w:bookmarkEnd w:id="498"/>
    <w:bookmarkStart w:name="z80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дистанционным открыванием дверей дополнительных эвакуационных выходов (например, оборудованных электромагнитными замками).</w:t>
      </w:r>
    </w:p>
    <w:bookmarkEnd w:id="499"/>
    <w:bookmarkStart w:name="z80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Система оповещения отличается от сигналов другого назначения.</w:t>
      </w:r>
    </w:p>
    <w:bookmarkEnd w:id="500"/>
    <w:bookmarkStart w:name="z80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Количество оповещателей, их мощность обеспечивают необходимую слышимость во всех местах постоянного или временного пребывания людей.</w:t>
      </w:r>
    </w:p>
    <w:bookmarkEnd w:id="501"/>
    <w:bookmarkStart w:name="z80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По периметру запретной зоны ядерной установки применяются громкоговорители. Они устанавливаться на опорах освещения, стенах зданий и конструкциях.</w:t>
      </w:r>
    </w:p>
    <w:bookmarkEnd w:id="502"/>
    <w:bookmarkStart w:name="z80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Правильность расстановки и количество громкоговорителей по периметру запретной зоны определяется и уточняется на месте экспериментальным путем на разборчивость передаваемых речевых сообщений.</w:t>
      </w:r>
    </w:p>
    <w:bookmarkEnd w:id="503"/>
    <w:bookmarkStart w:name="z80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Оповещатели не имеют регуляторов громкости и разъемных соединений.</w:t>
      </w:r>
    </w:p>
    <w:bookmarkEnd w:id="504"/>
    <w:bookmarkStart w:name="z80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Коммуникации систем оповещения в отдельных случаях проектируются совмещенными с радиотрансляционной сетью ядерного объекта.</w:t>
      </w:r>
    </w:p>
    <w:bookmarkEnd w:id="505"/>
    <w:bookmarkStart w:name="z80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Система телекоммуникаций предназначается для обеспечения надежного обмена информацией между системами, входящими в состав системы физической защиты.</w:t>
      </w:r>
    </w:p>
    <w:bookmarkEnd w:id="506"/>
    <w:bookmarkStart w:name="z80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Оборудование системы телекоммуникаций применяется в том случае, если штатное оборудование, входящее в состав функциональных систем, не удовлетворяет предъявляемым требованиям к передаче циркулирующей в системе физической защиты информации, а также для стыковки и согласования различных систем, входящих в состав системы физической защиты.</w:t>
      </w:r>
    </w:p>
    <w:bookmarkEnd w:id="507"/>
    <w:bookmarkStart w:name="z80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Система телекоммуникаций обеспечивает:</w:t>
      </w:r>
    </w:p>
    <w:bookmarkEnd w:id="508"/>
    <w:bookmarkStart w:name="z81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достоверной информации;</w:t>
      </w:r>
    </w:p>
    <w:bookmarkEnd w:id="509"/>
    <w:bookmarkStart w:name="z81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непрерывность функционирования;</w:t>
      </w:r>
    </w:p>
    <w:bookmarkEnd w:id="510"/>
    <w:bookmarkStart w:name="z81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тактически приемлемое время доставки сообщений;</w:t>
      </w:r>
    </w:p>
    <w:bookmarkEnd w:id="511"/>
    <w:bookmarkStart w:name="z81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систематизацию, документирование и архивирование информации о функционировании;</w:t>
      </w:r>
    </w:p>
    <w:bookmarkEnd w:id="512"/>
    <w:bookmarkStart w:name="z81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 информацией с системными элементами различных видов безопасности.</w:t>
      </w:r>
    </w:p>
    <w:bookmarkEnd w:id="513"/>
    <w:bookmarkStart w:name="z81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В системе телекоммуникаций предусмотрены резервные и альтернативные каналы передачи функционально значимой для работоспособности комплекса информации (резервирование каналов, применение маршрутизаторов). Резервные каналы прокладываются по физически разнесенным с основными каналами маршрутам.</w:t>
      </w:r>
    </w:p>
    <w:bookmarkEnd w:id="514"/>
    <w:bookmarkStart w:name="z81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Система телекоммуникаций обеспечивает формирование замкнутой системы передачи информации, обеспечивая работоспособность отдельных охраняемых зон. Для взаимодействия с остальными элементами комплекса технических средств физической защиты применяется один или несколько хорошо защищенных и недоступных для нарушителя каналов связи.</w:t>
      </w:r>
    </w:p>
    <w:bookmarkEnd w:id="515"/>
    <w:bookmarkStart w:name="z81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Необходимость защиты информации в системе физической защиты обусловлена наличием в этой системе информации, раскрывающей систему физической защиты ядерного объекта и (или) определяющей режим ее функционирования.</w:t>
      </w:r>
    </w:p>
    <w:bookmarkEnd w:id="516"/>
    <w:bookmarkStart w:name="z81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Система защиты информации – необходимая составная часть автоматизированной системы физической защиты. На всех уровнях управления и этапах функционирования системы физической защиты (передача, сбор, обработка, анализ, хранение данных, передача управляющих команд) защита информации обеспечивается применением комплекса средств и проведением мероприятий по предотвращению утечки информации или исключению воздействия на нее по техническим каналам, по предупреждению случайных или преднамеренных программно-технических воздействий с целью нарушения целостности (уничтожения, искажения) информации в процессе ее обработки, передачи и хранения или нарушения работоспособности технических средств.</w:t>
      </w:r>
    </w:p>
    <w:bookmarkEnd w:id="517"/>
    <w:bookmarkStart w:name="z81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Система защиты информации представляет собой комплекс организационных, технических, технологических средств, методов и мер, снижающих уязвимость информации и препятствующих несанкционированному (незаконному) доступу к информации, ее утечке или утрате.</w:t>
      </w:r>
    </w:p>
    <w:bookmarkEnd w:id="518"/>
    <w:bookmarkStart w:name="z82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Прогнозируемые угрозы информационной безопасности системы физической защиты ядерного объекта:</w:t>
      </w:r>
    </w:p>
    <w:bookmarkEnd w:id="519"/>
    <w:bookmarkStart w:name="z82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искажение (подмена) передаваемой в системе информации, навязывание ложных или ранее переданных сообщений с конкретной целью препятствовать передаче достоверной информации;</w:t>
      </w:r>
    </w:p>
    <w:bookmarkEnd w:id="520"/>
    <w:bookmarkStart w:name="z82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воздействие по каналам связи на технические средства системы сбора данных с датчиков периметра ядерного объекта, направленное на дезорганизацию функционирования элементов системы и нарушение информационного обмена в системе;</w:t>
      </w:r>
    </w:p>
    <w:bookmarkEnd w:id="521"/>
    <w:bookmarkStart w:name="z82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попытка получения нарушителем всего объема секретной информации, циркулирующей в системе;</w:t>
      </w:r>
    </w:p>
    <w:bookmarkEnd w:id="522"/>
    <w:bookmarkStart w:name="z82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попытка нарушения аутентификации источников информации;</w:t>
      </w:r>
    </w:p>
    <w:bookmarkEnd w:id="523"/>
    <w:bookmarkStart w:name="z82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попытка подбора кодов доступа.</w:t>
      </w:r>
    </w:p>
    <w:bookmarkEnd w:id="524"/>
    <w:bookmarkStart w:name="z82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Ключевые элементы защиты информации:</w:t>
      </w:r>
    </w:p>
    <w:bookmarkEnd w:id="525"/>
    <w:bookmarkStart w:name="z82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информации, которая подлежит защите;</w:t>
      </w:r>
    </w:p>
    <w:bookmarkEnd w:id="526"/>
    <w:bookmarkStart w:name="z82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лиц, которым официально разрешен доступ к секретной информации;</w:t>
      </w:r>
    </w:p>
    <w:bookmarkEnd w:id="527"/>
    <w:bookmarkStart w:name="z82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защите секретной информации.</w:t>
      </w:r>
    </w:p>
    <w:bookmarkEnd w:id="528"/>
    <w:bookmarkStart w:name="z83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Меры защиты информации:</w:t>
      </w:r>
    </w:p>
    <w:bookmarkEnd w:id="529"/>
    <w:bookmarkStart w:name="z83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оснащение пунктов управления оборудованием в защищенном исполнении;</w:t>
      </w:r>
    </w:p>
    <w:bookmarkEnd w:id="530"/>
    <w:bookmarkStart w:name="z83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средствах вычислительной техники лицензионного системного программного обеспечения;</w:t>
      </w:r>
    </w:p>
    <w:bookmarkEnd w:id="531"/>
    <w:bookmarkStart w:name="z83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препятствование несанкционированным действиям обслуживающего персонала, а также других лиц;</w:t>
      </w:r>
    </w:p>
    <w:bookmarkEnd w:id="532"/>
    <w:bookmarkStart w:name="z83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прикладного программного обеспечения на отсутствие недекларированных возможностей;</w:t>
      </w:r>
    </w:p>
    <w:bookmarkEnd w:id="533"/>
    <w:bookmarkStart w:name="z83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комплекса средств защиты информации при ее передаче по проводным, радио – каналам связи (экранирование, зашумление, маскирование, организационные меры по ограничению доступа, применение средств криптографической защиты информации).</w:t>
      </w:r>
    </w:p>
    <w:bookmarkEnd w:id="534"/>
    <w:bookmarkStart w:name="z83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Технические средства досмотра применяются при проходе персонала и посетителей или проезде транспортных средств через КПП ядерного объекта, для обнаружения запрещенных предметов и веществ.</w:t>
      </w:r>
    </w:p>
    <w:bookmarkEnd w:id="535"/>
    <w:bookmarkStart w:name="z83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В перечень технических средств досмотра входят:</w:t>
      </w:r>
    </w:p>
    <w:bookmarkEnd w:id="536"/>
    <w:bookmarkStart w:name="z83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металлодетекторы;</w:t>
      </w:r>
    </w:p>
    <w:bookmarkEnd w:id="537"/>
    <w:bookmarkStart w:name="z83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детекторы взрывчатых веществ на ядерных установках;</w:t>
      </w:r>
    </w:p>
    <w:bookmarkEnd w:id="538"/>
    <w:bookmarkStart w:name="z84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детекторы радиоактивного излучения;</w:t>
      </w:r>
    </w:p>
    <w:bookmarkEnd w:id="539"/>
    <w:bookmarkStart w:name="z84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досмотровые эндоскопы и зеркала.</w:t>
      </w:r>
    </w:p>
    <w:bookmarkEnd w:id="540"/>
    <w:bookmarkStart w:name="z84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Технические средства досмотра подразделяются на стационарные и портативные (ручные).</w:t>
      </w:r>
    </w:p>
    <w:bookmarkEnd w:id="541"/>
    <w:bookmarkStart w:name="z84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Металлодетекторы обеспечивают обнаружение холодного и огнестрельного оружия, металлосодержащих взрывных устройств (гранат), запрещенных к проносу различных видов металлосодержащей продукции производства.</w:t>
      </w:r>
    </w:p>
    <w:bookmarkEnd w:id="542"/>
    <w:bookmarkStart w:name="z84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Технические средства досмотра обеспечивают выполнение следующих функциональных требований (характеристик):</w:t>
      </w:r>
    </w:p>
    <w:bookmarkEnd w:id="543"/>
    <w:bookmarkStart w:name="z84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стационарные металлодетекторы обладают:</w:t>
      </w:r>
    </w:p>
    <w:bookmarkEnd w:id="544"/>
    <w:bookmarkStart w:name="z84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высокой вероятностью обнаружения, селективностью по отношению к металлическим предметам, разрешенным к проносу на ядерный объект;</w:t>
      </w:r>
    </w:p>
    <w:bookmarkEnd w:id="545"/>
    <w:bookmarkStart w:name="z84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способностью максимальной функциональной адаптации к окружающей обстановке (в том числе металлосодержащей);</w:t>
      </w:r>
    </w:p>
    <w:bookmarkEnd w:id="546"/>
    <w:bookmarkStart w:name="z84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помехозащищенностью от внешних источников электромагнитных излучений; однородной чувствительностью обнаружения во всем объеме контролируемого пространства;</w:t>
      </w:r>
    </w:p>
    <w:bookmarkEnd w:id="547"/>
    <w:bookmarkStart w:name="z84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способностью легкой перенастройки на обнаружение различных масс металла;</w:t>
      </w:r>
    </w:p>
    <w:bookmarkEnd w:id="548"/>
    <w:bookmarkStart w:name="z85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допустимым уровнем влияния на имплантируемые электрокардиостимуляторы и магнитные носители информации;</w:t>
      </w:r>
    </w:p>
    <w:bookmarkEnd w:id="549"/>
    <w:bookmarkStart w:name="z85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портативные (ручные) металлодетекторы обеспечивают:</w:t>
      </w:r>
    </w:p>
    <w:bookmarkEnd w:id="550"/>
    <w:bookmarkStart w:name="z85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и, в случае необходимости, распознавание черных и цветных металлов и их сплавов;</w:t>
      </w:r>
    </w:p>
    <w:bookmarkEnd w:id="551"/>
    <w:bookmarkStart w:name="z85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перенастройки на обнаружение различных масс металла; возможность использования при совместной работе со стационарными металлодетекторами;</w:t>
      </w:r>
    </w:p>
    <w:bookmarkEnd w:id="552"/>
    <w:bookmarkStart w:name="z85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досмотровые эндоскопы и зеркала применяются для облегчения визуального осмотра труднодоступных мест и выявления в них взрывных устройств, огнестрельного и холодного оружия, контрабанды и средств негласного съема информации. Технические эндоскопы и видеоскопы применяются для визуального осмотра различных полостей, каналов и других мест, доступ к которым возможен лишь через сравнительно небольшие отверстия, и обеспечивают:</w:t>
      </w:r>
    </w:p>
    <w:bookmarkEnd w:id="553"/>
    <w:bookmarkStart w:name="z85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на расстояния не менее 1500 мм с углом зрения не менее 40 градусов для гибких и полужестких конструкций и 90 градусов – для жестких;</w:t>
      </w:r>
    </w:p>
    <w:bookmarkEnd w:id="554"/>
    <w:bookmarkStart w:name="z85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подсветки места осмотра, регулировки условий освещения;</w:t>
      </w:r>
    </w:p>
    <w:bookmarkEnd w:id="555"/>
    <w:bookmarkStart w:name="z85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видеодокументирование результатов досмотра;</w:t>
      </w:r>
    </w:p>
    <w:bookmarkEnd w:id="556"/>
    <w:bookmarkStart w:name="z85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экологическую безопасность и электромагнитную совместимость;</w:t>
      </w:r>
    </w:p>
    <w:bookmarkEnd w:id="557"/>
    <w:bookmarkStart w:name="z85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для обнаружения взрывчатых, наркотических и опасных химических веществ применяется для выявления наличия их или их следов, и обеспечивают:</w:t>
      </w:r>
    </w:p>
    <w:bookmarkEnd w:id="558"/>
    <w:bookmarkStart w:name="z86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идентификацию веществ, основанную на использовании современных физико-химических методов анализа;</w:t>
      </w:r>
    </w:p>
    <w:bookmarkEnd w:id="559"/>
    <w:bookmarkStart w:name="z86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чувствительность, позволяющую надежно фиксировать наличие штатных взрывчатых веществ типа тротила, гексогена;</w:t>
      </w:r>
    </w:p>
    <w:bookmarkEnd w:id="560"/>
    <w:bookmarkStart w:name="z86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экспресс-выявление следов взрывчатых веществ на поверхности предметов (анализаторы следов взрывчатых веществ).</w:t>
      </w:r>
    </w:p>
    <w:bookmarkEnd w:id="561"/>
    <w:bookmarkStart w:name="z86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Функциональные характеристики (требования) к системам досмотра и методики их испытаний устанавливаются в эксплуатационных и ведомственных документах.</w:t>
      </w:r>
    </w:p>
    <w:bookmarkEnd w:id="562"/>
    <w:bookmarkStart w:name="z86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По степени обеспечения надежности электроснабжения электроприемники системы физической защиты относятся к 1 категории. Питание электроприемников осуществляется от двух независимых источников переменного тока, например, от двух секций нормальной эксплуатации с взаимным резервированием. Силовые линии выполняются автономно.</w:t>
      </w:r>
    </w:p>
    <w:bookmarkEnd w:id="563"/>
    <w:bookmarkStart w:name="z86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В качестве основного источника питания применяется источник питания собственных нужд ядерного объекта.</w:t>
      </w:r>
    </w:p>
    <w:bookmarkEnd w:id="564"/>
    <w:bookmarkStart w:name="z86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Переход на резервное электроснабжение осуществляется автоматически, без перерыва в электроснабжении.</w:t>
      </w:r>
    </w:p>
    <w:bookmarkEnd w:id="565"/>
    <w:bookmarkStart w:name="z86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Резервное (аварийное) питание осуществляется от дизель-генераторов и аккумуляторных батарей, которые размещаются в непосредственной близости от центральных пунктов управления, а также находящихся под постоянным контролем сил охраны. Переход на резервное питание производиться автоматически.</w:t>
      </w:r>
    </w:p>
    <w:bookmarkEnd w:id="566"/>
    <w:bookmarkStart w:name="z86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Информация о переходе на резервное питание выводиться на соответствующий локальный или центральный пункты управления с необходимой регистрацией.</w:t>
      </w:r>
    </w:p>
    <w:bookmarkEnd w:id="567"/>
    <w:bookmarkStart w:name="z86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Аккумуляторные батареи устанавливаются в специальных помещениях на стеллажах или в специальных аккумуляторных шкафах, оборудованных вытяжной вентиляцией. В повседневных условиях обеспечивается постоянная подзарядка и контроль аккумуляторных батарей.</w:t>
      </w:r>
    </w:p>
    <w:bookmarkEnd w:id="568"/>
    <w:bookmarkStart w:name="z87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Резервирование электропитания постоянного тока обеспечивается установкой взаимно резервирующих комплектов выпрямительных устройств.</w:t>
      </w:r>
    </w:p>
    <w:bookmarkEnd w:id="569"/>
    <w:bookmarkStart w:name="z87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Предусматривается резерв мощности не менее 20 %. Сечение кабелей рассчитывается в зависимости от максимально допустимого падения напряжения при максимальном потреблении тока. Максимально допустимое падение напряжения не превышает 5% от напряжения питания.</w:t>
      </w:r>
    </w:p>
    <w:bookmarkEnd w:id="570"/>
    <w:bookmarkStart w:name="z87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Устройства электропитания (выпрямители, зарядно-разрядные щиты, групповые токораспределительные щиты) устанавливаются в специально оборудованных помещениях с ограниченным доступом.</w:t>
      </w:r>
    </w:p>
    <w:bookmarkEnd w:id="571"/>
    <w:bookmarkStart w:name="z87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Устройства электропитания и кабельные сети защищаются от несанкционированных действий, направленных на их вывод из строя.</w:t>
      </w:r>
    </w:p>
    <w:bookmarkEnd w:id="572"/>
    <w:bookmarkStart w:name="z87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Охранное освещение является вспомогательным средством, облегчающим охрану периметра ядерного объекта в темное время суток.</w:t>
      </w:r>
    </w:p>
    <w:bookmarkEnd w:id="573"/>
    <w:bookmarkStart w:name="z87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Охранное освещение ядерной установки обеспечивает:</w:t>
      </w:r>
    </w:p>
    <w:bookmarkEnd w:id="574"/>
    <w:bookmarkStart w:name="z87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необходимую равномерную освещенность запретных зон до тропы нарядов, а также КПП;</w:t>
      </w:r>
    </w:p>
    <w:bookmarkEnd w:id="575"/>
    <w:bookmarkStart w:name="z87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маскировку постов охраны;</w:t>
      </w:r>
    </w:p>
    <w:bookmarkEnd w:id="576"/>
    <w:bookmarkStart w:name="z87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автоматическое включение освещения на отдельных участках периметра ограждения при срабатывании охранной сигнализации;</w:t>
      </w:r>
    </w:p>
    <w:bookmarkEnd w:id="577"/>
    <w:bookmarkStart w:name="z87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ручное включение освещения участков периметра и охраняемых зон из караульного помещения;</w:t>
      </w:r>
    </w:p>
    <w:bookmarkEnd w:id="578"/>
    <w:bookmarkStart w:name="z88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освещение входов в здания внутренней и особо важной зон.</w:t>
      </w:r>
    </w:p>
    <w:bookmarkEnd w:id="579"/>
    <w:bookmarkStart w:name="z88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В качестве приборов охранного освещения применяются прожекторы заливающего света, светильники с лампами накаливания. Для экономии потребления электроэнергии применяются светодиодные лампы.</w:t>
      </w:r>
    </w:p>
    <w:bookmarkEnd w:id="580"/>
    <w:bookmarkStart w:name="z88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Приборы освещения располагаются таким образом, чтобы не ослеплять сил охраны и реагирования непосредственно на постах охраны и КПП.</w:t>
      </w:r>
    </w:p>
    <w:bookmarkEnd w:id="581"/>
    <w:bookmarkStart w:name="z88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Посты охраны, тропа нарядов, дороги охраны и постовые грибки не находятся в полосе освещения.</w:t>
      </w:r>
    </w:p>
    <w:bookmarkEnd w:id="582"/>
    <w:bookmarkStart w:name="z88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Расстояние между светильниками, их мощность и конструкция выбирается из расчета создания сплошной, равномерной полосы света, необходимой по нормам освещенности.</w:t>
      </w:r>
    </w:p>
    <w:bookmarkEnd w:id="583"/>
    <w:bookmarkStart w:name="z88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Охранное освещение периметра разбивается на отдельные участки, соответствующие участкам периметровой системы охранной сигнализации и системы видеонаблюдения и оценки ситуации.</w:t>
      </w:r>
    </w:p>
    <w:bookmarkEnd w:id="584"/>
    <w:bookmarkStart w:name="z88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Сеть охранного освещения является самостоятельной и выполняется в соответствии с требованиями по технике безопасности. Магистральная и распределительная (групповая) сети охранного освещения выполняются кабелем, прокладываемым в земле или коробах. Для управления охранным освещением предусматриваются самостоятельные контрольные кабели. Контрольные кабели прокладываться по одной трассе с силовыми сетями охранной сигнализации.</w:t>
      </w:r>
    </w:p>
    <w:bookmarkEnd w:id="585"/>
    <w:bookmarkStart w:name="z88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Щиты питания устанавливаются в запретной зоне (в металлическом шкафу), рядом с тропой нарядов и в помещениях на КПП.</w:t>
      </w:r>
    </w:p>
    <w:bookmarkEnd w:id="586"/>
    <w:bookmarkStart w:name="z88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Освещенность досмотровых площадок автомобильных и железнодорожных КПП – не менее 150 люкс, для прохода людей – не менее 200 люкс.</w:t>
      </w:r>
    </w:p>
    <w:bookmarkEnd w:id="587"/>
    <w:bookmarkStart w:name="z88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При использовании системы видеонаблюдения и оценки ситуации освещенность соответствует требованиям технических условий на типы устанавливаемых видеокамер.</w:t>
      </w:r>
    </w:p>
    <w:bookmarkEnd w:id="588"/>
    <w:bookmarkStart w:name="z89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Определение норм освещенности для служебных помещений охраны производиться в соответствие с Законом Республики Казахстан "Об архитектурной, градостроительной и строительной деятельности в Республики Казахстан".</w:t>
      </w:r>
    </w:p>
    <w:bookmarkEnd w:id="589"/>
    <w:bookmarkStart w:name="z89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Помещения сил охраны и реагирования, КПП, входы в здания, коридоры категорированных помещений дополнительно оборудуются аварийным освещением. Переход рабочего освещения на аварийное и обратно осуществляется автоматически.</w:t>
      </w:r>
    </w:p>
    <w:bookmarkEnd w:id="590"/>
    <w:bookmarkStart w:name="z89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Освещение автотранспортных и железнодорожных КПП обеспечивает досмотр транспорта и провозимых грузов. Осветительные приборы располагаются таким образом, чтобы осуществлялось равномерное освещение досматриваемого транспорта, в том числе и снизу. В необходимых случаях предусматривается возможность использования переносного освещения.</w:t>
      </w:r>
    </w:p>
    <w:bookmarkEnd w:id="591"/>
    <w:bookmarkStart w:name="z89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Монтаж электропроводки для электроснабжения средств системы физической защиты производится отдельным кабелем.</w:t>
      </w:r>
    </w:p>
    <w:bookmarkEnd w:id="592"/>
    <w:bookmarkStart w:name="z89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Не допускается объединение слаботочных и сильноточных цепей в одном трубопроводе.</w:t>
      </w:r>
    </w:p>
    <w:bookmarkEnd w:id="593"/>
    <w:bookmarkStart w:name="z89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В качестве питающих электропроводок применяются серийно выпускаемые силовые и сигнальные кабели, выбор которых производится с учетом условий их прокладки.</w:t>
      </w:r>
    </w:p>
    <w:bookmarkEnd w:id="594"/>
    <w:bookmarkStart w:name="z89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Сечение жил силовых кабелей распределительной сети рассчитывается исходя из предельно допустимого падения напряжения при максимальном потреблении тока.</w:t>
      </w:r>
    </w:p>
    <w:bookmarkEnd w:id="595"/>
    <w:bookmarkStart w:name="z89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Защитное заземление и "зануление" средств системы физической защиты выполняется в соответствии с Правилами устройства электроустановок, утвержденных приказом Министра энергетики Республики Казахстан от 20 марта 2015 года № 230 (зарегистрирован в Реестре государственной регистрации нормативных правовых актов за № 10851).</w:t>
      </w:r>
    </w:p>
    <w:bookmarkEnd w:id="596"/>
    <w:bookmarkStart w:name="z898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Требования к эксплуатации технических средств физической защиты</w:t>
      </w:r>
    </w:p>
    <w:bookmarkEnd w:id="597"/>
    <w:bookmarkStart w:name="z89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Эксплуатация технических средств физической защиты включает техническую эксплуатацию и применение по назначению.</w:t>
      </w:r>
    </w:p>
    <w:bookmarkEnd w:id="598"/>
    <w:bookmarkStart w:name="z90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Техническая эксплуатация технических средств физической защиты представляет собой комплекс организационных и технических мероприятий, обеспечивающих сбережение, поддержание в исправном состоянии и постоянной готовности к применению, восстановление их работоспособности и ресурса.</w:t>
      </w:r>
    </w:p>
    <w:bookmarkEnd w:id="599"/>
    <w:bookmarkStart w:name="z90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Техническая эксплуатация технических средств физической защиты включает:</w:t>
      </w:r>
    </w:p>
    <w:bookmarkEnd w:id="600"/>
    <w:bookmarkStart w:name="z90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отбор и допуск персонала физической защиты к эксплуатации инженерно-технических средств физической защиты;</w:t>
      </w:r>
    </w:p>
    <w:bookmarkEnd w:id="601"/>
    <w:bookmarkStart w:name="z90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технической эксплуатации;</w:t>
      </w:r>
    </w:p>
    <w:bookmarkEnd w:id="602"/>
    <w:bookmarkStart w:name="z90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функционирования, техническое обслуживание и ремонт;</w:t>
      </w:r>
    </w:p>
    <w:bookmarkEnd w:id="603"/>
    <w:bookmarkStart w:name="z90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и метрологическое обеспечение;</w:t>
      </w:r>
    </w:p>
    <w:bookmarkEnd w:id="604"/>
    <w:bookmarkStart w:name="z90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эксплуатационной и учетной документации;</w:t>
      </w:r>
    </w:p>
    <w:bookmarkEnd w:id="605"/>
    <w:bookmarkStart w:name="z90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учет, хранение, транспортировку и консервацию;</w:t>
      </w:r>
    </w:p>
    <w:bookmarkEnd w:id="606"/>
    <w:bookmarkStart w:name="z90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сбор, учет и анализ эксплуатационных данных о надежности и устойчивости работы инженерно-технических средств физической защиты;</w:t>
      </w:r>
    </w:p>
    <w:bookmarkEnd w:id="607"/>
    <w:bookmarkStart w:name="z90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и оценку технического состояния и организации эксплуатации;</w:t>
      </w:r>
    </w:p>
    <w:bookmarkEnd w:id="608"/>
    <w:bookmarkStart w:name="z91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работ по обеспечению и соблюдению требований по безопасности при эксплуатации.</w:t>
      </w:r>
    </w:p>
    <w:bookmarkEnd w:id="609"/>
    <w:bookmarkStart w:name="z91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К эксплуатации технических средств физической защиты на ядерной установке допускается персонал:</w:t>
      </w:r>
    </w:p>
    <w:bookmarkEnd w:id="610"/>
    <w:bookmarkStart w:name="z91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прошедший специальную подготовку и стажировку, имеющий практические навыки в эксплуатации инженерно-технических средств физической защиты в объеме функциональных обязанностей;</w:t>
      </w:r>
    </w:p>
    <w:bookmarkEnd w:id="611"/>
    <w:bookmarkStart w:name="z91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сдавший зачет квалификационной комиссии по знанию материальной части инженерно-технических средств физической защиты, регламента по организации эксплуатации, требований по безопасности, имеющий соответствующую квалификационную группу по технике безопасности;</w:t>
      </w:r>
    </w:p>
    <w:bookmarkEnd w:id="612"/>
    <w:bookmarkStart w:name="z91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получивший удостоверение на право эксплуатации инженерно-технических средств физической защиты, выданное эксплуатирующей организацией.</w:t>
      </w:r>
    </w:p>
    <w:bookmarkEnd w:id="613"/>
    <w:bookmarkStart w:name="z91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Отбор персонала, эксплуатирующих и проводящих техническое обслуживание инженерно-технических средств физической защиты, проводиться с учетом их медицинских противопоказаний, образовательного уровня, профессиональных навыков работы с инженерно-техническими средствами.</w:t>
      </w:r>
    </w:p>
    <w:bookmarkEnd w:id="614"/>
    <w:bookmarkStart w:name="z91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Устанавливается периодичность проверки знаний регламента эксплуатации систем физической защиты у персонала, эксплуатирующих системы физической защиты.</w:t>
      </w:r>
    </w:p>
    <w:bookmarkEnd w:id="615"/>
    <w:bookmarkStart w:name="z91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В планах эксплуатации и технического обслуживания инженерно-технических средств физической защиты предусматриваются следующие мероприятия:</w:t>
      </w:r>
    </w:p>
    <w:bookmarkEnd w:id="616"/>
    <w:bookmarkStart w:name="z91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техническому обслуживанию;</w:t>
      </w:r>
    </w:p>
    <w:bookmarkEnd w:id="617"/>
    <w:bookmarkStart w:name="z91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организации ремонта и хранению;</w:t>
      </w:r>
    </w:p>
    <w:bookmarkEnd w:id="618"/>
    <w:bookmarkStart w:name="z92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материально-техническому обеспечению эксплуатации;</w:t>
      </w:r>
    </w:p>
    <w:bookmarkEnd w:id="619"/>
    <w:bookmarkStart w:name="z92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организации сбора, учета и анализа данных о помехоустойчивости и эксплуатационной надежности инженерно-технических средств физической защиты;</w:t>
      </w:r>
    </w:p>
    <w:bookmarkEnd w:id="620"/>
    <w:bookmarkStart w:name="z92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технике безопасности;</w:t>
      </w:r>
    </w:p>
    <w:bookmarkEnd w:id="621"/>
    <w:bookmarkStart w:name="z92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контролю за техническим состоянием и организацией эксплуатации инженерно-технических средств физической защиты.</w:t>
      </w:r>
    </w:p>
    <w:bookmarkEnd w:id="622"/>
    <w:bookmarkStart w:name="z92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Техническое обслуживание и ремонт инженерно-технических средств физической защиты представляет собой комплекс организационных и технических мероприятий, направленных на поддержание в исправном состоянии оборудования физической защиты.</w:t>
      </w:r>
    </w:p>
    <w:bookmarkEnd w:id="623"/>
    <w:bookmarkStart w:name="z92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Техническое обслуживание технических средств физической защиты включает:</w:t>
      </w:r>
    </w:p>
    <w:bookmarkEnd w:id="624"/>
    <w:bookmarkStart w:name="z92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регламентные работы;</w:t>
      </w:r>
    </w:p>
    <w:bookmarkEnd w:id="625"/>
    <w:bookmarkStart w:name="z92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внеплановое техническое обслуживание;</w:t>
      </w:r>
    </w:p>
    <w:bookmarkEnd w:id="626"/>
    <w:bookmarkStart w:name="z92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при хранении;</w:t>
      </w:r>
    </w:p>
    <w:bookmarkEnd w:id="627"/>
    <w:bookmarkStart w:name="z92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работоспособностью и своевременной поверкой измерительных приборов.</w:t>
      </w:r>
    </w:p>
    <w:bookmarkEnd w:id="628"/>
    <w:bookmarkStart w:name="z93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технического обслуживания технических средств физической защиты составляют регламентные работы.</w:t>
      </w:r>
    </w:p>
    <w:bookmarkEnd w:id="629"/>
    <w:bookmarkStart w:name="z93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Основными задачами технического обслуживания инженерно-технических средств физической защиты являются:</w:t>
      </w:r>
    </w:p>
    <w:bookmarkEnd w:id="630"/>
    <w:bookmarkStart w:name="z93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технического состояния;</w:t>
      </w:r>
    </w:p>
    <w:bookmarkEnd w:id="631"/>
    <w:bookmarkStart w:name="z93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последствий воздействия неблагоприятных климатических и других условий;</w:t>
      </w:r>
    </w:p>
    <w:bookmarkEnd w:id="632"/>
    <w:bookmarkStart w:name="z93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инструментальная проверка и доведение до установленных электрических параметров аппаратуры, линейно-кабельных и распределительных устройств;</w:t>
      </w:r>
    </w:p>
    <w:bookmarkEnd w:id="633"/>
    <w:bookmarkStart w:name="z93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и устранение неисправностей, предупреждение отказов;</w:t>
      </w:r>
    </w:p>
    <w:bookmarkEnd w:id="634"/>
    <w:bookmarkStart w:name="z93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к весенне-летней и осенне-зимней эксплуатации;</w:t>
      </w:r>
    </w:p>
    <w:bookmarkEnd w:id="635"/>
    <w:bookmarkStart w:name="z93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укомплектованности механизмов, аппаратуры и наличия инструментов, пополнение запасными инструментами и приспособлениями.</w:t>
      </w:r>
    </w:p>
    <w:bookmarkEnd w:id="636"/>
    <w:bookmarkStart w:name="z93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Техническое обслуживание технических средств физической защиты проводится по планово-предупредительной системе, предусматривающей следующую периодичность регламентных работ:</w:t>
      </w:r>
    </w:p>
    <w:bookmarkEnd w:id="637"/>
    <w:bookmarkStart w:name="z93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ежедневное;</w:t>
      </w:r>
    </w:p>
    <w:bookmarkEnd w:id="638"/>
    <w:bookmarkStart w:name="z94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еженедельное;</w:t>
      </w:r>
    </w:p>
    <w:bookmarkEnd w:id="639"/>
    <w:bookmarkStart w:name="z94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ежемесячное;</w:t>
      </w:r>
    </w:p>
    <w:bookmarkEnd w:id="640"/>
    <w:bookmarkStart w:name="z94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ежеквартальное;</w:t>
      </w:r>
    </w:p>
    <w:bookmarkEnd w:id="641"/>
    <w:bookmarkStart w:name="z94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полугодовое;</w:t>
      </w:r>
    </w:p>
    <w:bookmarkEnd w:id="642"/>
    <w:bookmarkStart w:name="z94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годовое техническое обслуживание.</w:t>
      </w:r>
    </w:p>
    <w:bookmarkEnd w:id="643"/>
    <w:bookmarkStart w:name="z94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Выполнение технического обслуживания определяется эксплуатационной документацией на инженерно-технические средства физической защиты.</w:t>
      </w:r>
    </w:p>
    <w:bookmarkEnd w:id="644"/>
    <w:bookmarkStart w:name="z94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Проводится материально-техническое обеспечение эксплуатации инженерно-технических средств физической защиты.</w:t>
      </w:r>
    </w:p>
    <w:bookmarkEnd w:id="645"/>
    <w:bookmarkStart w:name="z94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Контроль материально-технического обеспечения эксплуатации инженерно-технических средств физической защиты включает:</w:t>
      </w:r>
    </w:p>
    <w:bookmarkEnd w:id="646"/>
    <w:bookmarkStart w:name="z94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наличия, качественного состояния и комплектности инженерно-технических средств физической защиты на складах, в подразделениях и в мастерских;</w:t>
      </w:r>
    </w:p>
    <w:bookmarkEnd w:id="647"/>
    <w:bookmarkStart w:name="z94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данных о наличии технических средств физической защиты основному учету;</w:t>
      </w:r>
    </w:p>
    <w:bookmarkEnd w:id="648"/>
    <w:bookmarkStart w:name="z95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организации учета технических средств физической защиты;</w:t>
      </w:r>
    </w:p>
    <w:bookmarkEnd w:id="649"/>
    <w:bookmarkStart w:name="z95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наличия поверочного клейма на измерительных технических средствах технических средств физической защиты;</w:t>
      </w:r>
    </w:p>
    <w:bookmarkEnd w:id="650"/>
    <w:bookmarkStart w:name="z95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мероприятий по устранению выявленных недостатков.</w:t>
      </w:r>
    </w:p>
    <w:bookmarkEnd w:id="651"/>
    <w:bookmarkStart w:name="z95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Ведение эксплуатационной документации на инженерно-технические средства физической защиты осуществляется в подразделениях, эксплуатирующих технические средства физической защиты. Основная эксплуатационная документация поставляется вместе с конкретным оборудованием.</w:t>
      </w:r>
    </w:p>
    <w:bookmarkEnd w:id="652"/>
    <w:bookmarkStart w:name="z95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Учет инженерно-технических средств физической защиты, кратковременное или длительное их содержание в установленных местах в исправном состоянии, перемещение в пределах ядерного объекта и консервация производится в соответствии с требованиями эксплуатационной документации на конкретное изделие.</w:t>
      </w:r>
    </w:p>
    <w:bookmarkEnd w:id="653"/>
    <w:bookmarkStart w:name="z95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Учет технических средств физической защиты отражает правильное и своевременное документальное оформление их фактического наличия. Учет проводится по карточкам и книгам. Технические средства физической защиты, пришедшие в негодность, списываются с учета.</w:t>
      </w:r>
    </w:p>
    <w:bookmarkEnd w:id="654"/>
    <w:bookmarkStart w:name="z95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Все технические средства физической защиты, находящиеся на длительном хранении (свыше года), консервируются. Консервация заключается в проведении работ по временной защите технических средств физической защиты, хранящихся в неблагоприятных условиях, от вредного воздействия внешних факторов (в первую очередь влажности и загрязнения воздуха). Консервация проводится методами герметизации, нанесения защитных покрытий или комбинированным способом.</w:t>
      </w:r>
    </w:p>
    <w:bookmarkEnd w:id="655"/>
    <w:bookmarkStart w:name="z95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Контроль и оценка технического состояния и организации эксплуатации технических средств физической защиты проводится в соответствии с планом проверки технического состояния и работоспособности лицами, принимающими непосредственное участие в управлении системой физической защиты, а также уполномоченным органом с целью проверки:</w:t>
      </w:r>
    </w:p>
    <w:bookmarkEnd w:id="656"/>
    <w:bookmarkStart w:name="z95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эффективности применения;</w:t>
      </w:r>
    </w:p>
    <w:bookmarkEnd w:id="657"/>
    <w:bookmarkStart w:name="z95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работоспособности;</w:t>
      </w:r>
    </w:p>
    <w:bookmarkEnd w:id="658"/>
    <w:bookmarkStart w:name="z96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регламента эксплуатации;</w:t>
      </w:r>
    </w:p>
    <w:bookmarkEnd w:id="659"/>
    <w:bookmarkStart w:name="z96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готовности сил охраны и реагирования к выполнению задач с применением технических средств физической защиты.</w:t>
      </w:r>
    </w:p>
    <w:bookmarkEnd w:id="660"/>
    <w:bookmarkStart w:name="z96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Организация работ по обеспечению и соблюдению требований по безопасности при эксплуатации технических средств физической защиты осуществляется в строгом соответствии с требованиями эксплуатационной документации.</w:t>
      </w:r>
    </w:p>
    <w:bookmarkEnd w:id="661"/>
    <w:bookmarkStart w:name="z96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Применение технических средств физической защиты по назначению осуществляется в соответствие с требованиями, установленными в эксплуатационной документации.</w:t>
      </w:r>
    </w:p>
    <w:bookmarkEnd w:id="662"/>
    <w:bookmarkStart w:name="z964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Требования по выбору и размещению элементов оборудования системы физической защиты</w:t>
      </w:r>
    </w:p>
    <w:bookmarkEnd w:id="663"/>
    <w:bookmarkStart w:name="z96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Периметры охраняемых зон оснащаются техническими средствами физической защиты, обеспечивающими обнаружение несанкционированных действий, экстренный вызов сил реагирования и представления информации для оценки ситуации, а также задержку продвижение нарушителей.</w:t>
      </w:r>
    </w:p>
    <w:bookmarkEnd w:id="664"/>
    <w:bookmarkStart w:name="z96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Исключаются участки границ охраняемых зон, недоступных для наблюдения. Средства обнаружения размещаются таким образом, чтобы отсутствовали неконтролируемые участки.</w:t>
      </w:r>
    </w:p>
    <w:bookmarkEnd w:id="665"/>
    <w:bookmarkStart w:name="z96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Периметр защищенной зоны ядерной установки включает в себя:</w:t>
      </w:r>
    </w:p>
    <w:bookmarkEnd w:id="666"/>
    <w:bookmarkStart w:name="z96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запретную зону;</w:t>
      </w:r>
    </w:p>
    <w:bookmarkEnd w:id="667"/>
    <w:bookmarkStart w:name="z96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КПП для прохода людей;</w:t>
      </w:r>
    </w:p>
    <w:bookmarkEnd w:id="668"/>
    <w:bookmarkStart w:name="z97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КПП для проезда автомобильного транспорта;</w:t>
      </w:r>
    </w:p>
    <w:bookmarkEnd w:id="669"/>
    <w:bookmarkStart w:name="z97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КПП для проезда железнодорожного транспорта.</w:t>
      </w:r>
    </w:p>
    <w:bookmarkEnd w:id="670"/>
    <w:bookmarkStart w:name="z97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Периметр защищенной зоны предприятия по добыче и (или) обращению с природным ураном включает в себя:</w:t>
      </w:r>
    </w:p>
    <w:bookmarkEnd w:id="671"/>
    <w:bookmarkStart w:name="z97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КПП для прохода людей;</w:t>
      </w:r>
    </w:p>
    <w:bookmarkEnd w:id="672"/>
    <w:bookmarkStart w:name="z97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КПП для проезда автомобильного транспорта;</w:t>
      </w:r>
    </w:p>
    <w:bookmarkEnd w:id="673"/>
    <w:bookmarkStart w:name="z97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КПП для проезда железнодорожного транспорта.</w:t>
      </w:r>
    </w:p>
    <w:bookmarkEnd w:id="674"/>
    <w:bookmarkStart w:name="z97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Запретная зона ядерной установки оборудуется:</w:t>
      </w:r>
    </w:p>
    <w:bookmarkEnd w:id="675"/>
    <w:bookmarkStart w:name="z97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основным ограждением;</w:t>
      </w:r>
    </w:p>
    <w:bookmarkEnd w:id="676"/>
    <w:bookmarkStart w:name="z97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внутренним и внешним ограждением;</w:t>
      </w:r>
    </w:p>
    <w:bookmarkEnd w:id="677"/>
    <w:bookmarkStart w:name="z97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тропой нарядов;</w:t>
      </w:r>
    </w:p>
    <w:bookmarkEnd w:id="678"/>
    <w:bookmarkStart w:name="z98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контрольно-следовой полосой;</w:t>
      </w:r>
    </w:p>
    <w:bookmarkEnd w:id="679"/>
    <w:bookmarkStart w:name="z98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охранным освещением;</w:t>
      </w:r>
    </w:p>
    <w:bookmarkEnd w:id="680"/>
    <w:bookmarkStart w:name="z98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техническими средствами физической защиты;</w:t>
      </w:r>
    </w:p>
    <w:bookmarkEnd w:id="681"/>
    <w:bookmarkStart w:name="z98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средствами связи;</w:t>
      </w:r>
    </w:p>
    <w:bookmarkEnd w:id="682"/>
    <w:bookmarkStart w:name="z98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наблюдательными вышками;</w:t>
      </w:r>
    </w:p>
    <w:bookmarkEnd w:id="683"/>
    <w:bookmarkStart w:name="z98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постовыми грибками, окопами-укрытиями.</w:t>
      </w:r>
    </w:p>
    <w:bookmarkEnd w:id="684"/>
    <w:bookmarkStart w:name="z98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Для обозначения границ запретной зоны, по всему периметру через каждые 50 м, на внутреннем и внешнем ограждении устанавливаются предупредительные знаки с ясно различимыми надписями "ЗАПРЕТНАЯ ЗОНА. ПРОХОД ВОСПРЕЩЕН!" на казахском и русском языке.</w:t>
      </w:r>
    </w:p>
    <w:bookmarkEnd w:id="685"/>
    <w:bookmarkStart w:name="z98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Периметр защищенной зоны ядерной установки оборудуется как минимум двумя физическими барьерами и размещенными на них средствами обнаружения, основанных на разных физических принципах.</w:t>
      </w:r>
    </w:p>
    <w:bookmarkEnd w:id="686"/>
    <w:bookmarkStart w:name="z98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Периметр защищенной зоны предприятия по добыче и (или) обращению с природным ураном оборудуется как минимум одним физическими барьером и размещенными на нем средствами обнаружения.</w:t>
      </w:r>
    </w:p>
    <w:bookmarkEnd w:id="687"/>
    <w:bookmarkStart w:name="z98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Запретная зона оборудуется инженерными средствами защиты, а также средствами связи и оповещения.</w:t>
      </w:r>
    </w:p>
    <w:bookmarkEnd w:id="688"/>
    <w:bookmarkStart w:name="z99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В запретной зоне устанавливаются системы видеонаблюдения и оценки ситуации. Места установки и их тип зависят от задач (наблюдение, обнаружение, оценка).</w:t>
      </w:r>
    </w:p>
    <w:bookmarkEnd w:id="689"/>
    <w:bookmarkStart w:name="z99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Границы внутренней и особо важной зон оборудуются:</w:t>
      </w:r>
    </w:p>
    <w:bookmarkEnd w:id="690"/>
    <w:bookmarkStart w:name="z99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средствами обнаружения;</w:t>
      </w:r>
    </w:p>
    <w:bookmarkEnd w:id="691"/>
    <w:bookmarkStart w:name="z99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автоматизированной системой контроля и управления доступом, идентификации личности;</w:t>
      </w:r>
    </w:p>
    <w:bookmarkEnd w:id="692"/>
    <w:bookmarkStart w:name="z99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системой видеонаблюдения и оценки ситуации;</w:t>
      </w:r>
    </w:p>
    <w:bookmarkEnd w:id="693"/>
    <w:bookmarkStart w:name="z99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средствами обнаружения проноса (провоза) ядерных материалов, металлических изделий и взрывчатых веществ;</w:t>
      </w:r>
    </w:p>
    <w:bookmarkEnd w:id="694"/>
    <w:bookmarkStart w:name="z99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рабочим и аварийным освещением.</w:t>
      </w:r>
    </w:p>
    <w:bookmarkEnd w:id="695"/>
    <w:bookmarkStart w:name="z99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В случае необходимости, для обеспечения контроля прохода через кабины, оборудуется рабочее место контроллера сил охраны и реагирования и его защита от внезапного нападения и огня из стрелкового оружия.</w:t>
      </w:r>
    </w:p>
    <w:bookmarkEnd w:id="696"/>
    <w:bookmarkStart w:name="z99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В случае, когда внутренняя зона выделяется локально, то ее периметр оборудуется:</w:t>
      </w:r>
    </w:p>
    <w:bookmarkEnd w:id="697"/>
    <w:bookmarkStart w:name="z99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ограждением из металлической сетки или колючей проволоки высотой не менее 2,5 м;</w:t>
      </w:r>
    </w:p>
    <w:bookmarkEnd w:id="698"/>
    <w:bookmarkStart w:name="z100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автоматизированной системой контроля и управления доступом для прохода людей, проезда автомобильного и железнодорожного транспорта.</w:t>
      </w:r>
    </w:p>
    <w:bookmarkEnd w:id="699"/>
    <w:bookmarkStart w:name="z100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Все входы в категорированные здания, сооружения, помещения и выходы из них оборудуются средствами обнаружения, системой контроля и управления доступом и при необходимости – системой видеонаблюдения и оценки ситуации.</w:t>
      </w:r>
    </w:p>
    <w:bookmarkEnd w:id="700"/>
    <w:bookmarkStart w:name="z100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Аварийные выходы обеспечивают беспрепятственный выход людей в чрезвычайных ситуациях.</w:t>
      </w:r>
    </w:p>
    <w:bookmarkEnd w:id="701"/>
    <w:bookmarkStart w:name="z100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Все аварийные выходы в каждой охраняемой зоне закрыты и оборудованы:</w:t>
      </w:r>
    </w:p>
    <w:bookmarkEnd w:id="702"/>
    <w:bookmarkStart w:name="z100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средствами обнаружения;</w:t>
      </w:r>
    </w:p>
    <w:bookmarkEnd w:id="703"/>
    <w:bookmarkStart w:name="z100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замками и замковыми устройствами с дистанционным управлением и возможностью ручного их разблокирования;</w:t>
      </w:r>
    </w:p>
    <w:bookmarkEnd w:id="704"/>
    <w:bookmarkStart w:name="z100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кнопкой тревожно-вызывной сигнализации на ядерных установках;</w:t>
      </w:r>
    </w:p>
    <w:bookmarkEnd w:id="705"/>
    <w:bookmarkStart w:name="z100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освещением;</w:t>
      </w:r>
    </w:p>
    <w:bookmarkEnd w:id="706"/>
    <w:bookmarkStart w:name="z100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аварийным освещением.</w:t>
      </w:r>
    </w:p>
    <w:bookmarkEnd w:id="707"/>
    <w:bookmarkStart w:name="z100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Аварийные выходы ядерных установок оборудуются прямой телефонной связью с оператором центрального пункта управления.</w:t>
      </w:r>
    </w:p>
    <w:bookmarkEnd w:id="708"/>
    <w:bookmarkStart w:name="z101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Выходы на кровлю закрываются и оборудуются средствами обнаружения и кнопкой тревожно-вызывной сигнализации.</w:t>
      </w:r>
    </w:p>
    <w:bookmarkEnd w:id="709"/>
    <w:bookmarkStart w:name="z101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Нижний марш пожарной лестницы также оборудуется средствами обнаружения.</w:t>
      </w:r>
    </w:p>
    <w:bookmarkEnd w:id="710"/>
    <w:bookmarkStart w:name="z101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На ядерном объекте разрабатывается регламент учета, хранения и контроля замков и ключей, использующихся в системе физической защиты.</w:t>
      </w:r>
    </w:p>
    <w:bookmarkEnd w:id="711"/>
    <w:bookmarkStart w:name="z101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Регламент учета, хранения и контроля замков и ключей предусматривает:</w:t>
      </w:r>
    </w:p>
    <w:bookmarkEnd w:id="712"/>
    <w:bookmarkStart w:name="z101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всех лиц, получивших доступ к ключам;</w:t>
      </w:r>
    </w:p>
    <w:bookmarkEnd w:id="713"/>
    <w:bookmarkStart w:name="z101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регистрацию выдачи и сдачи ключей;</w:t>
      </w:r>
    </w:p>
    <w:bookmarkEnd w:id="714"/>
    <w:bookmarkStart w:name="z101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наличия ключей и меры по предотвращению их несанкционированного использования;</w:t>
      </w:r>
    </w:p>
    <w:bookmarkEnd w:id="715"/>
    <w:bookmarkStart w:name="z101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замену в кратчайшие сроки замков и ключей при обнаружении факта или при появлении подозрения относительно несанкционированного использования замков и ключей.</w:t>
      </w:r>
    </w:p>
    <w:bookmarkEnd w:id="716"/>
    <w:bookmarkStart w:name="z101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Каждому замку и ключу присваивается инвентарный номер согласно журналу учета замков и ключей. На каждом ключе отштамповывается его инвентарный номер. Ключи остаются в пределах соответствующей охраняемой зоны.</w:t>
      </w:r>
    </w:p>
    <w:bookmarkEnd w:id="717"/>
    <w:bookmarkStart w:name="z101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Помещение центрального пункта управления оборудуется:</w:t>
      </w:r>
    </w:p>
    <w:bookmarkEnd w:id="718"/>
    <w:bookmarkStart w:name="z102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аппаратурой системы сбора и обработки информации с рабочим и резервным компьютерами;</w:t>
      </w:r>
    </w:p>
    <w:bookmarkEnd w:id="719"/>
    <w:bookmarkStart w:name="z102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мнемосхемой защищенной, внутренних и особо важных зон, оборудованной звуковой и световой сигнализацией;</w:t>
      </w:r>
    </w:p>
    <w:bookmarkEnd w:id="720"/>
    <w:bookmarkStart w:name="z102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видеоконтрольными устройствами системы видеонаблюдения и оценки ситуации;</w:t>
      </w:r>
    </w:p>
    <w:bookmarkEnd w:id="721"/>
    <w:bookmarkStart w:name="z102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коммутатором прямой телефонной связи;</w:t>
      </w:r>
    </w:p>
    <w:bookmarkEnd w:id="722"/>
    <w:bookmarkStart w:name="z102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коммутатором громкоговорящей связи;</w:t>
      </w:r>
    </w:p>
    <w:bookmarkEnd w:id="723"/>
    <w:bookmarkStart w:name="z102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периферийными устройствами локального пункта физической защиты, моноблоков и других отдельных участков системы физической защиты;</w:t>
      </w:r>
    </w:p>
    <w:bookmarkEnd w:id="724"/>
    <w:bookmarkStart w:name="z102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средствами дублированной связи и аварийной сигнализации с начальником караула (старшим смены);</w:t>
      </w:r>
    </w:p>
    <w:bookmarkEnd w:id="725"/>
    <w:bookmarkStart w:name="z102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аппаратурой автоматизированного включения охранного освещения;</w:t>
      </w:r>
    </w:p>
    <w:bookmarkEnd w:id="726"/>
    <w:bookmarkStart w:name="z102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устройством ручного включения охранного освещения.</w:t>
      </w:r>
    </w:p>
    <w:bookmarkEnd w:id="727"/>
    <w:bookmarkStart w:name="z1029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Требования к обеспечению физической защиты при транспортировке ядерных материалов</w:t>
      </w:r>
    </w:p>
    <w:bookmarkEnd w:id="728"/>
    <w:bookmarkStart w:name="z103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Транспортировка ядерных материалов всеми видами транспорта наземными, воздушными и водными путями по территории Республики Казахстан осуществляется при условии обеспечения их физической защиты.</w:t>
      </w:r>
    </w:p>
    <w:bookmarkEnd w:id="729"/>
    <w:bookmarkStart w:name="z103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Физическая защита при транспортировке ядерных материалов осуществляется в рамках обеспечения ядерной физической безопасности в соответствии с требованиями Закона, указанного в пункте 1 настоящих Правил,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присоединении Республики Казахстан к Конвенции о физической защите ядерного материала" (далее – Конвенция)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Поправки к Конвенции о физической защите ядерного материала".</w:t>
      </w:r>
    </w:p>
    <w:bookmarkEnd w:id="730"/>
    <w:bookmarkStart w:name="z103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При транспортировке ядерных материалов устанавливаются уровни физической защиты, применяемой при международной перевозке ядерного материала по категориям ядерных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1"/>
    <w:bookmarkStart w:name="z103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Задачи физической защиты ядерных материалов при их транспортировке соответствуют задачам, указанным в пункте 217 настоящих Правил.</w:t>
      </w:r>
    </w:p>
    <w:bookmarkEnd w:id="732"/>
    <w:bookmarkStart w:name="z103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Для обеспечения физической защиты ядерных материалов при их транспортировке необходимо:</w:t>
      </w:r>
    </w:p>
    <w:bookmarkEnd w:id="733"/>
    <w:bookmarkStart w:name="z103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 ядерный материал при транспортировке и при временном хранении в соответствии с категорией ядерного материала;</w:t>
      </w:r>
    </w:p>
    <w:bookmarkEnd w:id="734"/>
    <w:bookmarkStart w:name="z103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ограничить общее время нахождения ядерных материалов в пути следования;</w:t>
      </w:r>
    </w:p>
    <w:bookmarkEnd w:id="735"/>
    <w:bookmarkStart w:name="z103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свести к минимуму число и продолжительность передач ядерного материала (перегрузки с одного перевозочного средства на другое, передачи ядерного материала на временное хранение и получения ядерного материала после хранения, а также операций временного хранения в ожидании прибытия перевозочного средства);</w:t>
      </w:r>
    </w:p>
    <w:bookmarkEnd w:id="736"/>
    <w:bookmarkStart w:name="z103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составлять график, расписание и маршрут движения транспортных средств с учетом условий транспортировки;</w:t>
      </w:r>
    </w:p>
    <w:bookmarkEnd w:id="737"/>
    <w:bookmarkStart w:name="z103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обязательную предварительную проверку благонадежности всех лиц, участвующих в транспортировке ядерного материала;</w:t>
      </w:r>
    </w:p>
    <w:bookmarkEnd w:id="738"/>
    <w:bookmarkStart w:name="z104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сведение к необходимому минимуму числа лиц, располагающих предварительной информацией о транспортировке;</w:t>
      </w:r>
    </w:p>
    <w:bookmarkEnd w:id="739"/>
    <w:bookmarkStart w:name="z104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системы транспортировки материалов с пассивными и (или) активными мерами физической защиты в соответствии с выполненной оценкой угроз или проектной угрозой;</w:t>
      </w:r>
    </w:p>
    <w:bookmarkEnd w:id="740"/>
    <w:bookmarkStart w:name="z104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определить маршруты, исключающие пересечение районов стихийных бедствий, массовых беспорядков или зон с известной угрозой;</w:t>
      </w:r>
    </w:p>
    <w:bookmarkEnd w:id="741"/>
    <w:bookmarkStart w:name="z104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исключить возможность оставления упаковок и (или) перевозочных средств без присутствия персонала (присмотра) дольше, чем это абсолютно необходимо;</w:t>
      </w:r>
    </w:p>
    <w:bookmarkEnd w:id="742"/>
    <w:bookmarkStart w:name="z104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наличие соответствующего допуска у лиц, осуществляющих управление транспортным средством, сопровождение и охрану ядерных материалов;</w:t>
      </w:r>
    </w:p>
    <w:bookmarkEnd w:id="743"/>
    <w:bookmarkStart w:name="z104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исключить нанесение на транспортные средства знаков и надписей и занесение в перевозочные документы записей, свидетельствующих о характере груза и назначении транспортных средств;</w:t>
      </w:r>
    </w:p>
    <w:bookmarkEnd w:id="744"/>
    <w:bookmarkStart w:name="z104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отправление ядерных материалов только после получения от грузополучателя письменного подтверждения о готовности принять ядерные материалы, а в случае транспортировки ядерных материалов грузополучателем – также лицензии на транспортировку ядерных материалов;</w:t>
      </w:r>
    </w:p>
    <w:bookmarkEnd w:id="745"/>
    <w:bookmarkStart w:name="z104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средства кодирования и специальные каналы связи для передачи сообщений о транспортировке ядерных материалов;</w:t>
      </w:r>
    </w:p>
    <w:bookmarkEnd w:id="746"/>
    <w:bookmarkStart w:name="z104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оповещение грузополучателя об отправке груза и грузоотправителя о получении груза;</w:t>
      </w:r>
    </w:p>
    <w:bookmarkEnd w:id="747"/>
    <w:bookmarkStart w:name="z104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организовывать не позднее 30 календарных дней взаимодействие грузоотправителя или грузополучателя с соответствующими органами национальной безопасности и внутренних дел Республики Казахстан с целью совместного определения дополнительных мер, обеспечивающих защиту и безопасность транспортируемых ядерных материалов, отражение возможного нападения на транспортное средство в пути следования или в случае возникновения аварийной ситуации по маршруту следования;</w:t>
      </w:r>
    </w:p>
    <w:bookmarkEnd w:id="748"/>
    <w:bookmarkStart w:name="z105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проведение перед загрузкой и отправлением ядерных материалов осмотр транспортных средств на предмет отсутствия устройств, способных вывести транспортное средство из строя, повредить перевозимые ядерные материалы и (или) способствовать совершению несанкционированных действий в отношении ядерных материалов.</w:t>
      </w:r>
    </w:p>
    <w:bookmarkEnd w:id="749"/>
    <w:bookmarkStart w:name="z105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Грузоотправитель перед отправкой каждого груза ядерных материалов и перевозчик совместно с силами охраны и реагирования во время любой связанной с использованием различных видов транспорта передачи данного груза проводят проверки целостности замков и пломб на упаковке, транспортном средстве, отсеке или грузовом контейнере.</w:t>
      </w:r>
    </w:p>
    <w:bookmarkEnd w:id="750"/>
    <w:bookmarkStart w:name="z105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Грузоотправитель совместно с грузополучателем обеспечивают непрерывный мониторинг местонахождения транспортного средства и состояния его физической безопасности, а также оповещения сил реагирования в случае нападения и поддержания, по крайней мере, двумя способами двусторонней связи, основанных на различных физических принципах, с сопровождением груза и силами реагирования.</w:t>
      </w:r>
    </w:p>
    <w:bookmarkEnd w:id="751"/>
    <w:bookmarkStart w:name="z105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Персонал, ответственный за данный мониторинг, обладает соответствующей квалификацией и имеет допуск к конфиденциальной информации.</w:t>
      </w:r>
    </w:p>
    <w:bookmarkEnd w:id="752"/>
    <w:bookmarkStart w:name="z105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Транспортировка ядерных материалов осуществляется перевозчиком, обладающим лицензией, выданной уполномоченным органом в соответствии с Законом Республики Казахстан "О разрешениях и уведомлениях".</w:t>
      </w:r>
    </w:p>
    <w:bookmarkEnd w:id="753"/>
    <w:bookmarkStart w:name="z105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В целях обеспечения физической защиты при транспортировке ядерных материалов перевозчиком обеспечивается:</w:t>
      </w:r>
    </w:p>
    <w:bookmarkEnd w:id="754"/>
    <w:bookmarkStart w:name="z105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технически исправных и специально оборудованных транспортных средств;</w:t>
      </w:r>
    </w:p>
    <w:bookmarkEnd w:id="755"/>
    <w:bookmarkStart w:name="z105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транспортных средств инженерными и техническими средствами физической защиты;</w:t>
      </w:r>
    </w:p>
    <w:bookmarkEnd w:id="756"/>
    <w:bookmarkStart w:name="z105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транспортными средствами высококвалифицированными водителями, экипажами или бригадами, прошедшими специальную подготовку и имеющими соответствующий допуск к работе.</w:t>
      </w:r>
    </w:p>
    <w:bookmarkEnd w:id="757"/>
    <w:bookmarkStart w:name="z105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Ответственность перевозчика за обеспечение физической защиты при транспортировке ядерных материалов возникает с момента погрузки ядерных материалов на (в) транспортные средства до момента разгрузки ядерных материалов с (из) транспортных средств согласно заключенному договору транспортировки груза в соответствии с Гражданским кодексом Республики Казахстан.</w:t>
      </w:r>
    </w:p>
    <w:bookmarkEnd w:id="758"/>
    <w:bookmarkStart w:name="z106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Водители транспортных средств, члены экипажей или бригад, задействованные в обеспечении физической защиты при транспортировке, а также персонал охраны и сопровождающие лица перед каждым рейсом проходят инструктаж и медицинский осмотр для соответствующих видов транспорта.</w:t>
      </w:r>
    </w:p>
    <w:bookmarkEnd w:id="759"/>
    <w:bookmarkStart w:name="z106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Охрана при транспортировке ядерных материалов I и II категорий осуществляет силы охраны и реагирования.</w:t>
      </w:r>
    </w:p>
    <w:bookmarkEnd w:id="760"/>
    <w:bookmarkStart w:name="z106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Грузовые отсеки транспортных средств, перевозящих ядерные материалы и находящихся под охраной, не вскрываются при сохранности пломб и соответствии отпечатков на пломбах образцам пломб на период транспортировки груза.</w:t>
      </w:r>
    </w:p>
    <w:bookmarkEnd w:id="761"/>
    <w:bookmarkStart w:name="z106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При транспортировке ядерных материалов I и II категорий автомобильным транспортом организуется непрерывная охрана груза на всем пути его следования и сопровождение из числа представителей территориальных подразделений органов внутренних дел Республики Казахстан.</w:t>
      </w:r>
    </w:p>
    <w:bookmarkEnd w:id="762"/>
    <w:bookmarkStart w:name="z106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Физическая защита при транспортировке ядерных материалов I или II категории железнодорожным транспортом осуществляется в специальных вагонах.</w:t>
      </w:r>
    </w:p>
    <w:bookmarkEnd w:id="763"/>
    <w:bookmarkStart w:name="z106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ядерных материалов I или II категории сопровождающий персонал и силы охраны и реагирования размещаются в изолированных от груза служебных помещениях или в отдельных специально оборудованных для этих целей вагонах.</w:t>
      </w:r>
    </w:p>
    <w:bookmarkEnd w:id="764"/>
    <w:bookmarkStart w:name="z106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Физическая защита при транспортировке ядерных материалов I или II категории воздушным транспортом осуществляются на борту воздушного судна, предназначенного только для грузовых перевозок, в безопасном запертом и опломбированном отсеке или контейнере.</w:t>
      </w:r>
    </w:p>
    <w:bookmarkEnd w:id="765"/>
    <w:bookmarkStart w:name="z106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Транспортировку груза воздушным транспортом следует выполнять на воздушном судне, предназначенном только для перевозки грузов, в котором ядерный материал будет единственным грузом.</w:t>
      </w:r>
    </w:p>
    <w:bookmarkEnd w:id="766"/>
    <w:bookmarkStart w:name="z106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Физическая защита при транспортировке ядерных материалов I или II категории морским и внутренним водным транспортом осуществляется на специализированном транспортном судне.</w:t>
      </w:r>
    </w:p>
    <w:bookmarkEnd w:id="767"/>
    <w:bookmarkStart w:name="z106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Ядерные материалы размещаются в безопасном запертом и опломбированном отсеке или контейнере.</w:t>
      </w:r>
    </w:p>
    <w:bookmarkEnd w:id="768"/>
    <w:bookmarkStart w:name="z107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Транспортировка ядерных материалов в международном сообщении осуществляются государством-отправителем и государством-получателем, а также иными государствами, по территории которых будет осуществляться транспортирование, при выполнении требований, предусмотренные Конвенцией.</w:t>
      </w:r>
    </w:p>
    <w:bookmarkEnd w:id="769"/>
    <w:bookmarkStart w:name="z107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физической защиты при транспортировке ядерных материалов в международном сообщении необходимо обеспечить выполнение организационно-технических мероприятий в соответствии с требованиями законодательства государств-участников транспортировки.</w:t>
      </w:r>
    </w:p>
    <w:bookmarkEnd w:id="770"/>
    <w:bookmarkStart w:name="z107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ядерных материалов в международном сообщении осуществляется только при наличии обязательств со стороны уполномоченных государственных органов всех государств – участников транспортировки о том, что во время транспортировки по территории их государств ядерные материалы будут обеспечены мерами физической защиты на уровне не ниже уровня, определенного Конвенцией.</w:t>
      </w:r>
    </w:p>
    <w:bookmarkEnd w:id="771"/>
    <w:bookmarkStart w:name="z107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Стороны, ответственные за физическую защиту, при осуществлении транспортировки ядерных материалов в международном сообщении по территории Республики Казахстан, информируют согласно плану реагирования в чрезвычайных ситуациях уполномоченный орган, а также другие государственные органы, в соответствии с подпунктом 2) пункта 35 настоящих Правил, о совершении несанкционированных действий или попытках осуществления таких действий во время транспортировки для принятия соответствующих мер.</w:t>
      </w:r>
    </w:p>
    <w:bookmarkEnd w:id="772"/>
    <w:bookmarkStart w:name="z107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Таможенные операции и таможенный контроль ядерных материалов при перемещении через государственную границу Республики Казахстан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Таможенном кодексе Евразийского экономического союза".</w:t>
      </w:r>
    </w:p>
    <w:bookmarkEnd w:id="7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ядерных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ядерных установок</w:t>
            </w:r>
          </w:p>
        </w:tc>
      </w:tr>
    </w:tbl>
    <w:bookmarkStart w:name="z1076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ядерного материала</w:t>
      </w:r>
    </w:p>
    <w:bookmarkEnd w:id="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4065"/>
        <w:gridCol w:w="748"/>
        <w:gridCol w:w="3012"/>
        <w:gridCol w:w="2219"/>
      </w:tblGrid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  <w:bookmarkEnd w:id="775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категориям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Плутоний</w:t>
            </w:r>
          </w:p>
          <w:bookmarkEnd w:id="776"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Необлученный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килограмм или более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 килограмм, но более 500 грамм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или менее, но более 15 грамм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 -235</w:t>
            </w:r>
          </w:p>
          <w:bookmarkEnd w:id="777"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Необлученный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уран с обогащением по урану-235 от 20% или выше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килограмм или более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 килограмм, но более 1 килограмм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или менее, но более 15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уран с обогащением по урану-235 от 10%, но менее 20%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 или более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килограмм, но более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уран с обогащением по урану-235 выше природного, но меньше 10%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килограмм или более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 - 233</w:t>
            </w:r>
          </w:p>
          <w:bookmarkEnd w:id="778"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Необлученный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килограмм или более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 килограмм, но более 500 грамм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или менее, но более 15 грамм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Облученное топливо (Приводимая в таблице категоризация облученного топлива учитывает требования международной перевозки (транспортировки)).</w:t>
            </w:r>
          </w:p>
          <w:bookmarkEnd w:id="779"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Обедненный или природный уран, торий или низкообогащенное топливо (с содержанием менее 10% делящихся изотопов)г,д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0"/>
    <w:bookmarkStart w:name="z113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весь плутоний за исключением плутония, изотопная концентрация которого превышает 80% по плутонию-238;</w:t>
      </w:r>
    </w:p>
    <w:bookmarkEnd w:id="781"/>
    <w:bookmarkStart w:name="z113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материал, не облученный в реакторе, или материал, облученный в реакторе, но с уровнем излучения, равным или менее 1 Грей/час (100 Рад/час) на расстоянии 1 метра без защиты (биологической);</w:t>
      </w:r>
    </w:p>
    <w:bookmarkEnd w:id="782"/>
    <w:bookmarkStart w:name="z113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хотя рекомендуется данный уровень защиты, исходя из оценки конкретных обстоятельств, можно применить другую категорию физической защиты;</w:t>
      </w:r>
    </w:p>
    <w:bookmarkEnd w:id="783"/>
    <w:bookmarkStart w:name="z113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другое топливо, которое по своему первоначальному содержанию делящихся изотопов классифицируется по категории I или II до облучения, может быть понижено на одну категорию, если уровень излучения топлива превышает 1 Грей/час (100 Рад/час) на расстоянии одного метра без защиты (биологической).</w:t>
      </w:r>
    </w:p>
    <w:bookmarkEnd w:id="7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ядерных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ядерных установок</w:t>
            </w:r>
          </w:p>
        </w:tc>
      </w:tr>
    </w:tbl>
    <w:bookmarkStart w:name="z1135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документации, разрабатываемой объектами использования атомной энергии</w:t>
      </w:r>
    </w:p>
    <w:bookmarkEnd w:id="7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0167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86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7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обеспечения ядерной физической безопасности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88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реагирования в чрезвычайных ситуациях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89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 культуре ядерной физической безопасности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90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 обеспечению мер физической защиты ядерных материалов и ядерных установок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91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 разрешительной системе допуска и доступа к ядерным материалам, ядерным установкам и пунктам хранения ядерных материалов, к информации о функционировании системы физической защиты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92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межведомственной комиссии по организации охраны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93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обеспечения качества физической защиты ядерных материалов и ядерных установок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94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взаимных обязательствах сторон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95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 пропускному режиму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96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внутриобъектового режима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97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подразделения физической защиты ядерных материалов и ядерных установок (службе безопасности)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798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подразделения ведомственной охраны (при ее наличии)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99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охраны и обороны объекта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800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 организации эксплуатации комплекса инженерно-технических средств систем физической защиты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01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по организации проектирования комплекса инженерно-технических средств систем физической защиты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802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проверки технического состояния и работоспособности инженерно-технических средств системы физической защиты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803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обеспечения проверки благонадежности персонала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ядерных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ядерных установок</w:t>
            </w:r>
          </w:p>
        </w:tc>
      </w:tr>
    </w:tbl>
    <w:bookmarkStart w:name="z1191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физической защиты, применяемой при международной перевозке ядерного материала по категориям ядерных материалов</w:t>
      </w:r>
    </w:p>
    <w:bookmarkEnd w:id="804"/>
    <w:bookmarkStart w:name="z119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Уровни физической защиты ядерного материала в процессе хранения, связанного с международной перевозкой ядерного материала, включают:</w:t>
      </w:r>
    </w:p>
    <w:bookmarkEnd w:id="805"/>
    <w:bookmarkStart w:name="z119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материалов категории III – хранение в пределах зоны, доступ в которую контролируется;</w:t>
      </w:r>
    </w:p>
    <w:bookmarkEnd w:id="806"/>
    <w:bookmarkStart w:name="z119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материалов категории II – хранение в пределах зоны, находящейся под постоянным наблюдением охраны или электронных приборов, окруженной физическим барьером с ограниченным числом точек входа при соответствующем контроле, или в пределах любой зоны с аналогичным уровнем физической защиты;</w:t>
      </w:r>
    </w:p>
    <w:bookmarkEnd w:id="807"/>
    <w:bookmarkStart w:name="z119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материалов категории I – хранение в пределах защищенной зоны, в соответствии с подпунктом 2) настоящего пункта для материалов категории II, доступ в которую, кроме того, разрешен только лицам, чья благонадежность установлена, и которая находится под наблюдением охраны, поддерживающей постоянную тесную связь с соответствующими силами ответных действий. Целью конкретных мер, принимаемых в таких случаях, является обнаружение и предотвращение любого нападения, неразрешенного доступа или неразрешенного изъятия материала.</w:t>
      </w:r>
    </w:p>
    <w:bookmarkEnd w:id="808"/>
    <w:bookmarkStart w:name="z119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Уровни физической защиты ядерного материала во время международной перевозки включают:</w:t>
      </w:r>
    </w:p>
    <w:bookmarkEnd w:id="809"/>
    <w:bookmarkStart w:name="z119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материалов категории II и III – перевозка осуществляется с соблюдением специальных мер предосторожности, которые включают предварительную договоренность между отправителем, получателем и перевозчиком и предварительное соглашение между физическими или юридическими лицами, находящимися под юрисдикцией и руководствующимися нормативными правовыми актами экспортирующих и импортирующих государств, которое определяет время, место и процедуры для передачи ответственности при перевозке;</w:t>
      </w:r>
    </w:p>
    <w:bookmarkEnd w:id="810"/>
    <w:bookmarkStart w:name="z119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материалов категории I – перевозка осуществляется с соблюдением специальных мер предосторожности, в соответствии с подпунктом 1) настоящего пункта для перевозки материалов категории II и III, и, кроме того, под постоянным наблюдением охраны и в условиях, которые обеспечивают тесную связь с соответствующими силами ответных действий;</w:t>
      </w:r>
    </w:p>
    <w:bookmarkEnd w:id="811"/>
    <w:bookmarkStart w:name="z119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природного урана в форме, отличной от формы руды или рудных остатков, защита перевозки количеств, превышающих 500 килограммов, включает предварительное уведомление о перевозке, в котором указывается вид транспорта, предполагаемое время прибытия и подтверждение о получении груза.</w:t>
      </w:r>
    </w:p>
    <w:bookmarkEnd w:id="8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