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3f23" w14:textId="7db3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Департамента по обеспечению деятельности судов при Верховном Суде Республики Казахстан (аппарата Верховного Суда Республики Казахстан) и администраторов областных и приравненных к ним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23 февраля 2016 года № 6001-16-7-6/74. Зарегистрирован в Министерстве юстиции Республики Казахстан 16 марта 2016 года № 13493. Утратил силу приказом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14 апреля 2017 года № 6001-17-7-6/145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Руководителя Департамента по обеспечению деятельности судов при Верховном Суде РК (аппарат Верховного Суда РК) от 14.04. 2017 </w:t>
      </w:r>
      <w:r>
        <w:rPr>
          <w:rFonts w:ascii="Times New Roman"/>
          <w:b w:val="false"/>
          <w:i w:val="false"/>
          <w:color w:val="ff0000"/>
          <w:sz w:val="28"/>
        </w:rPr>
        <w:t>№ 6001-17-7-6/145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Департамента по обеспечению деятельности судов при Верховном суде (аппарата Верховного Суда Республики Казахстан) и администраторов областных и приравненных к ним судов.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Отделу управления персоналом (кадровая служба)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течении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заведующего Отделом управления персоналом (кадровая служба) Департамента по обеспечению деятельности судов при Верховном Суде Республики Казахстан (аппарата Верховного Суда Республики Казахстан) Рахимбекову А.Б.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деятельности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 Верховном Суде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(аппарата Верховного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Республики Казахстан)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(аппарата Верховного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6001-16-7-6/74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Департамента по обеспечению деятельности</w:t>
      </w:r>
      <w:r>
        <w:br/>
      </w:r>
      <w:r>
        <w:rPr>
          <w:rFonts w:ascii="Times New Roman"/>
          <w:b/>
          <w:i w:val="false"/>
          <w:color w:val="000000"/>
        </w:rPr>
        <w:t>судов при Верховном Суде Республики Казахстан (аппарата</w:t>
      </w:r>
      <w:r>
        <w:br/>
      </w:r>
      <w:r>
        <w:rPr>
          <w:rFonts w:ascii="Times New Roman"/>
          <w:b/>
          <w:i w:val="false"/>
          <w:color w:val="000000"/>
        </w:rPr>
        <w:t>Верховного Суда Республики Казахстан) и администраторов</w:t>
      </w:r>
      <w:r>
        <w:br/>
      </w:r>
      <w:r>
        <w:rPr>
          <w:rFonts w:ascii="Times New Roman"/>
          <w:b/>
          <w:i w:val="false"/>
          <w:color w:val="000000"/>
        </w:rPr>
        <w:t>областных и приравненных к ним судов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деятельности административных государственных служащих корпуса "Б" Департамента по обеспечению деятельности судов при Верховном Суде Республики Казахстан (аппарата Верховного Суда Республики Казахстан) (далее - Департамент) и администраторов областных и приравненных к ним судов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(далее – оценка) проводится для определения эффективности и качества работы работников Департамента и администраторов судов областных и приравненных к ним судов (далее – Администраторы судов).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Комиссии по оценке, рабочим органом которой является служба управления персоналом.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(целей), определяемых должностной инструкцией.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Третий экземпляр передается оцениваемому служащему корпуса "Б".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Служба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определяются исходя из специфики работы (функциональных обязанностей)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ведомственных информационных системах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Департамента или Администратора судов,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нарушения сроков рассмотрения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некачественное исполнение поручений, обращений физических и юридических лиц.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Квартальная оценка служащего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Поощряемые показатели и виды деятельности определяются исходя из специфики работы (функциональных обязанностей)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ведомственных информационных системах документы и мероприятия.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После согласования непосредственным руководителем оценочный лист заверяется служащим корпуса "Б".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Оценка выполнения индивидуального плана работы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После согласования непосредственным руководителем оценочный лист заверяется служащим корпуса "Б".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Круговая оценка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Круговая оценка представляет собой оценки: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Заполненные оценочные листы направляются в службу управления персоналом в течение двух рабочих дней со дня их получения.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Служба управления персоналом осуществляет расчет среднего значения круговой оценки.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Круговая оценка осуществляется анонимно.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Итоговая оценка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служащего корпуса "Б" вычисляется непосредственным руководителем по следующей формуле: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Итоговая квартальная оценка выставляется по следующей шкале: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81 до 105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403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38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 значению "удовлетворительно" (от 81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Итоговая годовая оценка выставляется по следующей шкале: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 балла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 балла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балла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</w:p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Рассмотрение результатов оценки Комиссией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Служба управления персоналом обеспечивает проведение заседания Комиссии по рассмотрению результатов оценки в соответствии с графиком,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согласованным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Комиссия рассматривает результаты оценки и принимает одно из следующих решений: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допущении ошибки службой управления персоналом при расчете результата оценки служащего корпуса "Б".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Обжалование результатов оценки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Департаментом или Администратором судов в течение двух недель в уполномоченный орган по делам государственной службы или его территориальный департамент.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Служащий корпуса "Б" вправе обжаловать результаты оценки его деятельности в уполномоченный орган либо суд.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Принятие решений по результатам оценки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Результаты оценки являются основаниями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Бонусы выплачиваются служащим корпуса "Б" с результатами оценки "превосходно" и "эффективно".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Результаты оценки деятельности служащих корпуса "Б" вносятся в их послужные списки.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 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мероприятия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целей, исходя из функциональных обязанностей служащего.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наличии)___________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его наличии)______________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43"/>
        <w:gridCol w:w="6257"/>
      </w:tblGrid>
      <w:tr>
        <w:trPr>
          <w:trHeight w:val="30" w:hRule="atLeast"/>
        </w:trPr>
        <w:tc>
          <w:tcPr>
            <w:tcW w:w="6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2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Ф.И.О.(при его наличии) оцениваемого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  (вид оценки: квартальная/ годовая и оцениваемый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(Ф.И.О.(при его наличии)      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(Ф.И.О.(при его наличии)      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(Ф.И.О..(при его наличии))      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