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9b68" w14:textId="c499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2016 года № 74. Зарегистрирован в Министерстве юстиции Республики Казахстан 16 марта 2016 года № 13490. Утратил силу приказом Первого заместителя Премьер-Министра Республики Казахстан – Министра финансов Республики Казахстан от 7 апреля 2020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– Министра финансов РК от 07.04.2020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финансов РК от 21.06.2018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 (зарегистрированный в Реестре государственной регистрации нормативных правовых актов под № 11483, опубликованный в информационно–правовой системе "Әділет" 25 августа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пени и поступившим платежам в государственный бюджет",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оказывается Комитетом государственного имущества и приватизации Министерства финансов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 (по выбору услугополучателя);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процесса получения результата оказания государственной услуги через Государственную корпорацию и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обращение услугополучателя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проверка документов услугополучателя операторами Государственной корпорации - 15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оператором Государственной корпорации в автоматизированное рабочее место интегрированной системы Государственной корпорации (далее – АРМ ИС Государственная корпорация) своего логина и пароля (процесс авторизации) для оказания услуги - 30 секунд - 1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заполняются)-1,5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веб-портал "реестр государственного имущества" www.gosreestr.kz (далее – госреестр) - 30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проверка (обработка) запроса в госреестре - 30 секунд – 1 минута;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получение услугополучателем через оператора Государственной корпорации результата оказания государственной услуги, сформированного госреестром (не более 30 сек);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услугодателя в АРМ ИС Государственная корпорация - 30 секунд – 1 минута.";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услуги, согласно приложениям 1 и 2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обеспечить в установленном законодательством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правововой информации" Министерства юстиции Республики Казахстан для размещения в Эталлоном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арендаторам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(доверительным управляющим)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начислениях по договору,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 и поступившим платежам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бюджет"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из Реестра государственного имущества справки</w:t>
      </w:r>
      <w:r>
        <w:br/>
      </w:r>
      <w:r>
        <w:rPr>
          <w:rFonts w:ascii="Times New Roman"/>
          <w:b/>
          <w:i w:val="false"/>
          <w:color w:val="000000"/>
        </w:rPr>
        <w:t>арендаторам (доверительным управляющим)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имущества по заключенным с ними договорам аренды</w:t>
      </w:r>
      <w:r>
        <w:br/>
      </w:r>
      <w:r>
        <w:rPr>
          <w:rFonts w:ascii="Times New Roman"/>
          <w:b/>
          <w:i w:val="false"/>
          <w:color w:val="000000"/>
        </w:rPr>
        <w:t>(доверительного управления), содержащей сведения о начислениях</w:t>
      </w:r>
      <w:r>
        <w:br/>
      </w:r>
      <w:r>
        <w:rPr>
          <w:rFonts w:ascii="Times New Roman"/>
          <w:b/>
          <w:i w:val="false"/>
          <w:color w:val="000000"/>
        </w:rPr>
        <w:t>по договору, пене и поступившим платежам в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бюджет"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арендаторам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(доверительным управляющим)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начислениях по договору,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 и поступившим платежам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бюджет"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из Реестра государственного имущества справки</w:t>
      </w:r>
      <w:r>
        <w:br/>
      </w:r>
      <w:r>
        <w:rPr>
          <w:rFonts w:ascii="Times New Roman"/>
          <w:b/>
          <w:i w:val="false"/>
          <w:color w:val="000000"/>
        </w:rPr>
        <w:t>арендаторам (доверительным управляющим)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имущества по заключенным с ними договорам аренды</w:t>
      </w:r>
      <w:r>
        <w:br/>
      </w:r>
      <w:r>
        <w:rPr>
          <w:rFonts w:ascii="Times New Roman"/>
          <w:b/>
          <w:i w:val="false"/>
          <w:color w:val="000000"/>
        </w:rPr>
        <w:t>(доверительного управления), содержащей сведения о начислениях</w:t>
      </w:r>
      <w:r>
        <w:br/>
      </w:r>
      <w:r>
        <w:rPr>
          <w:rFonts w:ascii="Times New Roman"/>
          <w:b/>
          <w:i w:val="false"/>
          <w:color w:val="000000"/>
        </w:rPr>
        <w:t>по договору, пене и поступившим платежам в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бюджет" посредством веб-портала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www.egov.kz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