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0777" w14:textId="ea80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февраля 2016 года № 72. Зарегистрирован в Министерстве юстиции Республики Казахстан 15 марта 2016 года № 13467. Утратил силу приказом Министра энергетики Республики Казахстан от 10 апреля 2020 года № 139.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10.04.2020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(зарегистрированный в Реестре государственной регистрации нормативных правовых актов за № 11604, опубликованный 12 августа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проектирование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 части два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Описание порядка обращения в Государственную корпорацию, длительность обработки запроса услугополучателя: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работником Государственной корпорации в информационной системе "Информационная система мониторинга оказания государственных услуг" (далее - ИС)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идентификация работником Государственной корпорации личности лица, подписавшего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работником Государственной корпорации запроса через шлюз электронного правительства (далее - ШЭП) в государственную базу данных "Юридические лица" (далее - ГБД ЮЛ) или государственную базу данных "Физические лица" (далее - 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правильность заполнения заявления и полнота представленного пакета документов в соответствии с перечнем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внесение работником Государственной корпорации списка предоставленных услугополучателем документов в ИС,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ЭЦП, выданной ему для использования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выдача работником Государственной корпорации расписки со штрих-кодом, присвоенным в ИС, о приеме соответствующих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направление работником Государственной корпорации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"Государственная база данных "Е-лицензирование" (далее - ИС ГБД ЕЛ) для рассмотрения их на предмет соответствия условиям и требованиям выдачи разрешения, а также направления результата оказания государственной услуги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которые необходимы услугодателю для оказания государственной услуги, определены пунктом 9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–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– нарочно в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– не более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Невыданные в срок, по вине услугополучателя, документы в течение одного месяца хранятся в Государственной корпорации.".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