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b21" w14:textId="5069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114. Зарегистрирован в Министерстве юстиции Республики Казахстан 15 марта 2016 года № 13454. Утратил силу приказом Министра цифрового развития, оборонной и аэрокосмической промышленности Республики Казахстан от 24 апреля 2019 года № 54/НҚ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24.04.2019 </w:t>
      </w:r>
      <w:r>
        <w:rPr>
          <w:rFonts w:ascii="Times New Roman"/>
          <w:b w:val="false"/>
          <w:i w:val="false"/>
          <w:color w:val="ff0000"/>
          <w:sz w:val="28"/>
        </w:rPr>
        <w:t>№ 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ликвидации (уничтожению,</w:t>
      </w:r>
      <w:r>
        <w:br/>
      </w:r>
      <w:r>
        <w:rPr>
          <w:rFonts w:ascii="Times New Roman"/>
          <w:b/>
          <w:i w:val="false"/>
          <w:color w:val="000000"/>
        </w:rPr>
        <w:t>утилизации, захоронению) и переработке высвобождаемых</w:t>
      </w:r>
      <w:r>
        <w:br/>
      </w:r>
      <w:r>
        <w:rPr>
          <w:rFonts w:ascii="Times New Roman"/>
          <w:b/>
          <w:i w:val="false"/>
          <w:color w:val="000000"/>
        </w:rPr>
        <w:t>боеприпасов, вооружений, военной техники,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и перечень документов, подтверждающих соответствие 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884"/>
        <w:gridCol w:w="4203"/>
        <w:gridCol w:w="1734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ликвидации (уничтожению, утилизации,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захоронению) и переработке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сооружение и (или) мобильный модуль контейнерного типа, подъемный механизм,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 использованием огнестрельного оружия между владельцем производственно-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с субъектом охранной деятельности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 использованием огнестрельного оружия между владельцем производственно-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с субъектом охранной деятельности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 утилизации, захоронению)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переработке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вооружений,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специальных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ликвидации (уничтожению, утилизации, захоронению) и</w:t>
      </w:r>
      <w:r>
        <w:br/>
      </w:r>
      <w:r>
        <w:rPr>
          <w:rFonts w:ascii="Times New Roman"/>
          <w:b/>
          <w:i w:val="false"/>
          <w:color w:val="000000"/>
        </w:rPr>
        <w:t>переработке высвобождаемых боеприпасов, вооружений, военной</w:t>
      </w:r>
      <w:r>
        <w:br/>
      </w:r>
      <w:r>
        <w:rPr>
          <w:rFonts w:ascii="Times New Roman"/>
          <w:b/>
          <w:i w:val="false"/>
          <w:color w:val="000000"/>
        </w:rPr>
        <w:t>техники, специальных средств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ликвидации (уничтожению, утилизации, захоронению) и переработке высвобождаемых боеприпасов наличие: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специализированное производственное здание, сооружение и (или) мобильный модуль контейнерного типа, подъемный механизм, оборудование________;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о расстоянии от жилых и производственных объектов, в метрах_______________;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комплектующих деталей, изделий утилизированных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комплектующих деталей, изделий утилизированных высвобождаемых боеприпасов __________________.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специализированное производственное здание, сооружение, подъемный механизм, оборудование_______;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оборудованный склад для хранения высвобождаемых вооружений, военной техники, специальных средств_____________;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 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