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5332" w14:textId="df15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26. Зарегистрировано в Министерстве юстиции Республики Казахстан 11 марта 2016 года № 13438. Утратило силу постановлением Правления Национального Банка Республики Казахстан от 27 августа 2018 года № 189.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27.08.2018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28.04.2017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надзора за субъектами рынка ценных бумаг (Хаджиева М.Ж.)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Б. Султанов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10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26</w:t>
            </w:r>
          </w:p>
        </w:tc>
      </w:tr>
    </w:tbl>
    <w:bookmarkStart w:name="z11" w:id="7"/>
    <w:p>
      <w:pPr>
        <w:spacing w:after="0"/>
        <w:ind w:left="0"/>
        <w:jc w:val="left"/>
      </w:pPr>
      <w:r>
        <w:rPr>
          <w:rFonts w:ascii="Times New Roman"/>
          <w:b/>
          <w:i w:val="false"/>
          <w:color w:val="000000"/>
        </w:rPr>
        <w:t xml:space="preserve"> Правила</w:t>
      </w:r>
      <w:r>
        <w:br/>
      </w:r>
      <w:r>
        <w:rPr>
          <w:rFonts w:ascii="Times New Roman"/>
          <w:b/>
          <w:i w:val="false"/>
          <w:color w:val="000000"/>
        </w:rPr>
        <w:t>размещения на интернет-ресурсах депозитария финансовой</w:t>
      </w:r>
      <w:r>
        <w:br/>
      </w:r>
      <w:r>
        <w:rPr>
          <w:rFonts w:ascii="Times New Roman"/>
          <w:b/>
          <w:i w:val="false"/>
          <w:color w:val="000000"/>
        </w:rPr>
        <w:t>отчетности, фондовой биржи информации о корпоративных событиях,</w:t>
      </w:r>
      <w:r>
        <w:br/>
      </w:r>
      <w:r>
        <w:rPr>
          <w:rFonts w:ascii="Times New Roman"/>
          <w:b/>
          <w:i w:val="false"/>
          <w:color w:val="000000"/>
        </w:rPr>
        <w:t>финансовой отчетности и аудиторских отчетов, списков</w:t>
      </w:r>
      <w:r>
        <w:br/>
      </w:r>
      <w:r>
        <w:rPr>
          <w:rFonts w:ascii="Times New Roman"/>
          <w:b/>
          <w:i w:val="false"/>
          <w:color w:val="000000"/>
        </w:rPr>
        <w:t>аффилиированных лиц акционерных обществ, а также информации о</w:t>
      </w:r>
      <w:r>
        <w:br/>
      </w:r>
      <w:r>
        <w:rPr>
          <w:rFonts w:ascii="Times New Roman"/>
          <w:b/>
          <w:i w:val="false"/>
          <w:color w:val="000000"/>
        </w:rPr>
        <w:t>суммарном размере вознаграждения членов исполнительного органа</w:t>
      </w:r>
      <w:r>
        <w:br/>
      </w:r>
      <w:r>
        <w:rPr>
          <w:rFonts w:ascii="Times New Roman"/>
          <w:b/>
          <w:i w:val="false"/>
          <w:color w:val="000000"/>
        </w:rPr>
        <w:t>по итогам года</w:t>
      </w:r>
    </w:p>
    <w:bookmarkEnd w:id="7"/>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28.04.2017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8"/>
    <w:p>
      <w:pPr>
        <w:spacing w:after="0"/>
        <w:ind w:left="0"/>
        <w:jc w:val="both"/>
      </w:pPr>
      <w:r>
        <w:rPr>
          <w:rFonts w:ascii="Times New Roman"/>
          <w:b w:val="false"/>
          <w:i w:val="false"/>
          <w:color w:val="000000"/>
          <w:sz w:val="28"/>
        </w:rPr>
        <w:t xml:space="preserve">
      1. Настоящие Правила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(далее – Правила) разработаны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от 13 мая 2003 года "Об акционерных обществах" (далее - Закон об акционерных обществах) и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от 2 июля 2003 года "О рынке ценных бумаг" (далее - Закон о рынке ценных бумаг) и определяют порядок и сроки размещения акционерными обществами и эмитентами, не являющимися акционерными обществами, на интернет-ресурсах депозитария финансовой отчетности, определенного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(далее - депозитарий финансовой отчетности), фондовой биржи, в список которой включены выпущенные акционерным обществом либо эмитентом, не являющимся акционерным обществом, ценные бумаги, информации о корпоративных событиях, об изменениях в деятельности, затрагивающих интересы держателей ценных бумаг,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В Правилах используются следующие понятия:</w:t>
      </w:r>
    </w:p>
    <w:bookmarkEnd w:id="9"/>
    <w:bookmarkStart w:name="z14" w:id="10"/>
    <w:p>
      <w:pPr>
        <w:spacing w:after="0"/>
        <w:ind w:left="0"/>
        <w:jc w:val="both"/>
      </w:pPr>
      <w:r>
        <w:rPr>
          <w:rFonts w:ascii="Times New Roman"/>
          <w:b w:val="false"/>
          <w:i w:val="false"/>
          <w:color w:val="000000"/>
          <w:sz w:val="28"/>
        </w:rPr>
        <w:t>
      1) программное обеспечение - программное обеспечение "Единая система сдачи отчетности (ЕССО)", разработанное организацией, осуществляющей ведение депозитария финансовой отчетности, и предназначенное для подготовки различных форм отчетностей и информации, представленных в программном обеспечении в виде шаблонов;</w:t>
      </w:r>
    </w:p>
    <w:bookmarkEnd w:id="10"/>
    <w:bookmarkStart w:name="z15" w:id="11"/>
    <w:p>
      <w:pPr>
        <w:spacing w:after="0"/>
        <w:ind w:left="0"/>
        <w:jc w:val="both"/>
      </w:pPr>
      <w:r>
        <w:rPr>
          <w:rFonts w:ascii="Times New Roman"/>
          <w:b w:val="false"/>
          <w:i w:val="false"/>
          <w:color w:val="000000"/>
          <w:sz w:val="28"/>
        </w:rPr>
        <w:t xml:space="preserve">
      2) организация, осуществляющая ведение депозитария финансовой отчетности - акционерное общество "Информационно-учетный центр", </w:t>
      </w:r>
      <w:r>
        <w:rPr>
          <w:rFonts w:ascii="Times New Roman"/>
          <w:b w:val="false"/>
          <w:i w:val="false"/>
          <w:color w:val="000000"/>
          <w:sz w:val="28"/>
        </w:rPr>
        <w:t>уполномоченное</w:t>
      </w:r>
      <w:r>
        <w:rPr>
          <w:rFonts w:ascii="Times New Roman"/>
          <w:b w:val="false"/>
          <w:i w:val="false"/>
          <w:color w:val="000000"/>
          <w:sz w:val="28"/>
        </w:rPr>
        <w:t xml:space="preserve"> Правительством Республики Казахстан на осуществление деятельности по ведению депозитария финансовой отчетности;</w:t>
      </w:r>
    </w:p>
    <w:bookmarkEnd w:id="11"/>
    <w:bookmarkStart w:name="z44" w:id="12"/>
    <w:p>
      <w:pPr>
        <w:spacing w:after="0"/>
        <w:ind w:left="0"/>
        <w:jc w:val="both"/>
      </w:pPr>
      <w:r>
        <w:rPr>
          <w:rFonts w:ascii="Times New Roman"/>
          <w:b w:val="false"/>
          <w:i w:val="false"/>
          <w:color w:val="000000"/>
          <w:sz w:val="28"/>
        </w:rPr>
        <w:t>
      3) интернет-ресурс депозитария финансовой отчетности - средство массовой информации, размещенное в сети Интернет по адресу "www.dfo.kz";</w:t>
      </w:r>
    </w:p>
    <w:bookmarkEnd w:id="12"/>
    <w:bookmarkStart w:name="z16" w:id="13"/>
    <w:p>
      <w:pPr>
        <w:spacing w:after="0"/>
        <w:ind w:left="0"/>
        <w:jc w:val="both"/>
      </w:pPr>
      <w:r>
        <w:rPr>
          <w:rFonts w:ascii="Times New Roman"/>
          <w:b w:val="false"/>
          <w:i w:val="false"/>
          <w:color w:val="000000"/>
          <w:sz w:val="28"/>
        </w:rPr>
        <w:t>
      4) интернет-ресурс фондовой биржи - средство массовой информации, размещенное в сети Интернет по адресу "www.kase.kz";</w:t>
      </w:r>
    </w:p>
    <w:bookmarkEnd w:id="13"/>
    <w:bookmarkStart w:name="z17" w:id="14"/>
    <w:p>
      <w:pPr>
        <w:spacing w:after="0"/>
        <w:ind w:left="0"/>
        <w:jc w:val="both"/>
      </w:pPr>
      <w:r>
        <w:rPr>
          <w:rFonts w:ascii="Times New Roman"/>
          <w:b w:val="false"/>
          <w:i w:val="false"/>
          <w:color w:val="000000"/>
          <w:sz w:val="28"/>
        </w:rPr>
        <w:t xml:space="preserve">
      5) период обращения эмиссионных ценных бумаг, выпуск которых зарегистрирован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w:t>
      </w:r>
    </w:p>
    <w:bookmarkEnd w:id="14"/>
    <w:p>
      <w:pPr>
        <w:spacing w:after="0"/>
        <w:ind w:left="0"/>
        <w:jc w:val="both"/>
      </w:pPr>
      <w:r>
        <w:rPr>
          <w:rFonts w:ascii="Times New Roman"/>
          <w:b w:val="false"/>
          <w:i w:val="false"/>
          <w:color w:val="000000"/>
          <w:sz w:val="28"/>
        </w:rPr>
        <w:t xml:space="preserve">
      акций – период с даты принятия </w:t>
      </w:r>
      <w:r>
        <w:rPr>
          <w:rFonts w:ascii="Times New Roman"/>
          <w:b w:val="false"/>
          <w:i w:val="false"/>
          <w:color w:val="000000"/>
          <w:sz w:val="28"/>
        </w:rPr>
        <w:t>уполномоченным органом</w:t>
      </w:r>
      <w:r>
        <w:rPr>
          <w:rFonts w:ascii="Times New Roman"/>
          <w:b w:val="false"/>
          <w:i w:val="false"/>
          <w:color w:val="000000"/>
          <w:sz w:val="28"/>
        </w:rPr>
        <w:t xml:space="preserve"> по регулированию, контролю и надзору финансового рынка и финансовых организаций (далее – уполномоченный орган)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 на вторичном рынке ценных бумаг;</w:t>
      </w:r>
    </w:p>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 на вторичном рынке ценных бумаг;</w:t>
      </w:r>
    </w:p>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 на вторичном рынке ценных бумаг;</w:t>
      </w:r>
    </w:p>
    <w:p>
      <w:pPr>
        <w:spacing w:after="0"/>
        <w:ind w:left="0"/>
        <w:jc w:val="both"/>
      </w:pPr>
      <w:r>
        <w:rPr>
          <w:rFonts w:ascii="Times New Roman"/>
          <w:b w:val="false"/>
          <w:i w:val="false"/>
          <w:color w:val="000000"/>
          <w:sz w:val="28"/>
        </w:rPr>
        <w:t>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 на вторичном рынке ценных бумаг;</w:t>
      </w:r>
    </w:p>
    <w:bookmarkStart w:name="z18" w:id="15"/>
    <w:p>
      <w:pPr>
        <w:spacing w:after="0"/>
        <w:ind w:left="0"/>
        <w:jc w:val="both"/>
      </w:pPr>
      <w:r>
        <w:rPr>
          <w:rFonts w:ascii="Times New Roman"/>
          <w:b w:val="false"/>
          <w:i w:val="false"/>
          <w:color w:val="000000"/>
          <w:sz w:val="28"/>
        </w:rPr>
        <w:t xml:space="preserve">
      6) электронный отчет - заполненный соответствующий шаблон программного обеспечения с формами годовой и (или) ежеквартальной финансовой отчетности, информацией, указанной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подписываемый электронной цифровой подписью, выданной удостоверяющим центром.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3. Эмитент, являющийся акционерным обществом, чьи ценные бумаги включены в список фондовой биржи, в период обращения его эмиссионных ценных бумаг предоставляет фондовой бирже в порядке, установленном ее внутренними документами, для публикации на ее интернет-ресурсе информацию об изменениях в деятельности данного эмитента, затрагивающих интересы держателей ценных бумаг, перечень которых определен </w:t>
      </w:r>
      <w:r>
        <w:rPr>
          <w:rFonts w:ascii="Times New Roman"/>
          <w:b w:val="false"/>
          <w:i w:val="false"/>
          <w:color w:val="000000"/>
          <w:sz w:val="28"/>
        </w:rPr>
        <w:t>пунктом 2</w:t>
      </w:r>
      <w:r>
        <w:rPr>
          <w:rFonts w:ascii="Times New Roman"/>
          <w:b w:val="false"/>
          <w:i w:val="false"/>
          <w:color w:val="000000"/>
          <w:sz w:val="28"/>
        </w:rPr>
        <w:t xml:space="preserve"> статьи 102 Закона о рынке ценных бумаг, и о корпоративных событиях, перечень которых определен </w:t>
      </w:r>
      <w:r>
        <w:rPr>
          <w:rFonts w:ascii="Times New Roman"/>
          <w:b w:val="false"/>
          <w:i w:val="false"/>
          <w:color w:val="000000"/>
          <w:sz w:val="28"/>
        </w:rPr>
        <w:t>пунктом 1</w:t>
      </w:r>
      <w:r>
        <w:rPr>
          <w:rFonts w:ascii="Times New Roman"/>
          <w:b w:val="false"/>
          <w:i w:val="false"/>
          <w:color w:val="000000"/>
          <w:sz w:val="28"/>
        </w:rPr>
        <w:t xml:space="preserve"> статьи 79 Закона об акционерных обществах, составленную в соответствии с Требованиями к содержанию информации о корпоративных событиях акционерного общества, об изменениях в деятельности акционерного общества, затрагивающих интересы держателей ценных бумаг, размещаемых на интернет-ресурсах депозитария финансовой отчетности и фондовой биржи,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Правилам (далее – приложение 1), а также годовую и ежеквартальную финансовую отчетность, аудиторские отчеты.</w:t>
      </w:r>
    </w:p>
    <w:bookmarkEnd w:id="16"/>
    <w:p>
      <w:pPr>
        <w:spacing w:after="0"/>
        <w:ind w:left="0"/>
        <w:jc w:val="both"/>
      </w:pPr>
      <w:r>
        <w:rPr>
          <w:rFonts w:ascii="Times New Roman"/>
          <w:b w:val="false"/>
          <w:i w:val="false"/>
          <w:color w:val="000000"/>
          <w:sz w:val="28"/>
        </w:rPr>
        <w:t xml:space="preserve">
      Эмитент, не являющийся акционерным обществом, чьи ценные бумаги включены в список фондовой биржи, в период обращения его эмиссионных ценных бумаг, предоставляет фондовой бирже для публикации на ее интернет-ресурсе информацию об изменениях в деятельности данного эмитента, затрагивающих интересы держателей ценных бумаг, перечень которых определен </w:t>
      </w:r>
      <w:r>
        <w:rPr>
          <w:rFonts w:ascii="Times New Roman"/>
          <w:b w:val="false"/>
          <w:i w:val="false"/>
          <w:color w:val="000000"/>
          <w:sz w:val="28"/>
        </w:rPr>
        <w:t>пунктом 2</w:t>
      </w:r>
      <w:r>
        <w:rPr>
          <w:rFonts w:ascii="Times New Roman"/>
          <w:b w:val="false"/>
          <w:i w:val="false"/>
          <w:color w:val="000000"/>
          <w:sz w:val="28"/>
        </w:rPr>
        <w:t xml:space="preserve"> статьи 102 Закона о рынке ценных бумаг, составленную в соответствии с Требованиями к содержанию информации об изменениях в деятельности эмитента (не являющегося акционерным обществом), затрагивающих интересы держателей ценных бумаг, размещаемых на интернет-ресурсах депозитария финансовой отчетности и фондовой биржи,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Правилам (далее – приложение 2), а также годовую и ежеквартальную финансовую отчетность, аудиторские отчеты в порядке, установленном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государственном языке, текст на русском языке не меняется постановлением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4. Акционерное общество обеспечивает размещение на интернет-ресурсе депозитария финансовой отчетности посредством представления депозитарию финансовой отчетности информации о корпоративных событиях, перечень которых определен </w:t>
      </w:r>
      <w:r>
        <w:rPr>
          <w:rFonts w:ascii="Times New Roman"/>
          <w:b w:val="false"/>
          <w:i w:val="false"/>
          <w:color w:val="000000"/>
          <w:sz w:val="28"/>
        </w:rPr>
        <w:t>пунктом 1</w:t>
      </w:r>
      <w:r>
        <w:rPr>
          <w:rFonts w:ascii="Times New Roman"/>
          <w:b w:val="false"/>
          <w:i w:val="false"/>
          <w:color w:val="000000"/>
          <w:sz w:val="28"/>
        </w:rPr>
        <w:t xml:space="preserve"> статьи 79 Закона об акционерных обществах, и в период обращения его эмиссионных ценных бумаг информации об изменениях в его деятельности, затрагивающих интересы держателей ценных бумаг, перечень которых определен </w:t>
      </w:r>
      <w:r>
        <w:rPr>
          <w:rFonts w:ascii="Times New Roman"/>
          <w:b w:val="false"/>
          <w:i w:val="false"/>
          <w:color w:val="000000"/>
          <w:sz w:val="28"/>
        </w:rPr>
        <w:t>пунктом 2</w:t>
      </w:r>
      <w:r>
        <w:rPr>
          <w:rFonts w:ascii="Times New Roman"/>
          <w:b w:val="false"/>
          <w:i w:val="false"/>
          <w:color w:val="000000"/>
          <w:sz w:val="28"/>
        </w:rPr>
        <w:t xml:space="preserve"> статьи 102 Закона о рынке ценных бумаг, составленной в соответствии с:</w:t>
      </w:r>
    </w:p>
    <w:bookmarkEnd w:id="17"/>
    <w:bookmarkStart w:name="z15" w:id="18"/>
    <w:p>
      <w:pPr>
        <w:spacing w:after="0"/>
        <w:ind w:left="0"/>
        <w:jc w:val="both"/>
      </w:pPr>
      <w:r>
        <w:rPr>
          <w:rFonts w:ascii="Times New Roman"/>
          <w:b w:val="false"/>
          <w:i w:val="false"/>
          <w:color w:val="000000"/>
          <w:sz w:val="28"/>
        </w:rPr>
        <w:t>
      1) пунктами 2, 3, 4, 5, 6, 7, 8, 10, 12 и 13 приложения 1 к Правилам - в течение 3 (трех) рабочих дней после даты возникновения корпоративного события;</w:t>
      </w:r>
    </w:p>
    <w:bookmarkEnd w:id="18"/>
    <w:bookmarkStart w:name="z16" w:id="19"/>
    <w:p>
      <w:pPr>
        <w:spacing w:after="0"/>
        <w:ind w:left="0"/>
        <w:jc w:val="both"/>
      </w:pPr>
      <w:r>
        <w:rPr>
          <w:rFonts w:ascii="Times New Roman"/>
          <w:b w:val="false"/>
          <w:i w:val="false"/>
          <w:color w:val="000000"/>
          <w:sz w:val="28"/>
        </w:rPr>
        <w:t>
      2) пунктами 1, 9, 11, 15, 16, 17, 18, 19, 20, 21, 22 и 23 приложения 1 к Правилам - в течение 15 (пятнадцати) календарных дней с даты возникновения корпоративных событий и (или) изменений в деятельности акционерного общества, затрагивающих интересы держателей ценных бумаг;</w:t>
      </w:r>
    </w:p>
    <w:bookmarkEnd w:id="19"/>
    <w:bookmarkStart w:name="z17" w:id="20"/>
    <w:p>
      <w:pPr>
        <w:spacing w:after="0"/>
        <w:ind w:left="0"/>
        <w:jc w:val="both"/>
      </w:pPr>
      <w:r>
        <w:rPr>
          <w:rFonts w:ascii="Times New Roman"/>
          <w:b w:val="false"/>
          <w:i w:val="false"/>
          <w:color w:val="000000"/>
          <w:sz w:val="28"/>
        </w:rPr>
        <w:t>
      3) пунктом 14 приложения 1 к Правилам - в течение 7 (семи) рабочих дней после даты получения акционерным обществом соответствующего судебного извещения (вызова) по гражданскому делу по корпоративному спору;</w:t>
      </w:r>
    </w:p>
    <w:bookmarkEnd w:id="20"/>
    <w:p>
      <w:pPr>
        <w:spacing w:after="0"/>
        <w:ind w:left="0"/>
        <w:jc w:val="both"/>
      </w:pPr>
      <w:r>
        <w:rPr>
          <w:rFonts w:ascii="Times New Roman"/>
          <w:b w:val="false"/>
          <w:i w:val="false"/>
          <w:color w:val="000000"/>
          <w:sz w:val="28"/>
        </w:rPr>
        <w:t xml:space="preserve">
      4) пунктом 24 приложения 1 к Правилам - в течение 3 (трех) рабочих дней с даты возникновения корпоративного события, если Законами </w:t>
      </w:r>
      <w:r>
        <w:rPr>
          <w:rFonts w:ascii="Times New Roman"/>
          <w:b w:val="false"/>
          <w:i w:val="false"/>
          <w:color w:val="000000"/>
          <w:sz w:val="28"/>
        </w:rPr>
        <w:t>об акционерных обществах</w:t>
      </w:r>
      <w:r>
        <w:rPr>
          <w:rFonts w:ascii="Times New Roman"/>
          <w:b w:val="false"/>
          <w:i w:val="false"/>
          <w:color w:val="000000"/>
          <w:sz w:val="28"/>
        </w:rPr>
        <w:t xml:space="preserve"> и </w:t>
      </w:r>
      <w:r>
        <w:rPr>
          <w:rFonts w:ascii="Times New Roman"/>
          <w:b w:val="false"/>
          <w:i w:val="false"/>
          <w:color w:val="000000"/>
          <w:sz w:val="28"/>
        </w:rPr>
        <w:t>о рынке ценных бумаг</w:t>
      </w:r>
      <w:r>
        <w:rPr>
          <w:rFonts w:ascii="Times New Roman"/>
          <w:b w:val="false"/>
          <w:i w:val="false"/>
          <w:color w:val="000000"/>
          <w:sz w:val="28"/>
        </w:rPr>
        <w:t xml:space="preserve"> не предусмотрены иные сроки опубликования (доведения до сведения акционеров)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5. Датой возникновения корпоративных событий и (или) изменений в деятельности акционерного общества, затрагивающих интересы держателей ценных бумаг, указанных в пунктах 2, 3, 4, 9, 10, 11, 15, 17, 19 и 21 приложения 1 к Правилам, является дата получения акционерным обществом соответствующих документов, подтверждающих возникновение таких событий и (или) изменений.</w:t>
      </w:r>
    </w:p>
    <w:bookmarkEnd w:id="21"/>
    <w:bookmarkStart w:name="z20" w:id="22"/>
    <w:p>
      <w:pPr>
        <w:spacing w:after="0"/>
        <w:ind w:left="0"/>
        <w:jc w:val="both"/>
      </w:pPr>
      <w:r>
        <w:rPr>
          <w:rFonts w:ascii="Times New Roman"/>
          <w:b w:val="false"/>
          <w:i w:val="false"/>
          <w:color w:val="000000"/>
          <w:sz w:val="28"/>
        </w:rPr>
        <w:t>
      В случае, если для заключения крупной сделки, указанной в пункте 5 приложения 1 к Правилам, и (или) сделки, которая отвечает одновременно следующим условиям: является сделкой, в совершении которой акционерным обществом имеется заинтересованность, и связана с приобретением или отчуждением имущества,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такой сделки, указанной в пункте 6 приложения 1 к Правилам, необходима обязательная государственная или иная регистрация, датой возникновения корпоративного события является дата получения акционерным обществом документов, подтверждающих ее государственную или иную регистрацию.</w:t>
      </w:r>
    </w:p>
    <w:bookmarkEnd w:id="22"/>
    <w:bookmarkStart w:name="z21" w:id="23"/>
    <w:p>
      <w:pPr>
        <w:spacing w:after="0"/>
        <w:ind w:left="0"/>
        <w:jc w:val="both"/>
      </w:pPr>
      <w:r>
        <w:rPr>
          <w:rFonts w:ascii="Times New Roman"/>
          <w:b w:val="false"/>
          <w:i w:val="false"/>
          <w:color w:val="000000"/>
          <w:sz w:val="28"/>
        </w:rPr>
        <w:t>
      Датой возникновения корпоративного события и (или) изменения в деятельности акционерного общества, затрагивающего интересы держателей ценных бумаг, указанного в пункте 7 приложения 1 к Правилам, является:</w:t>
      </w:r>
    </w:p>
    <w:bookmarkEnd w:id="23"/>
    <w:bookmarkStart w:name="z22" w:id="24"/>
    <w:p>
      <w:pPr>
        <w:spacing w:after="0"/>
        <w:ind w:left="0"/>
        <w:jc w:val="both"/>
      </w:pPr>
      <w:r>
        <w:rPr>
          <w:rFonts w:ascii="Times New Roman"/>
          <w:b w:val="false"/>
          <w:i w:val="false"/>
          <w:color w:val="000000"/>
          <w:sz w:val="28"/>
        </w:rPr>
        <w:t>
      дата получения акционерным обществом документов, подтверждающих регистрацию договора о залоге (перезалоге) - в отношении имущества, залог которого подлежит регистрации в соответствии с законодательными актами Республики Казахстан;</w:t>
      </w:r>
    </w:p>
    <w:bookmarkEnd w:id="24"/>
    <w:bookmarkStart w:name="z23" w:id="25"/>
    <w:p>
      <w:pPr>
        <w:spacing w:after="0"/>
        <w:ind w:left="0"/>
        <w:jc w:val="both"/>
      </w:pPr>
      <w:r>
        <w:rPr>
          <w:rFonts w:ascii="Times New Roman"/>
          <w:b w:val="false"/>
          <w:i w:val="false"/>
          <w:color w:val="000000"/>
          <w:sz w:val="28"/>
        </w:rPr>
        <w:t>
      дата получения акционерным обществом документов, подтверждающих передачу имущества залогодержателю, а если оно не подлежит передаче, то дата заключения договора о залоге (перезалоге) - в отношении имущества, залог которого не подлежит регистрации в соответствии с законодательными актами Республики Казахстан.</w:t>
      </w:r>
    </w:p>
    <w:bookmarkEnd w:id="25"/>
    <w:bookmarkStart w:name="z24" w:id="26"/>
    <w:p>
      <w:pPr>
        <w:spacing w:after="0"/>
        <w:ind w:left="0"/>
        <w:jc w:val="both"/>
      </w:pPr>
      <w:r>
        <w:rPr>
          <w:rFonts w:ascii="Times New Roman"/>
          <w:b w:val="false"/>
          <w:i w:val="false"/>
          <w:color w:val="000000"/>
          <w:sz w:val="28"/>
        </w:rPr>
        <w:t xml:space="preserve">
      Датой возникновения корпоративного события, указанного в </w:t>
      </w:r>
      <w:r>
        <w:rPr>
          <w:rFonts w:ascii="Times New Roman"/>
          <w:b w:val="false"/>
          <w:i w:val="false"/>
          <w:color w:val="000000"/>
          <w:sz w:val="28"/>
        </w:rPr>
        <w:t>пункте 8</w:t>
      </w:r>
      <w:r>
        <w:rPr>
          <w:rFonts w:ascii="Times New Roman"/>
          <w:b w:val="false"/>
          <w:i w:val="false"/>
          <w:color w:val="000000"/>
          <w:sz w:val="28"/>
        </w:rPr>
        <w:t xml:space="preserve"> </w:t>
      </w:r>
    </w:p>
    <w:bookmarkEnd w:id="26"/>
    <w:bookmarkStart w:name="z25" w:id="27"/>
    <w:p>
      <w:pPr>
        <w:spacing w:after="0"/>
        <w:ind w:left="0"/>
        <w:jc w:val="both"/>
      </w:pPr>
      <w:r>
        <w:rPr>
          <w:rFonts w:ascii="Times New Roman"/>
          <w:b w:val="false"/>
          <w:i w:val="false"/>
          <w:color w:val="000000"/>
          <w:sz w:val="28"/>
        </w:rPr>
        <w:t xml:space="preserve">
      приложения 1 к Правилам, является дата вступления в силу договора о получении акционерным обществом займа. </w:t>
      </w:r>
    </w:p>
    <w:bookmarkEnd w:id="27"/>
    <w:bookmarkStart w:name="z26" w:id="28"/>
    <w:p>
      <w:pPr>
        <w:spacing w:after="0"/>
        <w:ind w:left="0"/>
        <w:jc w:val="both"/>
      </w:pPr>
      <w:r>
        <w:rPr>
          <w:rFonts w:ascii="Times New Roman"/>
          <w:b w:val="false"/>
          <w:i w:val="false"/>
          <w:color w:val="000000"/>
          <w:sz w:val="28"/>
        </w:rPr>
        <w:t>
      Датой возникновения корпоративного события, указанного в пункте 13 приложения 1 к Правилам, является дата вступления в законную силу постановления по делу об административном правонарушении, а в случаях, когда постановление было обжаловано или опротестовано уполномоченными на то лицами – с даты получения акционерным обществом, вступившего в законную силу постановления по жалобе, протесту.</w:t>
      </w:r>
    </w:p>
    <w:bookmarkEnd w:id="28"/>
    <w:bookmarkStart w:name="z27" w:id="29"/>
    <w:p>
      <w:pPr>
        <w:spacing w:after="0"/>
        <w:ind w:left="0"/>
        <w:jc w:val="both"/>
      </w:pPr>
      <w:r>
        <w:rPr>
          <w:rFonts w:ascii="Times New Roman"/>
          <w:b w:val="false"/>
          <w:i w:val="false"/>
          <w:color w:val="000000"/>
          <w:sz w:val="28"/>
        </w:rPr>
        <w:t xml:space="preserve">
      В случае если эмитент либо должностное лицо эмитента привлечено к административной ответственности согласно </w:t>
      </w:r>
      <w:r>
        <w:rPr>
          <w:rFonts w:ascii="Times New Roman"/>
          <w:b w:val="false"/>
          <w:i w:val="false"/>
          <w:color w:val="000000"/>
          <w:sz w:val="28"/>
        </w:rPr>
        <w:t>статьям 811</w:t>
      </w:r>
      <w:r>
        <w:rPr>
          <w:rFonts w:ascii="Times New Roman"/>
          <w:b w:val="false"/>
          <w:i w:val="false"/>
          <w:color w:val="000000"/>
          <w:sz w:val="28"/>
        </w:rPr>
        <w:t xml:space="preserve"> и </w:t>
      </w:r>
      <w:r>
        <w:rPr>
          <w:rFonts w:ascii="Times New Roman"/>
          <w:b w:val="false"/>
          <w:i w:val="false"/>
          <w:color w:val="000000"/>
          <w:sz w:val="28"/>
        </w:rPr>
        <w:t>897</w:t>
      </w:r>
      <w:r>
        <w:rPr>
          <w:rFonts w:ascii="Times New Roman"/>
          <w:b w:val="false"/>
          <w:i w:val="false"/>
          <w:color w:val="000000"/>
          <w:sz w:val="28"/>
        </w:rPr>
        <w:t xml:space="preserve"> Кодекса Республики Казахстан об административных правонарушениях от 5 июля 2014 года, то датой возникновения корпоративного события является дата оплаты эмитентом либо должностным лицом эмитента наложенного административного штрафа.</w:t>
      </w:r>
    </w:p>
    <w:bookmarkEnd w:id="29"/>
    <w:bookmarkStart w:name="z28" w:id="30"/>
    <w:p>
      <w:pPr>
        <w:spacing w:after="0"/>
        <w:ind w:left="0"/>
        <w:jc w:val="both"/>
      </w:pPr>
      <w:r>
        <w:rPr>
          <w:rFonts w:ascii="Times New Roman"/>
          <w:b w:val="false"/>
          <w:i w:val="false"/>
          <w:color w:val="000000"/>
          <w:sz w:val="28"/>
        </w:rPr>
        <w:t>
      Датой возникновения изменения в деятельности акционерного общества, затрагивающего интересы держателей ценных бумаг, указанного в пункте 18 приложения 1 к Правилам, связанного с добровольной реорганизацией или добровольной ликвидацией дочерних организаций акционерного общества и его зависимых акционерных обществ, является дата получения акционерным обществом соответствующих документов, подтверждающих регистрацию вновь возникших юридических лиц в результате реорганизации юридического лица (за исключением присоединения) или с момента внесения в Национальный реестр бизнес-идентификационных номеров сведений о прекращении деятельности присоединенного юридического лица, либо с момента исключения юридического лица из Национального реестра бизнес-идентификационных номеров при ликвидации.</w:t>
      </w:r>
    </w:p>
    <w:bookmarkEnd w:id="30"/>
    <w:p>
      <w:pPr>
        <w:spacing w:after="0"/>
        <w:ind w:left="0"/>
        <w:jc w:val="both"/>
      </w:pPr>
      <w:r>
        <w:rPr>
          <w:rFonts w:ascii="Times New Roman"/>
          <w:b w:val="false"/>
          <w:i w:val="false"/>
          <w:color w:val="000000"/>
          <w:sz w:val="28"/>
        </w:rPr>
        <w:t xml:space="preserve">
      Датой возникновения корпоративного события и (или) изменения в деятельности акционерного общества, затрагивающего интересы держателей ценных бумаг, указанного в пункте 22 приложения 1 к Правилам, связанного с изменениями сведений в проспекте выпуска эмиссионных ценных бумаг акционерного общества, подлежащими регистрации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Закона о рынке ценных бумаг, является дата получения акционерным обществом документов, подтверждающих регистрацию изменений в проспект выпуска эмиссионных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xml:space="preserve">
      6. В период обращения эмиссионных ценных бумаг эмитент, не являющийся акционерным обществом, обеспечивает размещение на интернет-ресурсе депозитария финансовой отчетности посредством представления депозитарию финансовой отчетности информации об изменениях в деятельности эмитента, затрагивающих интересы держателей ценных бумаг, перечень которых определен </w:t>
      </w:r>
      <w:r>
        <w:rPr>
          <w:rFonts w:ascii="Times New Roman"/>
          <w:b w:val="false"/>
          <w:i w:val="false"/>
          <w:color w:val="000000"/>
          <w:sz w:val="28"/>
        </w:rPr>
        <w:t>пунктом 2</w:t>
      </w:r>
      <w:r>
        <w:rPr>
          <w:rFonts w:ascii="Times New Roman"/>
          <w:b w:val="false"/>
          <w:i w:val="false"/>
          <w:color w:val="000000"/>
          <w:sz w:val="28"/>
        </w:rPr>
        <w:t xml:space="preserve"> статьи 102 Закона о рынке ценных бумаг, составленной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в течение 15 (пятнадцати) календарных дней с даты возникновения таких изменений.</w:t>
      </w:r>
    </w:p>
    <w:bookmarkEnd w:id="31"/>
    <w:bookmarkStart w:name="z23" w:id="32"/>
    <w:p>
      <w:pPr>
        <w:spacing w:after="0"/>
        <w:ind w:left="0"/>
        <w:jc w:val="both"/>
      </w:pPr>
      <w:r>
        <w:rPr>
          <w:rFonts w:ascii="Times New Roman"/>
          <w:b w:val="false"/>
          <w:i w:val="false"/>
          <w:color w:val="000000"/>
          <w:sz w:val="28"/>
        </w:rPr>
        <w:t xml:space="preserve">
      7. Датой возникновения изменений в деятельности эмитента, не являющегося акционерным обществом, затрагивающих интересы держателей ценных бумаг, указанных в пунктах 2, 4, 6 и 8 </w:t>
      </w:r>
      <w:r>
        <w:rPr>
          <w:rFonts w:ascii="Times New Roman"/>
          <w:b w:val="false"/>
          <w:i w:val="false"/>
          <w:color w:val="000000"/>
          <w:sz w:val="28"/>
        </w:rPr>
        <w:t>приложения 2</w:t>
      </w:r>
      <w:r>
        <w:rPr>
          <w:rFonts w:ascii="Times New Roman"/>
          <w:b w:val="false"/>
          <w:i w:val="false"/>
          <w:color w:val="000000"/>
          <w:sz w:val="28"/>
        </w:rPr>
        <w:t xml:space="preserve"> к Правилам, является дата получения данным эмитентом соответствующих документов, подтверждающих возникновение таких изменений.</w:t>
      </w:r>
    </w:p>
    <w:bookmarkEnd w:id="32"/>
    <w:p>
      <w:pPr>
        <w:spacing w:after="0"/>
        <w:ind w:left="0"/>
        <w:jc w:val="both"/>
      </w:pPr>
      <w:r>
        <w:rPr>
          <w:rFonts w:ascii="Times New Roman"/>
          <w:b w:val="false"/>
          <w:i w:val="false"/>
          <w:color w:val="000000"/>
          <w:sz w:val="28"/>
        </w:rPr>
        <w:t xml:space="preserve">
      Датой возникновения корпоративного события, указанного в пункте 3 </w:t>
      </w:r>
      <w:r>
        <w:rPr>
          <w:rFonts w:ascii="Times New Roman"/>
          <w:b w:val="false"/>
          <w:i w:val="false"/>
          <w:color w:val="000000"/>
          <w:sz w:val="28"/>
        </w:rPr>
        <w:t>приложения 2</w:t>
      </w:r>
      <w:r>
        <w:rPr>
          <w:rFonts w:ascii="Times New Roman"/>
          <w:b w:val="false"/>
          <w:i w:val="false"/>
          <w:color w:val="000000"/>
          <w:sz w:val="28"/>
        </w:rPr>
        <w:t xml:space="preserve"> к Правилам, связанного с принудительной реорганизацией или принудительной ликвидацией эмитента, реорганизацией или ликвидацией дочерних организаций эмитента и его зависимых акционерных обществ, является дата получения соответствующего решения суда о принудительной ликвидации или принудительной реорганизации эмитента и (или) его дочерних организаций, зависимых акционерных обществ, или дата получения эмитентом соответствующих документов, подтверждающих регистрацию вновь возникших юридических лиц в результате добровольной реорганизации юридического лица (за исключением присоединения) или с момента внесения в </w:t>
      </w:r>
      <w:r>
        <w:rPr>
          <w:rFonts w:ascii="Times New Roman"/>
          <w:b w:val="false"/>
          <w:i w:val="false"/>
          <w:color w:val="000000"/>
          <w:sz w:val="28"/>
        </w:rPr>
        <w:t>Национальный реестр</w:t>
      </w:r>
      <w:r>
        <w:rPr>
          <w:rFonts w:ascii="Times New Roman"/>
          <w:b w:val="false"/>
          <w:i w:val="false"/>
          <w:color w:val="000000"/>
          <w:sz w:val="28"/>
        </w:rPr>
        <w:t xml:space="preserve"> бизнес-идентификационных номеров сведений о прекращении деятельности присоединенного юридического лица, либо с момента исключения юридического лица из Национального реестра бизнес-идентификационных номеров при добровольной ликвидации.</w:t>
      </w:r>
    </w:p>
    <w:p>
      <w:pPr>
        <w:spacing w:after="0"/>
        <w:ind w:left="0"/>
        <w:jc w:val="both"/>
      </w:pPr>
      <w:r>
        <w:rPr>
          <w:rFonts w:ascii="Times New Roman"/>
          <w:b w:val="false"/>
          <w:i w:val="false"/>
          <w:color w:val="000000"/>
          <w:sz w:val="28"/>
        </w:rPr>
        <w:t xml:space="preserve">
      Датой возникновения изменения в деятельности эмитента, не являющегося акционерным обществом, затрагивающего интересы держателей ценных бумаг, указанного в пункте 5 </w:t>
      </w:r>
      <w:r>
        <w:rPr>
          <w:rFonts w:ascii="Times New Roman"/>
          <w:b w:val="false"/>
          <w:i w:val="false"/>
          <w:color w:val="000000"/>
          <w:sz w:val="28"/>
        </w:rPr>
        <w:t>приложения 2</w:t>
      </w:r>
      <w:r>
        <w:rPr>
          <w:rFonts w:ascii="Times New Roman"/>
          <w:b w:val="false"/>
          <w:i w:val="false"/>
          <w:color w:val="000000"/>
          <w:sz w:val="28"/>
        </w:rPr>
        <w:t xml:space="preserve"> к Правилам, является:</w:t>
      </w:r>
    </w:p>
    <w:p>
      <w:pPr>
        <w:spacing w:after="0"/>
        <w:ind w:left="0"/>
        <w:jc w:val="both"/>
      </w:pPr>
      <w:r>
        <w:rPr>
          <w:rFonts w:ascii="Times New Roman"/>
          <w:b w:val="false"/>
          <w:i w:val="false"/>
          <w:color w:val="000000"/>
          <w:sz w:val="28"/>
        </w:rPr>
        <w:t xml:space="preserve">
      дата получения эмитентом документов, подтверждающих регистрацию договора о залоге (перезалоге) – в отношении имущества, залог которого подлежит регистрации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дата получения эмитентом документов, подтверждающих передачу имущества залогодержателю, а если оно не подлежит передаче, то дата заключения договора о залоге (перезалоге) – в отношении имущества, залог которого не подлежит регистрации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Датой возникновения изменения в деятельности эмитента, затрагивающего интересы держателей ценных бумаг, указанного в пункте 9 </w:t>
      </w:r>
      <w:r>
        <w:rPr>
          <w:rFonts w:ascii="Times New Roman"/>
          <w:b w:val="false"/>
          <w:i w:val="false"/>
          <w:color w:val="000000"/>
          <w:sz w:val="28"/>
        </w:rPr>
        <w:t>приложения 2</w:t>
      </w:r>
      <w:r>
        <w:rPr>
          <w:rFonts w:ascii="Times New Roman"/>
          <w:b w:val="false"/>
          <w:i w:val="false"/>
          <w:color w:val="000000"/>
          <w:sz w:val="28"/>
        </w:rPr>
        <w:t xml:space="preserve"> к Правилам, связанного с изменениями сведений в проспекте выпуска эмиссионных ценных бумаг эмитента, подлежащими регистрации в соответствии со статьями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Закона о рынке ценных бумаг, является дата получения эмитентом документов, подтверждающих регистрацию изменений в проспект выпуска эмиссионных ценных бумаг.</w:t>
      </w:r>
    </w:p>
    <w:bookmarkStart w:name="z24" w:id="33"/>
    <w:p>
      <w:pPr>
        <w:spacing w:after="0"/>
        <w:ind w:left="0"/>
        <w:jc w:val="both"/>
      </w:pPr>
      <w:r>
        <w:rPr>
          <w:rFonts w:ascii="Times New Roman"/>
          <w:b w:val="false"/>
          <w:i w:val="false"/>
          <w:color w:val="000000"/>
          <w:sz w:val="28"/>
        </w:rPr>
        <w:t>
      8. Акционерное общество обеспечивает размещение на интернет-ресурсе депозитария финансовой отчетности ежегодно не позднее 31 августа года, следующего за отчетным годом, информации о суммарном размере вознаграждения членов исполнительного органа акционерного общества по итогам года.</w:t>
      </w:r>
    </w:p>
    <w:bookmarkEnd w:id="33"/>
    <w:p>
      <w:pPr>
        <w:spacing w:after="0"/>
        <w:ind w:left="0"/>
        <w:jc w:val="both"/>
      </w:pPr>
      <w:r>
        <w:rPr>
          <w:rFonts w:ascii="Times New Roman"/>
          <w:b w:val="false"/>
          <w:i w:val="false"/>
          <w:color w:val="000000"/>
          <w:sz w:val="28"/>
        </w:rPr>
        <w:t>
      Информация о суммарном размере вознаграждения членов исполнительного органа акционерного общества по итогам года содержит сведения о суммарном размере всех выплат, произведенных акционерным обществом в пользу членов исполнительного органа в отчетном периоде, включая сведения о суммарном размере заработных плат и всех видов поощрений в денежной форме, выплаченных акционерным обществом членам исполнительного органа в период их нахождения в составе исполнительного органа в отчетном периоде.</w:t>
      </w:r>
    </w:p>
    <w:bookmarkStart w:name="z25" w:id="34"/>
    <w:p>
      <w:pPr>
        <w:spacing w:after="0"/>
        <w:ind w:left="0"/>
        <w:jc w:val="both"/>
      </w:pPr>
      <w:r>
        <w:rPr>
          <w:rFonts w:ascii="Times New Roman"/>
          <w:b w:val="false"/>
          <w:i w:val="false"/>
          <w:color w:val="000000"/>
          <w:sz w:val="28"/>
        </w:rPr>
        <w:t xml:space="preserve">
      9. Акционерное общество, за исключением стабилизационного банка, обеспечивает размещение на интернет-ресурсе депозитария финансовой отчетности списка аффилированных лиц акционерного общества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по состоянию на 1 января, 1 апреля, 1 июля и 1 октября отчетного года в срок не позднее 31 января, 30 апреля, 31 июля и 31 октября отчетного года соответственно.</w:t>
      </w:r>
    </w:p>
    <w:bookmarkEnd w:id="34"/>
    <w:bookmarkStart w:name="z45" w:id="35"/>
    <w:p>
      <w:pPr>
        <w:spacing w:after="0"/>
        <w:ind w:left="0"/>
        <w:jc w:val="both"/>
      </w:pPr>
      <w:r>
        <w:rPr>
          <w:rFonts w:ascii="Times New Roman"/>
          <w:b w:val="false"/>
          <w:i w:val="false"/>
          <w:color w:val="000000"/>
          <w:sz w:val="28"/>
        </w:rPr>
        <w:t xml:space="preserve">
      10. Ежегодно не позднее 31 августа года, следующего за отчетным годом, осуществляется размещение на интернет-ресурсе депозитария финансовой отчетности годовой финансовой отчетности и аудиторского отчета, а в случае наличия дочерней организации - отдельной годовой финансовой отчетности, консолидированной годовой финансовой отчетности и аудиторского отчета по консолидированной годовой финансовой отчетности, </w:t>
      </w:r>
    </w:p>
    <w:bookmarkEnd w:id="35"/>
    <w:bookmarkStart w:name="z32" w:id="36"/>
    <w:p>
      <w:pPr>
        <w:spacing w:after="0"/>
        <w:ind w:left="0"/>
        <w:jc w:val="both"/>
      </w:pPr>
      <w:r>
        <w:rPr>
          <w:rFonts w:ascii="Times New Roman"/>
          <w:b w:val="false"/>
          <w:i w:val="false"/>
          <w:color w:val="000000"/>
          <w:sz w:val="28"/>
        </w:rPr>
        <w:t>
      составленных в соответствии с:</w:t>
      </w:r>
    </w:p>
    <w:bookmarkEnd w:id="36"/>
    <w:bookmarkStart w:name="z144"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перечнем</w:t>
      </w:r>
      <w:r>
        <w:rPr>
          <w:rFonts w:ascii="Times New Roman"/>
          <w:b w:val="false"/>
          <w:i w:val="false"/>
          <w:color w:val="000000"/>
          <w:sz w:val="28"/>
        </w:rPr>
        <w:t xml:space="preserve"> и формами, утвержденными приказом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зарегистрированным в Реестре государственной регистрации нормативных правовых актов под № 15384 (далее – приказ № 404), – для акционерного общества (за исключением финансовой организации);</w:t>
      </w:r>
    </w:p>
    <w:bookmarkEnd w:id="37"/>
    <w:bookmarkStart w:name="z35"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микрофинансовыми организациями", зарегистрированным в Реестре государственной регистрации нормативных правовых актов под № 13504 (далее – постановление № 41), для финансовой организации;</w:t>
      </w:r>
    </w:p>
    <w:bookmarkEnd w:id="38"/>
    <w:p>
      <w:pPr>
        <w:spacing w:after="0"/>
        <w:ind w:left="0"/>
        <w:jc w:val="both"/>
      </w:pPr>
      <w:r>
        <w:rPr>
          <w:rFonts w:ascii="Times New Roman"/>
          <w:b w:val="false"/>
          <w:i w:val="false"/>
          <w:color w:val="000000"/>
          <w:sz w:val="28"/>
        </w:rPr>
        <w:t>
      3) международными стандартами финансовой отчетности (далее - МСФО) - для эмитента, чьи ценные бумаги включены в список фондовой биржи и не являющегося акционерным обществом.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11. Эмитент, чьи ценные бумаги, включены в список фондовой биржи, функционирующей на территории Республики Казахстан, и не обращаются на площадке фондовой биржи, функционирующей на территории иностранного государства, обеспечивает размещение на интернет – ресурсе депозитария финансовой отчетности ежеквартально не позднее последнего календарного дня месяца, следующего за отчетным кварталом, ежеквартальной неконсолидированной финансовой отчетности и иной информации, состоящей из:</w:t>
      </w:r>
    </w:p>
    <w:bookmarkEnd w:id="39"/>
    <w:p>
      <w:pPr>
        <w:spacing w:after="0"/>
        <w:ind w:left="0"/>
        <w:jc w:val="both"/>
      </w:pPr>
      <w:r>
        <w:rPr>
          <w:rFonts w:ascii="Times New Roman"/>
          <w:b w:val="false"/>
          <w:i w:val="false"/>
          <w:color w:val="000000"/>
          <w:sz w:val="28"/>
        </w:rPr>
        <w:t>
      1) бухгалтерского баланса и отчета о прибылях и убытках, составленных в соответствии с формами, утвержденными приказом № 404, – для акционерного общества, за исключением финансовой организации;</w:t>
      </w:r>
    </w:p>
    <w:p>
      <w:pPr>
        <w:spacing w:after="0"/>
        <w:ind w:left="0"/>
        <w:jc w:val="both"/>
      </w:pPr>
      <w:r>
        <w:rPr>
          <w:rFonts w:ascii="Times New Roman"/>
          <w:b w:val="false"/>
          <w:i w:val="false"/>
          <w:color w:val="000000"/>
          <w:sz w:val="28"/>
        </w:rPr>
        <w:t xml:space="preserve">
      2) бухгалтерского баланса и отчета о прибылях и убытках, составленных в соответствии с формами, утвержденными </w:t>
      </w:r>
      <w:r>
        <w:rPr>
          <w:rFonts w:ascii="Times New Roman"/>
          <w:b w:val="false"/>
          <w:i w:val="false"/>
          <w:color w:val="000000"/>
          <w:sz w:val="28"/>
        </w:rPr>
        <w:t>постановлением № 41</w:t>
      </w:r>
      <w:r>
        <w:rPr>
          <w:rFonts w:ascii="Times New Roman"/>
          <w:b w:val="false"/>
          <w:i w:val="false"/>
          <w:color w:val="000000"/>
          <w:sz w:val="28"/>
        </w:rPr>
        <w:t>, - для акционерного общества, являющегося финансовой организацией, за исключением банка второго уровня;</w:t>
      </w:r>
    </w:p>
    <w:p>
      <w:pPr>
        <w:spacing w:after="0"/>
        <w:ind w:left="0"/>
        <w:jc w:val="both"/>
      </w:pPr>
      <w:r>
        <w:rPr>
          <w:rFonts w:ascii="Times New Roman"/>
          <w:b w:val="false"/>
          <w:i w:val="false"/>
          <w:color w:val="000000"/>
          <w:sz w:val="28"/>
        </w:rPr>
        <w:t>
      3) отчета об остатках на балансовых счетах банков второго уровня и ипотечных организаций и отчета об остатках на внебалансовых счетах банков второго уровня и ипотечных организаций, составленных в соответствии с формами, утвержденными постановлением Правления Национального Банка Республики Казахстан от 8 мая 2015 года № 74 "Об утверждении перечня, форм, сроков отчетности об остатках на балансовых счетах банков второго уровня и ипотечных организаций и Правил их представления", зарегистрированным в Реестре государственной регистрации нормативных правовых актов под № 11160, - для акционерного общества, являющегося банком второго уровня;</w:t>
      </w:r>
    </w:p>
    <w:p>
      <w:pPr>
        <w:spacing w:after="0"/>
        <w:ind w:left="0"/>
        <w:jc w:val="both"/>
      </w:pPr>
      <w:r>
        <w:rPr>
          <w:rFonts w:ascii="Times New Roman"/>
          <w:b w:val="false"/>
          <w:i w:val="false"/>
          <w:color w:val="000000"/>
          <w:sz w:val="28"/>
        </w:rPr>
        <w:t>
      4) бухгалтерского баланса и отчета о прибылях и убытках по собственным средствам, составленных в соответствии с МСФО, - для акционерного общества, являющегося специальной финансовой компанией и исламской специальной финансовой компанией;</w:t>
      </w:r>
    </w:p>
    <w:p>
      <w:pPr>
        <w:spacing w:after="0"/>
        <w:ind w:left="0"/>
        <w:jc w:val="both"/>
      </w:pPr>
      <w:r>
        <w:rPr>
          <w:rFonts w:ascii="Times New Roman"/>
          <w:b w:val="false"/>
          <w:i w:val="false"/>
          <w:color w:val="000000"/>
          <w:sz w:val="28"/>
        </w:rPr>
        <w:t>
      5) бухгалтерского баланса и отчета о прибылях и убытках, составленных в соответствии с МСФО, – для эмитента, не являющегося акционерным обществом.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12. Эмитент,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 обеспечивает размещение на интернет-ресурсе депозитария финансовой отчетности ежеквартальной финансовой отчетности, а в случае наличия у данного эмитента дочерней организации – ежеквартальной консолидированной финансовой отчетности, составленной в соответствии с МСФО,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w:t>
      </w:r>
    </w:p>
    <w:bookmarkEnd w:id="40"/>
    <w:p>
      <w:pPr>
        <w:spacing w:after="0"/>
        <w:ind w:left="0"/>
        <w:jc w:val="both"/>
      </w:pPr>
      <w:r>
        <w:rPr>
          <w:rFonts w:ascii="Times New Roman"/>
          <w:b w:val="false"/>
          <w:i w:val="false"/>
          <w:color w:val="000000"/>
          <w:sz w:val="28"/>
        </w:rPr>
        <w:t xml:space="preserve">
      Эмитент,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 являющийся банком второго уровня, в дополнение к информации, указанной в части первой настоящего пункта Правил, также представляет информацию, предусмотренную подпунктом 3) </w:t>
      </w:r>
      <w:r>
        <w:rPr>
          <w:rFonts w:ascii="Times New Roman"/>
          <w:b w:val="false"/>
          <w:i w:val="false"/>
          <w:color w:val="000000"/>
          <w:sz w:val="28"/>
        </w:rPr>
        <w:t>пункта 11</w:t>
      </w:r>
      <w:r>
        <w:rPr>
          <w:rFonts w:ascii="Times New Roman"/>
          <w:b w:val="false"/>
          <w:i w:val="false"/>
          <w:color w:val="000000"/>
          <w:sz w:val="28"/>
        </w:rPr>
        <w:t xml:space="preserve"> Правил,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w:t>
      </w:r>
    </w:p>
    <w:bookmarkStart w:name="z28" w:id="41"/>
    <w:p>
      <w:pPr>
        <w:spacing w:after="0"/>
        <w:ind w:left="0"/>
        <w:jc w:val="both"/>
      </w:pPr>
      <w:r>
        <w:rPr>
          <w:rFonts w:ascii="Times New Roman"/>
          <w:b w:val="false"/>
          <w:i w:val="false"/>
          <w:color w:val="000000"/>
          <w:sz w:val="28"/>
        </w:rPr>
        <w:t>
      13. Финансовая отчетность, аудиторские отчеты и иная информация, подлежащие размещению эмитентом, чьи ценные бумаги включены в список фондовой биржи, функционирующей на территории Республики Казахстан, не подлежат опубликованию (размещению) посредством других источников средств массовой информации ранее даты размещения на интернет-ресурсе фондовой биржи в порядке, установленном внутренними документами фондовой биржи, в список которой включены ценные бумаги эмитента.</w:t>
      </w:r>
    </w:p>
    <w:bookmarkEnd w:id="41"/>
    <w:p>
      <w:pPr>
        <w:spacing w:after="0"/>
        <w:ind w:left="0"/>
        <w:jc w:val="both"/>
      </w:pPr>
      <w:r>
        <w:rPr>
          <w:rFonts w:ascii="Times New Roman"/>
          <w:b w:val="false"/>
          <w:i w:val="false"/>
          <w:color w:val="000000"/>
          <w:sz w:val="28"/>
        </w:rPr>
        <w:t xml:space="preserve">
      Международные финансовые организации, указанные в Перечне международных финансовых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(или) эмитенты, зарегистрированные в соответствии с законодательством иностранного государства, ценные бумаги которых включены в официальный список фондовой биржи, функционирующей на территории Республики Казахстан, представляют в депозитарий финансовой отчетности и фондовой бирже, функционирующей на территории Республики Казахстан информацию, подлежащую раскрытию перед держателями ценных бумаг, в случаях, объеме, порядке и сроки, установленные внутренними документами фондовой биржи, функционирующей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9" w:id="42"/>
    <w:p>
      <w:pPr>
        <w:spacing w:after="0"/>
        <w:ind w:left="0"/>
        <w:jc w:val="both"/>
      </w:pPr>
      <w:r>
        <w:rPr>
          <w:rFonts w:ascii="Times New Roman"/>
          <w:b w:val="false"/>
          <w:i w:val="false"/>
          <w:color w:val="000000"/>
          <w:sz w:val="28"/>
        </w:rPr>
        <w:t xml:space="preserve">
      14. Акционерные общества и (или) эмитенты, не являющиеся </w:t>
      </w:r>
    </w:p>
    <w:bookmarkEnd w:id="42"/>
    <w:p>
      <w:pPr>
        <w:spacing w:after="0"/>
        <w:ind w:left="0"/>
        <w:jc w:val="both"/>
      </w:pPr>
      <w:r>
        <w:rPr>
          <w:rFonts w:ascii="Times New Roman"/>
          <w:b w:val="false"/>
          <w:i w:val="false"/>
          <w:color w:val="000000"/>
          <w:sz w:val="28"/>
        </w:rPr>
        <w:t xml:space="preserve">
      акционерными обществами, для представления в депозитарий финансовой отчетности, формируют информацию о корпоративных событиях, об изменениях в своей деятельности, затрагивающих интересы держателей ценных бумаг, ежеквартальную и годовую финансовую отчетность, информацию, предусмотренную </w:t>
      </w:r>
      <w:r>
        <w:rPr>
          <w:rFonts w:ascii="Times New Roman"/>
          <w:b w:val="false"/>
          <w:i w:val="false"/>
          <w:color w:val="000000"/>
          <w:sz w:val="28"/>
        </w:rPr>
        <w:t>пунктом 8</w:t>
      </w:r>
      <w:r>
        <w:rPr>
          <w:rFonts w:ascii="Times New Roman"/>
          <w:b w:val="false"/>
          <w:i w:val="false"/>
          <w:color w:val="000000"/>
          <w:sz w:val="28"/>
        </w:rPr>
        <w:t xml:space="preserve"> и подпунктом 3) пункта 11 Правил, а также списки аффилиированных лиц акционерных обществ посредством программного обеспечения на интернет-ресурсе депозитария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xml:space="preserve">
      15. Информация, указанная в пунктах 4 и </w:t>
      </w:r>
      <w:r>
        <w:rPr>
          <w:rFonts w:ascii="Times New Roman"/>
          <w:b w:val="false"/>
          <w:i w:val="false"/>
          <w:color w:val="000000"/>
          <w:sz w:val="28"/>
        </w:rPr>
        <w:t>6</w:t>
      </w:r>
      <w:r>
        <w:rPr>
          <w:rFonts w:ascii="Times New Roman"/>
          <w:b w:val="false"/>
          <w:i w:val="false"/>
          <w:color w:val="000000"/>
          <w:sz w:val="28"/>
        </w:rPr>
        <w:t xml:space="preserve"> Правил, составленная на казахском и русском языках, а также по инициативе составителя информации на английском языке, ежеквартальная финансовая отчетность и информация, предусмотренная </w:t>
      </w:r>
      <w:r>
        <w:rPr>
          <w:rFonts w:ascii="Times New Roman"/>
          <w:b w:val="false"/>
          <w:i w:val="false"/>
          <w:color w:val="000000"/>
          <w:sz w:val="28"/>
        </w:rPr>
        <w:t>пунктом 8</w:t>
      </w:r>
      <w:r>
        <w:rPr>
          <w:rFonts w:ascii="Times New Roman"/>
          <w:b w:val="false"/>
          <w:i w:val="false"/>
          <w:color w:val="000000"/>
          <w:sz w:val="28"/>
        </w:rPr>
        <w:t xml:space="preserve"> и подпунктом 3) пункта 11 Правил, список аффилиированных лиц акционерного общества, составленные на казахском и (или) русском языках, а также по инициативе составителя информации на английском языке, представляются в организацию, осуществляющую ведение депозитария финансовой отчетности, в следующем порядке:</w:t>
      </w:r>
    </w:p>
    <w:bookmarkEnd w:id="43"/>
    <w:p>
      <w:pPr>
        <w:spacing w:after="0"/>
        <w:ind w:left="0"/>
        <w:jc w:val="both"/>
      </w:pPr>
      <w:r>
        <w:rPr>
          <w:rFonts w:ascii="Times New Roman"/>
          <w:b w:val="false"/>
          <w:i w:val="false"/>
          <w:color w:val="000000"/>
          <w:sz w:val="28"/>
        </w:rPr>
        <w:t>
      1) заполняется соответствующий шаблон;</w:t>
      </w:r>
    </w:p>
    <w:p>
      <w:pPr>
        <w:spacing w:after="0"/>
        <w:ind w:left="0"/>
        <w:jc w:val="both"/>
      </w:pPr>
      <w:r>
        <w:rPr>
          <w:rFonts w:ascii="Times New Roman"/>
          <w:b w:val="false"/>
          <w:i w:val="false"/>
          <w:color w:val="000000"/>
          <w:sz w:val="28"/>
        </w:rPr>
        <w:t>
      2) в результате заполнения шаблона формируется электронный отчет, подписанный электронной цифровой подписью;</w:t>
      </w:r>
    </w:p>
    <w:p>
      <w:pPr>
        <w:spacing w:after="0"/>
        <w:ind w:left="0"/>
        <w:jc w:val="both"/>
      </w:pPr>
      <w:r>
        <w:rPr>
          <w:rFonts w:ascii="Times New Roman"/>
          <w:b w:val="false"/>
          <w:i w:val="false"/>
          <w:color w:val="000000"/>
          <w:sz w:val="28"/>
        </w:rPr>
        <w:t>
      3) до подписания электронного отчета, к нему прикрепляются:</w:t>
      </w:r>
    </w:p>
    <w:bookmarkStart w:name="z49" w:id="44"/>
    <w:p>
      <w:pPr>
        <w:spacing w:after="0"/>
        <w:ind w:left="0"/>
        <w:jc w:val="both"/>
      </w:pPr>
      <w:r>
        <w:rPr>
          <w:rFonts w:ascii="Times New Roman"/>
          <w:b w:val="false"/>
          <w:i w:val="false"/>
          <w:color w:val="000000"/>
          <w:sz w:val="28"/>
        </w:rPr>
        <w:t xml:space="preserve">
      сканированная заявка эмитента в электронном формате PDF (сканированная копия подписанного первым руководителем или уполномоченным на это должностным лицом, и заверенного печатью (при наличии) бумажного варианта заявки, распечатанной в результате набора текста информационного сообщения с корпоративным событием или изменением в своей деятельности, затрагивающим интересы держателей ценных бумаг, в шаблоне программного обеспечения на казахском и русском языках) - при размещении информации, указанной в пунктах 4 и </w:t>
      </w:r>
      <w:r>
        <w:rPr>
          <w:rFonts w:ascii="Times New Roman"/>
          <w:b w:val="false"/>
          <w:i w:val="false"/>
          <w:color w:val="000000"/>
          <w:sz w:val="28"/>
        </w:rPr>
        <w:t>6</w:t>
      </w:r>
      <w:r>
        <w:rPr>
          <w:rFonts w:ascii="Times New Roman"/>
          <w:b w:val="false"/>
          <w:i w:val="false"/>
          <w:color w:val="000000"/>
          <w:sz w:val="28"/>
        </w:rPr>
        <w:t xml:space="preserve"> Правил;</w:t>
      </w:r>
    </w:p>
    <w:bookmarkEnd w:id="44"/>
    <w:bookmarkStart w:name="z50" w:id="45"/>
    <w:p>
      <w:pPr>
        <w:spacing w:after="0"/>
        <w:ind w:left="0"/>
        <w:jc w:val="both"/>
      </w:pPr>
      <w:r>
        <w:rPr>
          <w:rFonts w:ascii="Times New Roman"/>
          <w:b w:val="false"/>
          <w:i w:val="false"/>
          <w:color w:val="000000"/>
          <w:sz w:val="28"/>
        </w:rPr>
        <w:t>
      аудиторский отчет в электронном формате PDF (сканированная копия бумажного варианта, подписанного и заверенного печатью (при наличии) аудиторской организации) и решение общего собрания акционеров (сканированная выписка из протокола общего собрания акционеров или выписка из решения единственного акционера) об утверждении годовой финансовой отчетности - при размещении годовой финансовой отчетности;</w:t>
      </w:r>
    </w:p>
    <w:bookmarkEnd w:id="45"/>
    <w:bookmarkStart w:name="z51" w:id="46"/>
    <w:p>
      <w:pPr>
        <w:spacing w:after="0"/>
        <w:ind w:left="0"/>
        <w:jc w:val="both"/>
      </w:pPr>
      <w:r>
        <w:rPr>
          <w:rFonts w:ascii="Times New Roman"/>
          <w:b w:val="false"/>
          <w:i w:val="false"/>
          <w:color w:val="000000"/>
          <w:sz w:val="28"/>
        </w:rPr>
        <w:t xml:space="preserve">
      сканированные документы в электронном формате PDF, раскрываемые эмитентами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об акционерных обществах и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или по собственной инициативе, которые </w:t>
      </w:r>
    </w:p>
    <w:bookmarkEnd w:id="46"/>
    <w:bookmarkStart w:name="z52" w:id="47"/>
    <w:p>
      <w:pPr>
        <w:spacing w:after="0"/>
        <w:ind w:left="0"/>
        <w:jc w:val="both"/>
      </w:pPr>
      <w:r>
        <w:rPr>
          <w:rFonts w:ascii="Times New Roman"/>
          <w:b w:val="false"/>
          <w:i w:val="false"/>
          <w:color w:val="000000"/>
          <w:sz w:val="28"/>
        </w:rPr>
        <w:t xml:space="preserve">
      размещаются во вкладке "электронное досье" эмитента на интернет-ресурсе </w:t>
      </w:r>
    </w:p>
    <w:bookmarkEnd w:id="47"/>
    <w:p>
      <w:pPr>
        <w:spacing w:after="0"/>
        <w:ind w:left="0"/>
        <w:jc w:val="both"/>
      </w:pPr>
      <w:r>
        <w:rPr>
          <w:rFonts w:ascii="Times New Roman"/>
          <w:b w:val="false"/>
          <w:i w:val="false"/>
          <w:color w:val="000000"/>
          <w:sz w:val="28"/>
        </w:rPr>
        <w:t>
      депозитария финансовой отчетности;</w:t>
      </w:r>
    </w:p>
    <w:p>
      <w:pPr>
        <w:spacing w:after="0"/>
        <w:ind w:left="0"/>
        <w:jc w:val="both"/>
      </w:pPr>
      <w:r>
        <w:rPr>
          <w:rFonts w:ascii="Times New Roman"/>
          <w:b w:val="false"/>
          <w:i w:val="false"/>
          <w:color w:val="000000"/>
          <w:sz w:val="28"/>
        </w:rPr>
        <w:t>
      4) направляется электронный отчет на сервер депозитария финансовой отчетности посредством имеющегося в программном обеспечении сервиса для отправки и включения электронного отчета в структуру депозитария финансовой отчетности (при наличии у эмитента выхода в Интернет) или в региональное отделение организации, осуществляющей ведение депозитария финансовой отчетности (на электронных носителях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Правления Национального Банка РК от 28.04.2017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8"/>
    <w:p>
      <w:pPr>
        <w:spacing w:after="0"/>
        <w:ind w:left="0"/>
        <w:jc w:val="both"/>
      </w:pPr>
      <w:r>
        <w:rPr>
          <w:rFonts w:ascii="Times New Roman"/>
          <w:b w:val="false"/>
          <w:i w:val="false"/>
          <w:color w:val="000000"/>
          <w:sz w:val="28"/>
        </w:rPr>
        <w:t xml:space="preserve">
      16. Электронное уведомление о результатах обработки электронного отчета с формами ежеквартальной финансовой отчетности или информацией, указанной в подпункте 3) </w:t>
      </w:r>
      <w:r>
        <w:rPr>
          <w:rFonts w:ascii="Times New Roman"/>
          <w:b w:val="false"/>
          <w:i w:val="false"/>
          <w:color w:val="000000"/>
          <w:sz w:val="28"/>
        </w:rPr>
        <w:t>пункта 11</w:t>
      </w:r>
      <w:r>
        <w:rPr>
          <w:rFonts w:ascii="Times New Roman"/>
          <w:b w:val="false"/>
          <w:i w:val="false"/>
          <w:color w:val="000000"/>
          <w:sz w:val="28"/>
        </w:rPr>
        <w:t xml:space="preserve"> Правил, подписанное электронной цифровой подписью организации, осуществляющей ведение депозитария финансовой отчетности, подлежит распечатке и подписанию первым руководителем и главным бухгалтером, и хранится у эмитента.</w:t>
      </w:r>
    </w:p>
    <w:bookmarkEnd w:id="48"/>
    <w:p>
      <w:pPr>
        <w:spacing w:after="0"/>
        <w:ind w:left="0"/>
        <w:jc w:val="both"/>
      </w:pPr>
      <w:r>
        <w:rPr>
          <w:rFonts w:ascii="Times New Roman"/>
          <w:b w:val="false"/>
          <w:i w:val="false"/>
          <w:color w:val="000000"/>
          <w:sz w:val="28"/>
        </w:rPr>
        <w:t xml:space="preserve">
      Электронное уведомление о результатах обработки электронного отчета с информацией, указанной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подписанное электронной цифровой подписью организации, осуществляющей ведение депозитария финансовой отчетности, подлежит распечатке и подписанию уполномоченным на это должностным лицом, и хранится у эмитента.</w:t>
      </w:r>
    </w:p>
    <w:bookmarkStart w:name="z32" w:id="49"/>
    <w:p>
      <w:pPr>
        <w:spacing w:after="0"/>
        <w:ind w:left="0"/>
        <w:jc w:val="both"/>
      </w:pPr>
      <w:r>
        <w:rPr>
          <w:rFonts w:ascii="Times New Roman"/>
          <w:b w:val="false"/>
          <w:i w:val="false"/>
          <w:color w:val="000000"/>
          <w:sz w:val="28"/>
        </w:rPr>
        <w:t>
      17. Основанием для отказа организацией, осуществляющей ведение депозитария финансовой отчетности, в принятии электронного отчета, является несоблюдение эмитентом требований, указанных в Правилах.</w:t>
      </w:r>
    </w:p>
    <w:bookmarkEnd w:id="49"/>
    <w:p>
      <w:pPr>
        <w:spacing w:after="0"/>
        <w:ind w:left="0"/>
        <w:jc w:val="both"/>
      </w:pPr>
      <w:r>
        <w:rPr>
          <w:rFonts w:ascii="Times New Roman"/>
          <w:b w:val="false"/>
          <w:i w:val="false"/>
          <w:color w:val="000000"/>
          <w:sz w:val="28"/>
        </w:rPr>
        <w:t xml:space="preserve">
      18. При представлении информации о событиях в соответствии с пунктами 1, 5, 6, 7, 8, 11 и 22 </w:t>
      </w:r>
      <w:r>
        <w:rPr>
          <w:rFonts w:ascii="Times New Roman"/>
          <w:b w:val="false"/>
          <w:i w:val="false"/>
          <w:color w:val="000000"/>
          <w:sz w:val="28"/>
        </w:rPr>
        <w:t>приложения 1</w:t>
      </w:r>
      <w:r>
        <w:rPr>
          <w:rFonts w:ascii="Times New Roman"/>
          <w:b w:val="false"/>
          <w:i w:val="false"/>
          <w:color w:val="000000"/>
          <w:sz w:val="28"/>
        </w:rPr>
        <w:t xml:space="preserve"> к Правилам и пунктами 4, 5, 7 и 9 </w:t>
      </w:r>
      <w:r>
        <w:rPr>
          <w:rFonts w:ascii="Times New Roman"/>
          <w:b w:val="false"/>
          <w:i w:val="false"/>
          <w:color w:val="000000"/>
          <w:sz w:val="28"/>
        </w:rPr>
        <w:t>приложения 2</w:t>
      </w:r>
      <w:r>
        <w:rPr>
          <w:rFonts w:ascii="Times New Roman"/>
          <w:b w:val="false"/>
          <w:i w:val="false"/>
          <w:color w:val="000000"/>
          <w:sz w:val="28"/>
        </w:rPr>
        <w:t xml:space="preserve"> к Правилам, являющихся последствиями ранее произошедших событий, эмитент в электронном отчете, направляемом на сервер депозитария финансовой отчетности, указывает номер электронного уведомления о результатах обработки электронного отчета, поступившего на сервер депозитария финансовой отчетности по ранее опубликованному первоначальному событию, последствием которого является данное событие.</w:t>
      </w:r>
    </w:p>
    <w:p>
      <w:pPr>
        <w:spacing w:after="0"/>
        <w:ind w:left="0"/>
        <w:jc w:val="both"/>
      </w:pPr>
      <w:r>
        <w:rPr>
          <w:rFonts w:ascii="Times New Roman"/>
          <w:b w:val="false"/>
          <w:i w:val="false"/>
          <w:color w:val="000000"/>
          <w:sz w:val="28"/>
        </w:rPr>
        <w:t>
      Если информация о первоначальном событии в момент его возникновения не подлежала размещению на интернет-ресурсе депозитария финансовой отчетности, указывается номер электронного уведомления о результатах обработки электронного отчета, поступившего на сервер депозитария финансовой отчетности по событию, предшествующему данному событию.</w:t>
      </w:r>
    </w:p>
    <w:bookmarkStart w:name="z33" w:id="50"/>
    <w:p>
      <w:pPr>
        <w:spacing w:after="0"/>
        <w:ind w:left="0"/>
        <w:jc w:val="both"/>
      </w:pPr>
      <w:r>
        <w:rPr>
          <w:rFonts w:ascii="Times New Roman"/>
          <w:b w:val="false"/>
          <w:i w:val="false"/>
          <w:color w:val="000000"/>
          <w:sz w:val="28"/>
        </w:rPr>
        <w:t xml:space="preserve">
      19. Годовая финансовая отчетность, подлежащая размещению на интернет – ресурсе депозитария финансовой отчетности, представляется акционерным обществом, эмитентом, чьи ценные бумаги включены в список фондовой биржи, не являющимся акционерным обществом, в депозитарий финансовой отчетности,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октября 2011 года № 1173 "Об утверждении Правил представления финансовой отчетности в депозитарий".</w:t>
      </w:r>
    </w:p>
    <w:bookmarkEnd w:id="50"/>
    <w:p>
      <w:pPr>
        <w:spacing w:after="0"/>
        <w:ind w:left="0"/>
        <w:jc w:val="both"/>
      </w:pPr>
      <w:r>
        <w:rPr>
          <w:rFonts w:ascii="Times New Roman"/>
          <w:b w:val="false"/>
          <w:i w:val="false"/>
          <w:color w:val="000000"/>
          <w:sz w:val="28"/>
        </w:rPr>
        <w:t>
      При размещении годовой финансовой отчетности прикрепляется аудиторский отчет в электронном формате PDF (сканированная копия бумажного варианта, подписанного и заверенного печатью (при наличии) аудиторской организации), акционерным обществом дополнительно прикрепляется сканированное решение общего собрания акционеров (сканированная выписка из протокола общего собрания акционеров или выписка из решения единственного акционера) об утверждении годовой финансовой отчетности.</w:t>
      </w:r>
    </w:p>
    <w:bookmarkStart w:name="z34" w:id="51"/>
    <w:p>
      <w:pPr>
        <w:spacing w:after="0"/>
        <w:ind w:left="0"/>
        <w:jc w:val="both"/>
      </w:pPr>
      <w:r>
        <w:rPr>
          <w:rFonts w:ascii="Times New Roman"/>
          <w:b w:val="false"/>
          <w:i w:val="false"/>
          <w:color w:val="000000"/>
          <w:sz w:val="28"/>
        </w:rPr>
        <w:t xml:space="preserve">
      20. Годовые и ежеквартальные финансовые отчетности, информация, предусмотренная подпунктом 3) </w:t>
      </w:r>
      <w:r>
        <w:rPr>
          <w:rFonts w:ascii="Times New Roman"/>
          <w:b w:val="false"/>
          <w:i w:val="false"/>
          <w:color w:val="000000"/>
          <w:sz w:val="28"/>
        </w:rPr>
        <w:t>пункта 11</w:t>
      </w:r>
      <w:r>
        <w:rPr>
          <w:rFonts w:ascii="Times New Roman"/>
          <w:b w:val="false"/>
          <w:i w:val="false"/>
          <w:color w:val="000000"/>
          <w:sz w:val="28"/>
        </w:rPr>
        <w:t xml:space="preserve"> Правил, и аудиторские отчеты, представляемые акционерными обществами и эмитентами, не являющимися акционерными обществами, в депозитарий финансовой отчетности и фондовой бирже, размещаются организацией, осуществляющей ведение депозитария финансовой отчетности, и фондовой биржей на своих интернет-ресурсах в течение 5 (пяти) рабочих дней с даты их получения.</w:t>
      </w:r>
    </w:p>
    <w:bookmarkEnd w:id="51"/>
    <w:p>
      <w:pPr>
        <w:spacing w:after="0"/>
        <w:ind w:left="0"/>
        <w:jc w:val="both"/>
      </w:pPr>
      <w:r>
        <w:rPr>
          <w:rFonts w:ascii="Times New Roman"/>
          <w:b w:val="false"/>
          <w:i w:val="false"/>
          <w:color w:val="000000"/>
          <w:sz w:val="28"/>
        </w:rPr>
        <w:t>
      Информация о корпоративных событиях и об изменениях в деятельности эмитента, затрагивающих интересы держателей ценных бумаг, представляемая акционерными обществами и эмитентами, не являющимися акционерными обществами, в депозитарий финансовой отчетности и фондовой бирже, размещаются организацией, осуществляющей ведение депозитария финансовой отчетности, и фондовой биржей на своих интернет-ресурсах в день их получения.</w:t>
      </w:r>
    </w:p>
    <w:bookmarkStart w:name="z35" w:id="52"/>
    <w:p>
      <w:pPr>
        <w:spacing w:after="0"/>
        <w:ind w:left="0"/>
        <w:jc w:val="both"/>
      </w:pPr>
      <w:r>
        <w:rPr>
          <w:rFonts w:ascii="Times New Roman"/>
          <w:b w:val="false"/>
          <w:i w:val="false"/>
          <w:color w:val="000000"/>
          <w:sz w:val="28"/>
        </w:rPr>
        <w:t>
      21. Информация и финансовая отчетность, размещаемая на интернет-ресурсах депозитария финансовой отчетности и фондовой биржи, формируется в разрезе по каждому эмитенту.</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 на интернет-ресурсах</w:t>
            </w:r>
            <w:r>
              <w:br/>
            </w:r>
            <w:r>
              <w:rPr>
                <w:rFonts w:ascii="Times New Roman"/>
                <w:b w:val="false"/>
                <w:i w:val="false"/>
                <w:color w:val="000000"/>
                <w:sz w:val="20"/>
              </w:rPr>
              <w:t>депозитария финансовой отчетности, фондовой биржи,</w:t>
            </w:r>
            <w:r>
              <w:br/>
            </w:r>
            <w:r>
              <w:rPr>
                <w:rFonts w:ascii="Times New Roman"/>
                <w:b w:val="false"/>
                <w:i w:val="false"/>
                <w:color w:val="000000"/>
                <w:sz w:val="20"/>
              </w:rPr>
              <w:t>информации о корпоративных событиях,</w:t>
            </w:r>
            <w:r>
              <w:br/>
            </w:r>
            <w:r>
              <w:rPr>
                <w:rFonts w:ascii="Times New Roman"/>
                <w:b w:val="false"/>
                <w:i w:val="false"/>
                <w:color w:val="000000"/>
                <w:sz w:val="20"/>
              </w:rPr>
              <w:t>финансовой отчетности и аудиторских отчетов,</w:t>
            </w:r>
            <w:r>
              <w:br/>
            </w:r>
            <w:r>
              <w:rPr>
                <w:rFonts w:ascii="Times New Roman"/>
                <w:b w:val="false"/>
                <w:i w:val="false"/>
                <w:color w:val="000000"/>
                <w:sz w:val="20"/>
              </w:rPr>
              <w:t>списков аффилиированных лиц акционерных обществ,</w:t>
            </w:r>
            <w:r>
              <w:br/>
            </w:r>
            <w:r>
              <w:rPr>
                <w:rFonts w:ascii="Times New Roman"/>
                <w:b w:val="false"/>
                <w:i w:val="false"/>
                <w:color w:val="000000"/>
                <w:sz w:val="20"/>
              </w:rPr>
              <w:t>а также информации о суммарном размере вознаграждения</w:t>
            </w:r>
            <w:r>
              <w:br/>
            </w:r>
            <w:r>
              <w:rPr>
                <w:rFonts w:ascii="Times New Roman"/>
                <w:b w:val="false"/>
                <w:i w:val="false"/>
                <w:color w:val="000000"/>
                <w:sz w:val="20"/>
              </w:rPr>
              <w:t>членов исполнительного органа по итогам года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28.04.2017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53"/>
    <w:p>
      <w:pPr>
        <w:spacing w:after="0"/>
        <w:ind w:left="0"/>
        <w:jc w:val="left"/>
      </w:pPr>
      <w:r>
        <w:rPr>
          <w:rFonts w:ascii="Times New Roman"/>
          <w:b/>
          <w:i w:val="false"/>
          <w:color w:val="000000"/>
        </w:rPr>
        <w:t xml:space="preserve"> Требования к содержанию информации о корпоративных событиях акционерного общества, об изменениях в деятельности акционерного общества, затрагивающих интересы держателей ценных бумаг, размещаемых на интернет-ресурсах депозитария финансовой отчетности и фондовой биржи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030"/>
        <w:gridCol w:w="779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4"/>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информации</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информации</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1</w:t>
            </w:r>
          </w:p>
          <w:bookmarkEnd w:id="55"/>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1.</w:t>
            </w:r>
          </w:p>
          <w:bookmarkEnd w:id="56"/>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решениях, принятых советом директоров, по перечню вопросов, информация о которых в соответствии с внутренними документами акционерного общества доводится до сведения акционеров и инвесторов</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проведения совета директоров;</w:t>
            </w:r>
            <w:r>
              <w:br/>
            </w:r>
            <w:r>
              <w:rPr>
                <w:rFonts w:ascii="Times New Roman"/>
                <w:b w:val="false"/>
                <w:i w:val="false"/>
                <w:color w:val="000000"/>
                <w:sz w:val="20"/>
              </w:rPr>
              <w:t>
2) содержание вопроса (вопросов), включенного (включенных) в повестку дня заседания совета директоров, информация о которых доводится до сведения акционеров и инвесторов в соответствии с внутренними документами акционерного общества;</w:t>
            </w:r>
            <w:r>
              <w:br/>
            </w:r>
            <w:r>
              <w:rPr>
                <w:rFonts w:ascii="Times New Roman"/>
                <w:b w:val="false"/>
                <w:i w:val="false"/>
                <w:color w:val="000000"/>
                <w:sz w:val="20"/>
              </w:rPr>
              <w:t>
3) решение (решения), принятое (принятые) советом директоров по вопросу (вопросам), указанным в подпункте 2) настоящего пункта;</w:t>
            </w:r>
            <w:r>
              <w:br/>
            </w:r>
            <w:r>
              <w:rPr>
                <w:rFonts w:ascii="Times New Roman"/>
                <w:b w:val="false"/>
                <w:i w:val="false"/>
                <w:color w:val="000000"/>
                <w:sz w:val="20"/>
              </w:rPr>
              <w:t>
4) иные сведения по решению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2.</w:t>
            </w:r>
          </w:p>
          <w:bookmarkEnd w:id="57"/>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выпуске акционерным обществом акций и других ценных бумаг</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органа, осуществившего регистрацию выпуска ценных бумаг, дата регистрации выпуска ценных бумаг;</w:t>
            </w:r>
            <w:r>
              <w:br/>
            </w:r>
            <w:r>
              <w:rPr>
                <w:rFonts w:ascii="Times New Roman"/>
                <w:b w:val="false"/>
                <w:i w:val="false"/>
                <w:color w:val="000000"/>
                <w:sz w:val="20"/>
              </w:rPr>
              <w:t>
2) вид, количество объявленных к выпуску ценных бумаг, идентификационный код (национальный идентификационный номер и (или) международный идентификационный код (ISIN) в случае если ценные бумаги были выпущены в соответствии с законодательством иностранного государства), присвоенный ценным бумагам;</w:t>
            </w:r>
            <w:r>
              <w:br/>
            </w:r>
            <w:r>
              <w:rPr>
                <w:rFonts w:ascii="Times New Roman"/>
                <w:b w:val="false"/>
                <w:i w:val="false"/>
                <w:color w:val="000000"/>
                <w:sz w:val="20"/>
              </w:rPr>
              <w:t>
3) в случае выпуска облигаций, в том числе в рамках облигационной программы, дополнительно указывается номинальная стоимость, срок обращения;</w:t>
            </w:r>
            <w:r>
              <w:br/>
            </w:r>
            <w:r>
              <w:rPr>
                <w:rFonts w:ascii="Times New Roman"/>
                <w:b w:val="false"/>
                <w:i w:val="false"/>
                <w:color w:val="000000"/>
                <w:sz w:val="20"/>
              </w:rPr>
              <w:t>
4) в случае выпуска облигационной программы указывается номер облигационной программы и объем выпуска;</w:t>
            </w:r>
            <w:r>
              <w:br/>
            </w:r>
            <w:r>
              <w:rPr>
                <w:rFonts w:ascii="Times New Roman"/>
                <w:b w:val="false"/>
                <w:i w:val="false"/>
                <w:color w:val="000000"/>
                <w:sz w:val="20"/>
              </w:rPr>
              <w:t>
5) сканированная копия проспекта выпуска эмиссионных ценных бумаг акционерного общества, за исключением облигации со сроком обращения менее 12 месяцев;</w:t>
            </w:r>
            <w:r>
              <w:br/>
            </w:r>
            <w:r>
              <w:rPr>
                <w:rFonts w:ascii="Times New Roman"/>
                <w:b w:val="false"/>
                <w:i w:val="false"/>
                <w:color w:val="000000"/>
                <w:sz w:val="20"/>
              </w:rPr>
              <w:t>
6) в случае получения акционерным обществом разрешения уполномоченного органа на выпуск и (или) размещение эмиссионных ценных бумаг на территории иностранного государства указывается:</w:t>
            </w:r>
            <w:r>
              <w:br/>
            </w:r>
            <w:r>
              <w:rPr>
                <w:rFonts w:ascii="Times New Roman"/>
                <w:b w:val="false"/>
                <w:i w:val="false"/>
                <w:color w:val="000000"/>
                <w:sz w:val="20"/>
              </w:rPr>
              <w:t>
дата и номер такого разрешения уполномоченного органа;</w:t>
            </w:r>
            <w:r>
              <w:br/>
            </w:r>
            <w:r>
              <w:rPr>
                <w:rFonts w:ascii="Times New Roman"/>
                <w:b w:val="false"/>
                <w:i w:val="false"/>
                <w:color w:val="000000"/>
                <w:sz w:val="20"/>
              </w:rPr>
              <w:t>
основные параметры выпуска: вид ценной бумаги, международный идентификационный код (ISIN), валюта и форма выпуска, общий объем выпуска, номинальная стоимость, срок обращения и размещения, сведения о вознаграждении (размер и периодичность выплаты) по эмиссионной ценной бумаге, порядок и предполагаемый срок погашения.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3.</w:t>
            </w:r>
          </w:p>
          <w:bookmarkEnd w:id="58"/>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уполномоченным органом отчетов об итогах размещения ценных бумаг акционерного общества, отчетов об итогах погашения ценных бумаг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утверждения отчета об итогах размещения ценных бумаг акционерного общества или отчета об итогах погашения ценных бумаг акционерного общества;</w:t>
            </w:r>
            <w:r>
              <w:br/>
            </w:r>
            <w:r>
              <w:rPr>
                <w:rFonts w:ascii="Times New Roman"/>
                <w:b w:val="false"/>
                <w:i w:val="false"/>
                <w:color w:val="000000"/>
                <w:sz w:val="20"/>
              </w:rPr>
              <w:t>
2) отчетный период размещения ценных бумаг (при размещении информации об утверждении отчета об итогах размещения ценных бумаг акционерного общества);</w:t>
            </w:r>
            <w:r>
              <w:br/>
            </w:r>
            <w:r>
              <w:rPr>
                <w:rFonts w:ascii="Times New Roman"/>
                <w:b w:val="false"/>
                <w:i w:val="false"/>
                <w:color w:val="000000"/>
                <w:sz w:val="20"/>
              </w:rPr>
              <w:t>
3) количество и вид размещенных (погашенных) в отчетном периоде ценных бумаг.</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4.</w:t>
            </w:r>
          </w:p>
          <w:bookmarkEnd w:id="59"/>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уполномоченным органом выпуска ценных бумаг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аннулирования выпуска ценных бумаг;</w:t>
            </w:r>
            <w:r>
              <w:br/>
            </w:r>
            <w:r>
              <w:rPr>
                <w:rFonts w:ascii="Times New Roman"/>
                <w:b w:val="false"/>
                <w:i w:val="false"/>
                <w:color w:val="000000"/>
                <w:sz w:val="20"/>
              </w:rPr>
              <w:t>
2) национальный идентификационный номер ценных бумаг, выпуск которых был аннулирован;</w:t>
            </w:r>
            <w:r>
              <w:br/>
            </w:r>
            <w:r>
              <w:rPr>
                <w:rFonts w:ascii="Times New Roman"/>
                <w:b w:val="false"/>
                <w:i w:val="false"/>
                <w:color w:val="000000"/>
                <w:sz w:val="20"/>
              </w:rPr>
              <w:t>
3) основание для аннулирования выпуска ценных бумаг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5.</w:t>
            </w:r>
          </w:p>
          <w:bookmarkEnd w:id="60"/>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совершении акционерным обществом крупных сделок</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заключения сделки либо дополнительного соглашения к сделке (дополнительного соглашения к договору);</w:t>
            </w:r>
            <w:r>
              <w:br/>
            </w:r>
            <w:r>
              <w:rPr>
                <w:rFonts w:ascii="Times New Roman"/>
                <w:b w:val="false"/>
                <w:i w:val="false"/>
                <w:color w:val="000000"/>
                <w:sz w:val="20"/>
              </w:rPr>
              <w:t>
2) предмет сделки, наименования сторон сделки;</w:t>
            </w:r>
            <w:r>
              <w:br/>
            </w:r>
            <w:r>
              <w:rPr>
                <w:rFonts w:ascii="Times New Roman"/>
                <w:b w:val="false"/>
                <w:i w:val="false"/>
                <w:color w:val="000000"/>
                <w:sz w:val="20"/>
              </w:rPr>
              <w:t>
3) стоимость имущества, являющегося предметом сделки на дату принятия органом акционерного общества решения о заключении сделки;</w:t>
            </w:r>
            <w:r>
              <w:br/>
            </w:r>
            <w:r>
              <w:rPr>
                <w:rFonts w:ascii="Times New Roman"/>
                <w:b w:val="false"/>
                <w:i w:val="false"/>
                <w:color w:val="000000"/>
                <w:sz w:val="20"/>
              </w:rPr>
              <w:t>
4) дата принятия органом акционерного общества решения о заключении сделки;</w:t>
            </w:r>
            <w:r>
              <w:br/>
            </w:r>
            <w:r>
              <w:rPr>
                <w:rFonts w:ascii="Times New Roman"/>
                <w:b w:val="false"/>
                <w:i w:val="false"/>
                <w:color w:val="000000"/>
                <w:sz w:val="20"/>
              </w:rPr>
              <w:t>
5) дата последней оценки имущества, являющегося предметом сделки, за исключением случаев, когда предметом сделки являются деньги и (или) выпускаемые (размещаемые) на первичном рынке ценные бумаги);</w:t>
            </w:r>
            <w:r>
              <w:br/>
            </w:r>
            <w:r>
              <w:rPr>
                <w:rFonts w:ascii="Times New Roman"/>
                <w:b w:val="false"/>
                <w:i w:val="false"/>
                <w:color w:val="000000"/>
                <w:sz w:val="20"/>
              </w:rPr>
              <w:t xml:space="preserve">
6) процентное соотношение стоимости имущества, являющегося предметом сделки, к общей стоимости активов данного акционерного общества, на дату принятия органом акционерного общества решения о заключении сделки. </w:t>
            </w:r>
            <w:r>
              <w:br/>
            </w:r>
            <w:r>
              <w:rPr>
                <w:rFonts w:ascii="Times New Roman"/>
                <w:b w:val="false"/>
                <w:i w:val="false"/>
                <w:color w:val="000000"/>
                <w:sz w:val="20"/>
              </w:rPr>
              <w:t>
7) сведения о сторонах сделки, приобретенных или отчуждаемых активах, сроках и условиях сделки, характере и объеме долей участия вовлеченных лиц, а также при наличии иные сведения о сделке.</w:t>
            </w:r>
            <w:r>
              <w:br/>
            </w:r>
            <w:r>
              <w:rPr>
                <w:rFonts w:ascii="Times New Roman"/>
                <w:b w:val="false"/>
                <w:i w:val="false"/>
                <w:color w:val="000000"/>
                <w:sz w:val="20"/>
              </w:rPr>
              <w:t>
Если договор о заключении акционерным обществом крупной сделки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крупной сделке публикуется только дата заключения сделки, а также иная информация по решению акционерного общества. Если совершенная акционерным обществом сделка, является одновременно крупной сделкой и сделкой, в совершении которой обществом имеется заинтересованность информация о такой сделке размещается только в соответствии с пунктом 5 настоящего приложения с указанием об этом.</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6.</w:t>
            </w:r>
          </w:p>
          <w:bookmarkEnd w:id="61"/>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совершении акционерным обществом сделок, которые отвечают одновременно следующим условиям: являются сделками, в совершении которых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таких сделок</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заключения сделки либо дополнительного соглашения к сделке (дополнительного соглашения к договору);</w:t>
            </w:r>
            <w:r>
              <w:br/>
            </w:r>
            <w:r>
              <w:rPr>
                <w:rFonts w:ascii="Times New Roman"/>
                <w:b w:val="false"/>
                <w:i w:val="false"/>
                <w:color w:val="000000"/>
                <w:sz w:val="20"/>
              </w:rPr>
              <w:t>
2) предмет сделки, наименования сторон сделки;</w:t>
            </w:r>
            <w:r>
              <w:br/>
            </w:r>
            <w:r>
              <w:rPr>
                <w:rFonts w:ascii="Times New Roman"/>
                <w:b w:val="false"/>
                <w:i w:val="false"/>
                <w:color w:val="000000"/>
                <w:sz w:val="20"/>
              </w:rPr>
              <w:t xml:space="preserve">
3) дата принятия органом акционерного общества решения о заключении сделки. </w:t>
            </w:r>
            <w:r>
              <w:br/>
            </w:r>
            <w:r>
              <w:rPr>
                <w:rFonts w:ascii="Times New Roman"/>
                <w:b w:val="false"/>
                <w:i w:val="false"/>
                <w:color w:val="000000"/>
                <w:sz w:val="20"/>
              </w:rPr>
              <w:t>
4) сведения о сторонах сделки, приобретенных или отчуждаемых активах, сроках и условиях сделки, характере и объеме долей участия вовлеченных лиц, а также при наличии иные сведения о сделке.</w:t>
            </w:r>
            <w:r>
              <w:br/>
            </w:r>
            <w:r>
              <w:rPr>
                <w:rFonts w:ascii="Times New Roman"/>
                <w:b w:val="false"/>
                <w:i w:val="false"/>
                <w:color w:val="000000"/>
                <w:sz w:val="20"/>
              </w:rPr>
              <w:t>
Если договор о заключении акционерным обществом сделки, которая отвечает одновременно следующим условиям: является сделкой, в совершении которой обществом имеется заинтересованность, и связана с приобретением или отчуждением имущества,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такой сделки,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совершении акционерным обществом такой сделки публикуется только дата заключения сделки, а также иная информация по решению акционерного общества.</w:t>
            </w:r>
            <w:r>
              <w:br/>
            </w:r>
            <w:r>
              <w:rPr>
                <w:rFonts w:ascii="Times New Roman"/>
                <w:b w:val="false"/>
                <w:i w:val="false"/>
                <w:color w:val="000000"/>
                <w:sz w:val="20"/>
              </w:rPr>
              <w:t>
При заключении в течение одного рабочего дня нескольких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таких сделок, допускается предоставление информации по таким сделкам посредством представления акционерным обществом одной заявки, содержащей информацию по нескольким таким сделкам.</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7.</w:t>
            </w:r>
          </w:p>
          <w:bookmarkEnd w:id="62"/>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передаче в залог (перезалог) имущества акционерного общества на сумму, составляющую пять и более процентов от активов данного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органом акционерного общества решения о передаче в залог (перезалог) имущества акционерного общества;</w:t>
            </w:r>
            <w:r>
              <w:br/>
            </w:r>
            <w:r>
              <w:rPr>
                <w:rFonts w:ascii="Times New Roman"/>
                <w:b w:val="false"/>
                <w:i w:val="false"/>
                <w:color w:val="000000"/>
                <w:sz w:val="20"/>
              </w:rPr>
              <w:t>
2) дата возникновения права залога (перезалога) имущества акционерного общества, а именно в отношении: имущества, залог которого подлежит регистрации в соответствии с законодательными актами Республики Казахстан, - дата регистрации договора о залоге (перезалоге);</w:t>
            </w:r>
            <w:r>
              <w:br/>
            </w:r>
            <w:r>
              <w:rPr>
                <w:rFonts w:ascii="Times New Roman"/>
                <w:b w:val="false"/>
                <w:i w:val="false"/>
                <w:color w:val="000000"/>
                <w:sz w:val="20"/>
              </w:rPr>
              <w:t>
имущества, залог которого не подлежит регистрации в соответствии с законодательными актами Республики Казахстан - с момента передачи этого имущества залогодержателю, а если оно не подлежит передаче, то с момента заключения договора о залоге (перезалоге);</w:t>
            </w:r>
            <w:r>
              <w:br/>
            </w:r>
            <w:r>
              <w:rPr>
                <w:rFonts w:ascii="Times New Roman"/>
                <w:b w:val="false"/>
                <w:i w:val="false"/>
                <w:color w:val="000000"/>
                <w:sz w:val="20"/>
              </w:rPr>
              <w:t>
3) стоимость имущества акционерного общества, передаваемого в залог (перезалог);</w:t>
            </w:r>
            <w:r>
              <w:br/>
            </w:r>
            <w:r>
              <w:rPr>
                <w:rFonts w:ascii="Times New Roman"/>
                <w:b w:val="false"/>
                <w:i w:val="false"/>
                <w:color w:val="000000"/>
                <w:sz w:val="20"/>
              </w:rPr>
              <w:t>
4) дата последней оценки имущества акционерного общества, передаваемого в залог (перезалог) (в случае, если проведение такой оценки требуется в соответствии с законодательством Республики Казахстан);</w:t>
            </w:r>
            <w:r>
              <w:br/>
            </w:r>
            <w:r>
              <w:rPr>
                <w:rFonts w:ascii="Times New Roman"/>
                <w:b w:val="false"/>
                <w:i w:val="false"/>
                <w:color w:val="000000"/>
                <w:sz w:val="20"/>
              </w:rPr>
              <w:t>
5) процентное соотношение стоимости имущества, передаваемого в залог (перезалог), к общей стоимости активов данного акционерного общества на дату принятия органом акционерного общества решения о передаче в залог (перезалог) имущества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8.</w:t>
            </w:r>
          </w:p>
          <w:bookmarkEnd w:id="63"/>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акционерным обществом займа в размере, составляющем двадцать пять и более процентов от размера собственного капитала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органом акционерного общества решения о получении займа;</w:t>
            </w:r>
            <w:r>
              <w:br/>
            </w:r>
            <w:r>
              <w:rPr>
                <w:rFonts w:ascii="Times New Roman"/>
                <w:b w:val="false"/>
                <w:i w:val="false"/>
                <w:color w:val="000000"/>
                <w:sz w:val="20"/>
              </w:rPr>
              <w:t>
2) дата заключения договора о получении акционерным обществом займа;</w:t>
            </w:r>
            <w:r>
              <w:br/>
            </w:r>
            <w:r>
              <w:rPr>
                <w:rFonts w:ascii="Times New Roman"/>
                <w:b w:val="false"/>
                <w:i w:val="false"/>
                <w:color w:val="000000"/>
                <w:sz w:val="20"/>
              </w:rPr>
              <w:t>
3) общий размер займа акционерного общества, определенный договором;</w:t>
            </w:r>
            <w:r>
              <w:br/>
            </w:r>
            <w:r>
              <w:rPr>
                <w:rFonts w:ascii="Times New Roman"/>
                <w:b w:val="false"/>
                <w:i w:val="false"/>
                <w:color w:val="000000"/>
                <w:sz w:val="20"/>
              </w:rPr>
              <w:t>
4) дата получения акционерным обществом займа и размер полученного займа в пределах суммы, определенной договором;</w:t>
            </w:r>
            <w:r>
              <w:br/>
            </w:r>
            <w:r>
              <w:rPr>
                <w:rFonts w:ascii="Times New Roman"/>
                <w:b w:val="false"/>
                <w:i w:val="false"/>
                <w:color w:val="000000"/>
                <w:sz w:val="20"/>
              </w:rPr>
              <w:t>
5) цель получения акционерным обществом займа;</w:t>
            </w:r>
            <w:r>
              <w:br/>
            </w:r>
            <w:r>
              <w:rPr>
                <w:rFonts w:ascii="Times New Roman"/>
                <w:b w:val="false"/>
                <w:i w:val="false"/>
                <w:color w:val="000000"/>
                <w:sz w:val="20"/>
              </w:rPr>
              <w:t>
6) процентное соотношение размера полученного акционерным обществом займа к размеру собственного капитала акционерного общества на дату принятия органом акционерного общества решения о получении займа.</w:t>
            </w:r>
            <w:r>
              <w:br/>
            </w:r>
            <w:r>
              <w:rPr>
                <w:rFonts w:ascii="Times New Roman"/>
                <w:b w:val="false"/>
                <w:i w:val="false"/>
                <w:color w:val="000000"/>
                <w:sz w:val="20"/>
              </w:rPr>
              <w:t>
В случае заключения акционерным обществом с банком второго уровня договора банковского займа, предусматривающего обязательство банка кредитовать заемщика на условиях, позволяющих заемщику самому определять время получения кредита, в пределах суммы и времени, определенных данным договором, акционерное общество размещает информацию в соответствии с настоящим пунктом при каждом получении займа в рамках кредитной линии, открытой в соответствии с данным договором.</w:t>
            </w:r>
            <w:r>
              <w:br/>
            </w:r>
            <w:r>
              <w:rPr>
                <w:rFonts w:ascii="Times New Roman"/>
                <w:b w:val="false"/>
                <w:i w:val="false"/>
                <w:color w:val="000000"/>
                <w:sz w:val="20"/>
              </w:rPr>
              <w:t>
Если совершенная акционерным обществом сделка по получению займа, является одновременно крупной сделкой и (или) сделкой, в совершении которой акционерным обществом имеется заинтересованность, информация о такой сделке размещается только в соответствии с пунктом 8 настоящего приложения с указанием об этом.</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9.</w:t>
            </w:r>
          </w:p>
          <w:bookmarkEnd w:id="64"/>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акционерным обществом разрешения на осуществление каких-либо видов деятельности, приостановлении или прекращении действия, ранее полученных, акционерным обществом разрешений на осуществление каких-либо видов деятельности (действий)</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разрешительного органа, выдавшего разрешение, принявшего решение о приостановлении, прекращении действия разрешения;</w:t>
            </w:r>
            <w:r>
              <w:br/>
            </w:r>
            <w:r>
              <w:rPr>
                <w:rFonts w:ascii="Times New Roman"/>
                <w:b w:val="false"/>
                <w:i w:val="false"/>
                <w:color w:val="000000"/>
                <w:sz w:val="20"/>
              </w:rPr>
              <w:t>
2) дата выдачи, номер разрешения, срок действия разрешения;</w:t>
            </w:r>
            <w:r>
              <w:br/>
            </w:r>
            <w:r>
              <w:rPr>
                <w:rFonts w:ascii="Times New Roman"/>
                <w:b w:val="false"/>
                <w:i w:val="false"/>
                <w:color w:val="000000"/>
                <w:sz w:val="20"/>
              </w:rPr>
              <w:t>
3) наименование вида деятельности (действия), которое будет осуществляться в соответствии с разрешением;</w:t>
            </w:r>
            <w:r>
              <w:br/>
            </w:r>
            <w:r>
              <w:rPr>
                <w:rFonts w:ascii="Times New Roman"/>
                <w:b w:val="false"/>
                <w:i w:val="false"/>
                <w:color w:val="000000"/>
                <w:sz w:val="20"/>
              </w:rPr>
              <w:t>
4) дата принятия разрешительным органом решений о приостановлении (сроке приостановления), дате возобновления действия разрешения;</w:t>
            </w:r>
            <w:r>
              <w:br/>
            </w:r>
            <w:r>
              <w:rPr>
                <w:rFonts w:ascii="Times New Roman"/>
                <w:b w:val="false"/>
                <w:i w:val="false"/>
                <w:color w:val="000000"/>
                <w:sz w:val="20"/>
              </w:rPr>
              <w:t>
5) основание приостановления (возобновления) разрешения; 6) наименование вида деятельности (действия), разрешение на осуществление которого было приостановлено (возобновлено);</w:t>
            </w:r>
            <w:r>
              <w:br/>
            </w:r>
            <w:r>
              <w:rPr>
                <w:rFonts w:ascii="Times New Roman"/>
                <w:b w:val="false"/>
                <w:i w:val="false"/>
                <w:color w:val="000000"/>
                <w:sz w:val="20"/>
              </w:rPr>
              <w:t>
7) дата принятия разрешительным органом решения о прекращении действия разрешения;</w:t>
            </w:r>
            <w:r>
              <w:br/>
            </w:r>
            <w:r>
              <w:rPr>
                <w:rFonts w:ascii="Times New Roman"/>
                <w:b w:val="false"/>
                <w:i w:val="false"/>
                <w:color w:val="000000"/>
                <w:sz w:val="20"/>
              </w:rPr>
              <w:t>
8) основание прекращения действия разрешения;</w:t>
            </w:r>
            <w:r>
              <w:br/>
            </w:r>
            <w:r>
              <w:rPr>
                <w:rFonts w:ascii="Times New Roman"/>
                <w:b w:val="false"/>
                <w:i w:val="false"/>
                <w:color w:val="000000"/>
                <w:sz w:val="20"/>
              </w:rPr>
              <w:t>
9) наименование вида деятельности (действия), разрешение на осуществление которого было прекращено.</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10.</w:t>
            </w:r>
          </w:p>
          <w:bookmarkEnd w:id="65"/>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участии акционерного общества в учреждении юридического лица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 создании акционерным обществом (об участии акционерного общества в учреждении) юридического лица, наименование органа акционерного общества, принявшего решение;</w:t>
            </w:r>
            <w:r>
              <w:br/>
            </w:r>
            <w:r>
              <w:rPr>
                <w:rFonts w:ascii="Times New Roman"/>
                <w:b w:val="false"/>
                <w:i w:val="false"/>
                <w:color w:val="000000"/>
                <w:sz w:val="20"/>
              </w:rPr>
              <w:t>
2) полное наименование, место нахождения создаваемого юридического лица.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11.</w:t>
            </w:r>
          </w:p>
          <w:bookmarkEnd w:id="66"/>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аресте имущества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номер решения о наложении ареста на имущество акционерного общества, наименование государственного органа, принявшего решение об аресте имущества общества, основание наложения ареста;</w:t>
            </w:r>
            <w:r>
              <w:br/>
            </w:r>
            <w:r>
              <w:rPr>
                <w:rFonts w:ascii="Times New Roman"/>
                <w:b w:val="false"/>
                <w:i w:val="false"/>
                <w:color w:val="000000"/>
                <w:sz w:val="20"/>
              </w:rPr>
              <w:t>
2) наименование имущества акционерного общества, на которое наложен арест и его процентное соотношение к общей стоимости активов общества на дату ареста имущества общества. В случае наложения ареста на деньги должника, находящиеся в банках, организациях, осуществляющих отдельные виды банковских операций, - указание суммы денег, на которую наложен арест. В случае наложения ареста на ценные бумаги акционерного общества - общее количество арестованных ценных бумаг, их вид, идентификационный номер, сведения об эмитенте данных ценных бумаг;</w:t>
            </w:r>
            <w:r>
              <w:br/>
            </w:r>
            <w:r>
              <w:rPr>
                <w:rFonts w:ascii="Times New Roman"/>
                <w:b w:val="false"/>
                <w:i w:val="false"/>
                <w:color w:val="000000"/>
                <w:sz w:val="20"/>
              </w:rPr>
              <w:t>
3) в случае снятия ареста - дата, номер решения государственного органа, принявшего решение о снятии ареста с имущества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12.</w:t>
            </w:r>
          </w:p>
          <w:bookmarkEnd w:id="67"/>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наступлении обстоятельств, носящих чрезвычайный характер, в результате которых было уничтожено имущество акционерного общества, балансовая стоимость которого составляла десять и более процентов от общего размера активов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наступления обстоятельств, носящих чрезвычайный характер, повлекших уничтожение имущества акционерного общества;</w:t>
            </w:r>
            <w:r>
              <w:br/>
            </w:r>
            <w:r>
              <w:rPr>
                <w:rFonts w:ascii="Times New Roman"/>
                <w:b w:val="false"/>
                <w:i w:val="false"/>
                <w:color w:val="000000"/>
                <w:sz w:val="20"/>
              </w:rPr>
              <w:t>
2) наименование имущества акционерного общества, уничтоженного в связи с наступлением обстоятельств, носящих чрезвычайный характер;</w:t>
            </w:r>
            <w:r>
              <w:br/>
            </w:r>
            <w:r>
              <w:rPr>
                <w:rFonts w:ascii="Times New Roman"/>
                <w:b w:val="false"/>
                <w:i w:val="false"/>
                <w:color w:val="000000"/>
                <w:sz w:val="20"/>
              </w:rPr>
              <w:t>
3) балансовая стоимость уничтоженного имущества акционерного общества в результате наступления обстоятельств, носящих чрезвычайный характер.</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13.</w:t>
            </w:r>
          </w:p>
          <w:bookmarkEnd w:id="68"/>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привлечении акционерного общества и его должностных лиц к административной ответственности</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государственного органа, вынесшего решение о привлечении к административной ответственности;</w:t>
            </w:r>
            <w:r>
              <w:br/>
            </w:r>
            <w:r>
              <w:rPr>
                <w:rFonts w:ascii="Times New Roman"/>
                <w:b w:val="false"/>
                <w:i w:val="false"/>
                <w:color w:val="000000"/>
                <w:sz w:val="20"/>
              </w:rPr>
              <w:t xml:space="preserve">
2) дата, номер (при наличии) решения государственного органа о привлечении к административной ответственности; </w:t>
            </w:r>
            <w:r>
              <w:br/>
            </w:r>
            <w:r>
              <w:rPr>
                <w:rFonts w:ascii="Times New Roman"/>
                <w:b w:val="false"/>
                <w:i w:val="false"/>
                <w:color w:val="000000"/>
                <w:sz w:val="20"/>
              </w:rPr>
              <w:t xml:space="preserve">
3) порядковый номер статьи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по которой акционерное общество и (или) его должностное лицо было привлечено к административной ответственности;</w:t>
            </w:r>
            <w:r>
              <w:br/>
            </w:r>
            <w:r>
              <w:rPr>
                <w:rFonts w:ascii="Times New Roman"/>
                <w:b w:val="false"/>
                <w:i w:val="false"/>
                <w:color w:val="000000"/>
                <w:sz w:val="20"/>
              </w:rPr>
              <w:t>
4) в случае если к административной ответственности было привлечено должностное лицо общества, дополнительно необходимо указать фамилию, имя, отчество (при его наличии), а также должность данного должностного лица.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14.</w:t>
            </w:r>
          </w:p>
          <w:bookmarkEnd w:id="69"/>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возбуждении в суде дела по корпоративному спору</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об истце, ответчике по корпоративному спору (фамилия, имя, отчество (при его наличии) (для физического лица), полное наименование, место нахождения (для юридического лица));</w:t>
            </w:r>
            <w:r>
              <w:br/>
            </w:r>
            <w:r>
              <w:rPr>
                <w:rFonts w:ascii="Times New Roman"/>
                <w:b w:val="false"/>
                <w:i w:val="false"/>
                <w:color w:val="000000"/>
                <w:sz w:val="20"/>
              </w:rPr>
              <w:t>
2) дата искового заявления, краткое содержание исковых требований;</w:t>
            </w:r>
            <w:r>
              <w:br/>
            </w:r>
            <w:r>
              <w:rPr>
                <w:rFonts w:ascii="Times New Roman"/>
                <w:b w:val="false"/>
                <w:i w:val="false"/>
                <w:color w:val="000000"/>
                <w:sz w:val="20"/>
              </w:rPr>
              <w:t>
3) наименование суда, в котором рассматривается исковое заявление по корпоративному спору.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15.</w:t>
            </w:r>
          </w:p>
          <w:bookmarkEnd w:id="70"/>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о принудительной реорганизации акционерного общества, его дочерних организаций и зависимых акционерных обществ</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 принудительной реорганизации акционерного общества, дочерней организации акционерного общества и (или) зависимого акционерного общества;</w:t>
            </w:r>
            <w:r>
              <w:br/>
            </w:r>
            <w:r>
              <w:rPr>
                <w:rFonts w:ascii="Times New Roman"/>
                <w:b w:val="false"/>
                <w:i w:val="false"/>
                <w:color w:val="000000"/>
                <w:sz w:val="20"/>
              </w:rPr>
              <w:t>
2) наименование государственного органа, принявшего решение о принудительной реорганизации акционерного общества, дочерней организации акционерного общества и (или) зависимого акционерного общества;</w:t>
            </w:r>
            <w:r>
              <w:br/>
            </w:r>
            <w:r>
              <w:rPr>
                <w:rFonts w:ascii="Times New Roman"/>
                <w:b w:val="false"/>
                <w:i w:val="false"/>
                <w:color w:val="000000"/>
                <w:sz w:val="20"/>
              </w:rPr>
              <w:t>
3) основание принятия решения о принудительной реорганизаций акционерного общества, дочерней организации акционерного общества и (или) зависимого акционерного общества;</w:t>
            </w:r>
            <w:r>
              <w:br/>
            </w:r>
            <w:r>
              <w:rPr>
                <w:rFonts w:ascii="Times New Roman"/>
                <w:b w:val="false"/>
                <w:i w:val="false"/>
                <w:color w:val="000000"/>
                <w:sz w:val="20"/>
              </w:rPr>
              <w:t>
4) место нахождения и наименование реорганизуемой дочерней организации акционерного общества и (или) реорганизуемого зависимого акционерного общества лица; 5) форма и условия реорганизации акционерного общества, дочерней организации акционерного общества и (или) зависимого акционерного общества;</w:t>
            </w:r>
            <w:r>
              <w:br/>
            </w:r>
            <w:r>
              <w:rPr>
                <w:rFonts w:ascii="Times New Roman"/>
                <w:b w:val="false"/>
                <w:i w:val="false"/>
                <w:color w:val="000000"/>
                <w:sz w:val="20"/>
              </w:rPr>
              <w:t>
6) иные условия принудительной реорганизации акционерного общества, дочерней организации акционерного общества и (или) зависимого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16.</w:t>
            </w:r>
          </w:p>
          <w:bookmarkEnd w:id="71"/>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состава органов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об избрании (назначении) либо изменении состава органа акционерного общества с указанием наименования органа акционерного общества, принявшего решение. В случае если досрочное прекращение полномочий члена органа управления и (или) исполнительного органа осуществляется по их инициативе, то указывается дата получения акционерным обществом письменного уведомления органом управления акционерного общества;</w:t>
            </w:r>
            <w:r>
              <w:br/>
            </w:r>
            <w:r>
              <w:rPr>
                <w:rFonts w:ascii="Times New Roman"/>
                <w:b w:val="false"/>
                <w:i w:val="false"/>
                <w:color w:val="000000"/>
                <w:sz w:val="20"/>
              </w:rPr>
              <w:t>
2) наименование органа акционерного общества, состав которого избран (назначен) либо изменен;</w:t>
            </w:r>
            <w:r>
              <w:br/>
            </w:r>
            <w:r>
              <w:rPr>
                <w:rFonts w:ascii="Times New Roman"/>
                <w:b w:val="false"/>
                <w:i w:val="false"/>
                <w:color w:val="000000"/>
                <w:sz w:val="20"/>
              </w:rPr>
              <w:t>
3) суть изменений в составе органа акционерного общества: фамилия, имя, отчество (при его наличии) лица, исключенного из состава органа, фамилия, имя, отчество (при его наличии) лица, избранного (назначенного) в состав органа;</w:t>
            </w:r>
            <w:r>
              <w:br/>
            </w:r>
            <w:r>
              <w:rPr>
                <w:rFonts w:ascii="Times New Roman"/>
                <w:b w:val="false"/>
                <w:i w:val="false"/>
                <w:color w:val="000000"/>
                <w:sz w:val="20"/>
              </w:rPr>
              <w:t>
4) состав органа акционерного общества с учетом внесенных в него изменений с указанием фамилии, имени, отчества (при его наличии) каждого лица, входящего в состав органа акционерного общества;</w:t>
            </w:r>
            <w:r>
              <w:br/>
            </w:r>
            <w:r>
              <w:rPr>
                <w:rFonts w:ascii="Times New Roman"/>
                <w:b w:val="false"/>
                <w:i w:val="false"/>
                <w:color w:val="000000"/>
                <w:sz w:val="20"/>
              </w:rPr>
              <w:t>
5) процентное соотношение голосующих акций, принадлежащих избранному (назначенному) члену совета директоров акционерного общества, к общему количеству голосующих акций акционерного общества;</w:t>
            </w:r>
            <w:r>
              <w:br/>
            </w:r>
            <w:r>
              <w:rPr>
                <w:rFonts w:ascii="Times New Roman"/>
                <w:b w:val="false"/>
                <w:i w:val="false"/>
                <w:color w:val="000000"/>
                <w:sz w:val="20"/>
              </w:rPr>
              <w:t>
6) процентное соотношение акций (долей участия в уставном капитале), принадлежащих избранному (назначенному) члену совета директоров акционерного общества в дочерних организациях, к общему количеству размещенных акций (долей участия в уставном капитале) данных организаций. В случае, если общим собранием акционеров и (или) советом директоров акционерного общества принято решение только об изменении состава органов акционерного общества, информация о данном решении размещается только в соответствии с пунктом 16 настоящего приложения с указанием об этом.</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17.</w:t>
            </w:r>
          </w:p>
          <w:bookmarkEnd w:id="72"/>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состава акционеров, владеющих десятью и более процентами голосующих акций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изменения состава акционеров, владеющих десятью и более процентами голосующих акций акционерного общества (дата регистрации изменений в системе реестров держателей ценных бумаг или системе учета номинального держания);</w:t>
            </w:r>
            <w:r>
              <w:br/>
            </w:r>
            <w:r>
              <w:rPr>
                <w:rFonts w:ascii="Times New Roman"/>
                <w:b w:val="false"/>
                <w:i w:val="false"/>
                <w:color w:val="000000"/>
                <w:sz w:val="20"/>
              </w:rPr>
              <w:t>
2) суть изменений в составе акционеров акционерного общества:</w:t>
            </w:r>
            <w:r>
              <w:br/>
            </w:r>
            <w:r>
              <w:rPr>
                <w:rFonts w:ascii="Times New Roman"/>
                <w:b w:val="false"/>
                <w:i w:val="false"/>
                <w:color w:val="000000"/>
                <w:sz w:val="20"/>
              </w:rPr>
              <w:t>
для физического лица - фамилия, имя, отчество (при его наличии) лица, включенного в состав акционеров либо исключенного из состава акционеров;</w:t>
            </w:r>
            <w:r>
              <w:br/>
            </w:r>
            <w:r>
              <w:rPr>
                <w:rFonts w:ascii="Times New Roman"/>
                <w:b w:val="false"/>
                <w:i w:val="false"/>
                <w:color w:val="000000"/>
                <w:sz w:val="20"/>
              </w:rPr>
              <w:t>
для юридического лица - полное наименование и место нахождения юридического лица, включенного в состав акционеров либо исключенного из состава акционеров.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18.</w:t>
            </w:r>
          </w:p>
          <w:bookmarkEnd w:id="73"/>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добровольной реорганизации или добровольной ликвидации акционерного общества, его дочерних организаций и зависимых акционерных обществ</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добровольной реорганизации или добровольной ликвидации акционерного общества - дата принятия решения органом акционерного общества о добровольной ликвидации или добровольной реорганизации акционерного общества с указанием наименования органа, принявшего решение;</w:t>
            </w:r>
            <w:r>
              <w:br/>
            </w:r>
            <w:r>
              <w:rPr>
                <w:rFonts w:ascii="Times New Roman"/>
                <w:b w:val="false"/>
                <w:i w:val="false"/>
                <w:color w:val="000000"/>
                <w:sz w:val="20"/>
              </w:rPr>
              <w:t>
2) в случае добровольной реорганизации или добровольной ликвидации дочерней организации акционерного общества и (или) зависимого акционерного общества - дата принятия решения органом организации (акционерного общества) о добровольной ликвидации или добровольной реорганизации с указанием наименования органа, принявшего решение, а также место нахождения, наименование реорганизуемого или ликвидируемого юридического лица;</w:t>
            </w:r>
            <w:r>
              <w:br/>
            </w:r>
            <w:r>
              <w:rPr>
                <w:rFonts w:ascii="Times New Roman"/>
                <w:b w:val="false"/>
                <w:i w:val="false"/>
                <w:color w:val="000000"/>
                <w:sz w:val="20"/>
              </w:rPr>
              <w:t>
3) форма и условия реорганизации акционерного общества, его дочерней организации и (или) зависимого акционерного общества;</w:t>
            </w:r>
            <w:r>
              <w:br/>
            </w:r>
            <w:r>
              <w:rPr>
                <w:rFonts w:ascii="Times New Roman"/>
                <w:b w:val="false"/>
                <w:i w:val="false"/>
                <w:color w:val="000000"/>
                <w:sz w:val="20"/>
              </w:rPr>
              <w:t>
4) иные условия реорганизаций или ликвидации акционерного общества, его дочерней организации и (или) зависимого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19.</w:t>
            </w:r>
          </w:p>
          <w:bookmarkEnd w:id="74"/>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принудительной ликвидации акционерного общества, его дочерних организаций и зависимых акционерных обществ</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государственного органа, принявшего решение о принудительной ликвидации акционерного общества, его дочерней организации и (или) зависимого акционерного общества, дата и основание принятия такого решения;</w:t>
            </w:r>
            <w:r>
              <w:br/>
            </w:r>
            <w:r>
              <w:rPr>
                <w:rFonts w:ascii="Times New Roman"/>
                <w:b w:val="false"/>
                <w:i w:val="false"/>
                <w:color w:val="000000"/>
                <w:sz w:val="20"/>
              </w:rPr>
              <w:t>
2) место нахождения и наименование ликвидируемой дочерней организации акционерного общества и (или) зависимого акционерного общества;</w:t>
            </w:r>
            <w:r>
              <w:br/>
            </w:r>
            <w:r>
              <w:rPr>
                <w:rFonts w:ascii="Times New Roman"/>
                <w:b w:val="false"/>
                <w:i w:val="false"/>
                <w:color w:val="000000"/>
                <w:sz w:val="20"/>
              </w:rPr>
              <w:t>
3) иные условия ликвидации акционерного общества, его дочерней организации и (или) зависимого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20.</w:t>
            </w:r>
          </w:p>
          <w:bookmarkEnd w:id="75"/>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решениях, принятых общим собранием акционеров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время и место проведения общего собрания акционеров акционерного общества;</w:t>
            </w:r>
            <w:r>
              <w:br/>
            </w:r>
            <w:r>
              <w:rPr>
                <w:rFonts w:ascii="Times New Roman"/>
                <w:b w:val="false"/>
                <w:i w:val="false"/>
                <w:color w:val="000000"/>
                <w:sz w:val="20"/>
              </w:rPr>
              <w:t>
2) вопросы, включенные в повестку дня общего собрания акционеров акционерного общества;</w:t>
            </w:r>
            <w:r>
              <w:br/>
            </w:r>
            <w:r>
              <w:rPr>
                <w:rFonts w:ascii="Times New Roman"/>
                <w:b w:val="false"/>
                <w:i w:val="false"/>
                <w:color w:val="000000"/>
                <w:sz w:val="20"/>
              </w:rPr>
              <w:t>
3) решения, принятые общим собранием акционеров акционерного общества, с указанием итогов (результатов) голосования;</w:t>
            </w:r>
            <w:r>
              <w:br/>
            </w:r>
            <w:r>
              <w:rPr>
                <w:rFonts w:ascii="Times New Roman"/>
                <w:b w:val="false"/>
                <w:i w:val="false"/>
                <w:color w:val="000000"/>
                <w:sz w:val="20"/>
              </w:rPr>
              <w:t>
4) иные сведения по решению акционерного общества.</w:t>
            </w:r>
            <w:r>
              <w:br/>
            </w:r>
            <w:r>
              <w:rPr>
                <w:rFonts w:ascii="Times New Roman"/>
                <w:b w:val="false"/>
                <w:i w:val="false"/>
                <w:color w:val="000000"/>
                <w:sz w:val="20"/>
              </w:rPr>
              <w:t>
В случае наличия у акционерного общества единственного акционера, указывается дата решения единственного акционера, решения принятые единственным акционером, иные сведения по решению акционерного общества.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21.</w:t>
            </w:r>
          </w:p>
          <w:bookmarkEnd w:id="76"/>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в списке организаций, в которых акционерное общество обладает десятью и более процентами акций (долей, паев) в каждой такой организации</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наименование организации, в которых акционерное общество стало обладать (перестало обладать) десятью и более процентами акций (долей, паев);</w:t>
            </w:r>
            <w:r>
              <w:br/>
            </w:r>
            <w:r>
              <w:rPr>
                <w:rFonts w:ascii="Times New Roman"/>
                <w:b w:val="false"/>
                <w:i w:val="false"/>
                <w:color w:val="000000"/>
                <w:sz w:val="20"/>
              </w:rPr>
              <w:t>
2) процентное соотношение количества акций (долей, паев) данной организации к общему количеству размещенных акций (долей, паев) организации на дату, следующую за датой изменения списка организаций, в которых акционерное общество обладает десятью и более процентами акций (долей, паев).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22.</w:t>
            </w:r>
          </w:p>
          <w:bookmarkEnd w:id="77"/>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в проспект выпуска эмиссионных ценных бумаг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государственной регистрации уполномоченным органом изменений и дополнений в проспект выпуска эмиссионных ценных бумаг акционерного общества (в случае, если данные изменения и дополнения в проспект выпуска эмиссионных ценных бумаг подлежат регистрации уполномоченным органом);</w:t>
            </w:r>
            <w:r>
              <w:br/>
            </w:r>
            <w:r>
              <w:rPr>
                <w:rFonts w:ascii="Times New Roman"/>
                <w:b w:val="false"/>
                <w:i w:val="false"/>
                <w:color w:val="000000"/>
                <w:sz w:val="20"/>
              </w:rPr>
              <w:t>
2) сканированная копия изменений в проспект выпуска эмиссионных ценных бумаг акционерного общества.</w:t>
            </w:r>
            <w:r>
              <w:br/>
            </w:r>
            <w:r>
              <w:rPr>
                <w:rFonts w:ascii="Times New Roman"/>
                <w:b w:val="false"/>
                <w:i w:val="false"/>
                <w:color w:val="000000"/>
                <w:sz w:val="20"/>
              </w:rPr>
              <w:t>
При получении эмитентом от уполномоченного органа в течение одного рабочего дня нескольких зарегистрированных изменений и дополнений в проспект выпуска эмиссионных ценных бумаг акционерного общества (в случае, если данные изменения и дополнения в проспект выпуска эмиссионных ценных бумаг подлежат регистрации уполномоченным органом), допускается предоставление информации посредством представления акционерным обществом одной заявки, содержащей информацию по нескольким таким изменениям и дополнениям в проспект.</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23.</w:t>
            </w:r>
          </w:p>
          <w:bookmarkEnd w:id="78"/>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несоблюдении акционерным обществом условий, предусмотренных проспектом выпуска негосударственных облигаций, фактах дефолта, допущенного данным акционерным обществом</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несоблюдении акционерным обществом условий, предусмотренных проспектом выпуска негосударственных облигаций;</w:t>
            </w:r>
            <w:r>
              <w:br/>
            </w:r>
            <w:r>
              <w:rPr>
                <w:rFonts w:ascii="Times New Roman"/>
                <w:b w:val="false"/>
                <w:i w:val="false"/>
                <w:color w:val="000000"/>
                <w:sz w:val="20"/>
              </w:rPr>
              <w:t>
2) объем неисполненных обязательств, причина неисполнения обязательств.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24.</w:t>
            </w:r>
          </w:p>
          <w:bookmarkEnd w:id="79"/>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иных событиях, затрагивающих интересы акционеров акционерного общества и инвесторов, в соответствии с уставом акционерного общества, а также проспектом выпуска ценных бумаг акционерного общества</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затрагивающие интересы акционеров акционерного общества и инвесторов, в соответствии с уставом акционерного общества, а также проспектом выпуска ценных бумаг акционерного общества.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 на интернет-ресурсах</w:t>
            </w:r>
            <w:r>
              <w:br/>
            </w:r>
            <w:r>
              <w:rPr>
                <w:rFonts w:ascii="Times New Roman"/>
                <w:b w:val="false"/>
                <w:i w:val="false"/>
                <w:color w:val="000000"/>
                <w:sz w:val="20"/>
              </w:rPr>
              <w:t>депозитария финансовой отчетности, фондовой биржи,</w:t>
            </w:r>
            <w:r>
              <w:br/>
            </w:r>
            <w:r>
              <w:rPr>
                <w:rFonts w:ascii="Times New Roman"/>
                <w:b w:val="false"/>
                <w:i w:val="false"/>
                <w:color w:val="000000"/>
                <w:sz w:val="20"/>
              </w:rPr>
              <w:t>информации о корпоративных событиях,</w:t>
            </w:r>
            <w:r>
              <w:br/>
            </w:r>
            <w:r>
              <w:rPr>
                <w:rFonts w:ascii="Times New Roman"/>
                <w:b w:val="false"/>
                <w:i w:val="false"/>
                <w:color w:val="000000"/>
                <w:sz w:val="20"/>
              </w:rPr>
              <w:t>финансовой отчетности и аудиторских отчетов,</w:t>
            </w:r>
            <w:r>
              <w:br/>
            </w:r>
            <w:r>
              <w:rPr>
                <w:rFonts w:ascii="Times New Roman"/>
                <w:b w:val="false"/>
                <w:i w:val="false"/>
                <w:color w:val="000000"/>
                <w:sz w:val="20"/>
              </w:rPr>
              <w:t>списков аффилиированных лиц акционерных обществ,</w:t>
            </w:r>
            <w:r>
              <w:br/>
            </w:r>
            <w:r>
              <w:rPr>
                <w:rFonts w:ascii="Times New Roman"/>
                <w:b w:val="false"/>
                <w:i w:val="false"/>
                <w:color w:val="000000"/>
                <w:sz w:val="20"/>
              </w:rPr>
              <w:t>а также информации о суммарном размере вознаграждения</w:t>
            </w:r>
            <w:r>
              <w:br/>
            </w:r>
            <w:r>
              <w:rPr>
                <w:rFonts w:ascii="Times New Roman"/>
                <w:b w:val="false"/>
                <w:i w:val="false"/>
                <w:color w:val="000000"/>
                <w:sz w:val="20"/>
              </w:rPr>
              <w:t>членов исполнительного органа по итогам года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28.04.2017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80"/>
    <w:p>
      <w:pPr>
        <w:spacing w:after="0"/>
        <w:ind w:left="0"/>
        <w:jc w:val="left"/>
      </w:pPr>
      <w:r>
        <w:rPr>
          <w:rFonts w:ascii="Times New Roman"/>
          <w:b/>
          <w:i w:val="false"/>
          <w:color w:val="000000"/>
        </w:rPr>
        <w:t xml:space="preserve"> Требования к содержанию информации об изменениях в деятельности эмитента (не являющегося акционерным обществом), затрагивающих интересы держателей ценных бумаг, размещаемых на интернет-ресурсах депозитария финансовой отчетности и фондовой биржи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345"/>
        <w:gridCol w:w="811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1"/>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информации</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информации</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1</w:t>
            </w:r>
          </w:p>
          <w:bookmarkEnd w:id="82"/>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1.</w:t>
            </w:r>
          </w:p>
          <w:bookmarkEnd w:id="83"/>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состава органов эмитента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об избрании (назначении) либо изменении состава органа эмитента с указанием наименования органа эмитента, принявшего решение. В случае если досрочное прекращение полномочий члена исполнительного органа и (или) наблюдательного совета осуществляется по их инициативе, то указывается дата получения эмитентом письменного уведомления;</w:t>
            </w:r>
            <w:r>
              <w:br/>
            </w:r>
            <w:r>
              <w:rPr>
                <w:rFonts w:ascii="Times New Roman"/>
                <w:b w:val="false"/>
                <w:i w:val="false"/>
                <w:color w:val="000000"/>
                <w:sz w:val="20"/>
              </w:rPr>
              <w:t>
2) наименование органа эмитента, состав которого избран (назначен) либо изменен;</w:t>
            </w:r>
            <w:r>
              <w:br/>
            </w:r>
            <w:r>
              <w:rPr>
                <w:rFonts w:ascii="Times New Roman"/>
                <w:b w:val="false"/>
                <w:i w:val="false"/>
                <w:color w:val="000000"/>
                <w:sz w:val="20"/>
              </w:rPr>
              <w:t>
3) суть изменений в составе органа эмитента: фамилия, имя, отчество (при его наличии) лица, исключенного из состава органа, фамилия, имя, отчество (при его наличии) лица, избранного (назначенного) в состав органа;</w:t>
            </w:r>
            <w:r>
              <w:br/>
            </w:r>
            <w:r>
              <w:rPr>
                <w:rFonts w:ascii="Times New Roman"/>
                <w:b w:val="false"/>
                <w:i w:val="false"/>
                <w:color w:val="000000"/>
                <w:sz w:val="20"/>
              </w:rPr>
              <w:t>
4) состав органа эмитента с учетом внесенных в него изменений с указанием фамилии, имени, отчества (при его наличии) каждого лица, входящего в состав органа эмитента;</w:t>
            </w:r>
            <w:r>
              <w:br/>
            </w:r>
            <w:r>
              <w:rPr>
                <w:rFonts w:ascii="Times New Roman"/>
                <w:b w:val="false"/>
                <w:i w:val="false"/>
                <w:color w:val="000000"/>
                <w:sz w:val="20"/>
              </w:rPr>
              <w:t>
5) процентное соотношение долей участия в уставном капитале, принадлежащих избранному (назначенному) члену органа эмитента, к общему количеству размещенных долей участия в уставном капитале эмитента;</w:t>
            </w:r>
            <w:r>
              <w:br/>
            </w:r>
            <w:r>
              <w:rPr>
                <w:rFonts w:ascii="Times New Roman"/>
                <w:b w:val="false"/>
                <w:i w:val="false"/>
                <w:color w:val="000000"/>
                <w:sz w:val="20"/>
              </w:rPr>
              <w:t>
6) процентное соотношение акций (долей участия в уставном капитале), принадлежащих избранному (назначенному) члену органа эмитента в дочерних организациях, к общему количеству размещенных акций (долей участия в уставном капитале) данных организаций.</w:t>
            </w:r>
            <w:r>
              <w:br/>
            </w:r>
            <w:r>
              <w:rPr>
                <w:rFonts w:ascii="Times New Roman"/>
                <w:b w:val="false"/>
                <w:i w:val="false"/>
                <w:color w:val="000000"/>
                <w:sz w:val="20"/>
              </w:rPr>
              <w:t>
В случае, если общим собранием участников эмитента принято решение только об изменении состава органов эмитента, информация о данном решении размещается только в соответствии с пунктом 1 настоящего приложения с указанием об этом.</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2.</w:t>
            </w:r>
          </w:p>
          <w:bookmarkEnd w:id="84"/>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состава участников, владеющих десятью и более процентами долей эмитента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изменения состава участников, владеющих десятью и более процентами долей эмитента (дата регистрации изменений в системе реестров держателей ценных бумаг или системе учета номинального держания);</w:t>
            </w:r>
            <w:r>
              <w:br/>
            </w:r>
            <w:r>
              <w:rPr>
                <w:rFonts w:ascii="Times New Roman"/>
                <w:b w:val="false"/>
                <w:i w:val="false"/>
                <w:color w:val="000000"/>
                <w:sz w:val="20"/>
              </w:rPr>
              <w:t>
2) суть изменений в составе участников эмитента:</w:t>
            </w:r>
            <w:r>
              <w:br/>
            </w:r>
            <w:r>
              <w:rPr>
                <w:rFonts w:ascii="Times New Roman"/>
                <w:b w:val="false"/>
                <w:i w:val="false"/>
                <w:color w:val="000000"/>
                <w:sz w:val="20"/>
              </w:rPr>
              <w:t>
для физического лица - фамилия, имя, отчество (при его наличии) лица, включенного в состав участников либо исключенного из состава участников;</w:t>
            </w:r>
            <w:r>
              <w:br/>
            </w:r>
            <w:r>
              <w:rPr>
                <w:rFonts w:ascii="Times New Roman"/>
                <w:b w:val="false"/>
                <w:i w:val="false"/>
                <w:color w:val="000000"/>
                <w:sz w:val="20"/>
              </w:rPr>
              <w:t>
для юридического лица - полное наименование и место нахождения юридического лица, включенного в состав участников либо исключенного из состава участников.</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3.</w:t>
            </w:r>
          </w:p>
          <w:bookmarkEnd w:id="85"/>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реорганизации или ликвидации эмитента, его дочерних организаций и зависимых акционерных обществ</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принудительной реорганизации или принудительной ликвидации эмитента, его дочерней организации и (или) зависимого акционерного общества указывается наименование государственного органа, принявшего решение о такой реорганизации или ликвидации, дата и основание принятия такого решения, место нахождения и наименование реорганизуемого или ликвидируемого юридического лица и иные условия ликвидации или реорганизации данного юридического лица;</w:t>
            </w:r>
            <w:r>
              <w:br/>
            </w:r>
            <w:r>
              <w:rPr>
                <w:rFonts w:ascii="Times New Roman"/>
                <w:b w:val="false"/>
                <w:i w:val="false"/>
                <w:color w:val="000000"/>
                <w:sz w:val="20"/>
              </w:rPr>
              <w:t>
2) в случае добровольной реорганизации или добровольной ликвидации эмитента, его дочерней организации и (или) зависимого акционерного общества указывается дата принятия решения о такой реорганизации или ликвидации, место нахождения и наименование реорганизуемого или ликвидируемого юридического лица и иные условия ликвидации или реорганизации юридического лица.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4.</w:t>
            </w:r>
          </w:p>
          <w:bookmarkEnd w:id="86"/>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аресте имущества эмитента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номер решения о наложении ареста на имущество эмитента, наименование государственного органа, принявшего решение об аресте имущества эмитента, основание наложения ареста;</w:t>
            </w:r>
            <w:r>
              <w:br/>
            </w:r>
            <w:r>
              <w:rPr>
                <w:rFonts w:ascii="Times New Roman"/>
                <w:b w:val="false"/>
                <w:i w:val="false"/>
                <w:color w:val="000000"/>
                <w:sz w:val="20"/>
              </w:rPr>
              <w:t>
2) наименование имущества эмитента, на которое наложен арест и его процентное соотношение к общей стоимости его активов на дату ареста имущества эмитента.</w:t>
            </w:r>
            <w:r>
              <w:br/>
            </w:r>
            <w:r>
              <w:rPr>
                <w:rFonts w:ascii="Times New Roman"/>
                <w:b w:val="false"/>
                <w:i w:val="false"/>
                <w:color w:val="000000"/>
                <w:sz w:val="20"/>
              </w:rPr>
              <w:t>
В случае наложения ареста на деньги должника, находящиеся в банках, организациях, осуществляющих отдельные виды банковских операций, - указание суммы денег, на которую наложен арест.</w:t>
            </w:r>
            <w:r>
              <w:br/>
            </w:r>
            <w:r>
              <w:rPr>
                <w:rFonts w:ascii="Times New Roman"/>
                <w:b w:val="false"/>
                <w:i w:val="false"/>
                <w:color w:val="000000"/>
                <w:sz w:val="20"/>
              </w:rPr>
              <w:t>
В случае наложения ареста на ценные бумаги - общее количество арестованных ценных бумаг, их вид, идентификационный номер, сведения об эмитенте данных ценных бумаг;</w:t>
            </w:r>
            <w:r>
              <w:br/>
            </w:r>
            <w:r>
              <w:rPr>
                <w:rFonts w:ascii="Times New Roman"/>
                <w:b w:val="false"/>
                <w:i w:val="false"/>
                <w:color w:val="000000"/>
                <w:sz w:val="20"/>
              </w:rPr>
              <w:t>
3) в случае снятия ареста - дата, номер решения государственного органа, принявшего решение о снятии ареста с имущества эмитента.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5.</w:t>
            </w:r>
          </w:p>
          <w:bookmarkEnd w:id="87"/>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передаче в залог (перезалог) имущества эмитента на сумму, составляющую десять и более процентов от активов данного эмитента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органом эмитента решения о передаче в залог (перезалог) имущества эмитента;</w:t>
            </w:r>
            <w:r>
              <w:br/>
            </w:r>
            <w:r>
              <w:rPr>
                <w:rFonts w:ascii="Times New Roman"/>
                <w:b w:val="false"/>
                <w:i w:val="false"/>
                <w:color w:val="000000"/>
                <w:sz w:val="20"/>
              </w:rPr>
              <w:t>
2) дата возникновения права залога (перезалога) имущества акционерного общества, а именно в отношении: имущества, залог которого подлежит регистрации в соответствии с законодательными актами Республики Казахстан, - дата регистрации договора о залоге (перезалоге);</w:t>
            </w:r>
            <w:r>
              <w:br/>
            </w:r>
            <w:r>
              <w:rPr>
                <w:rFonts w:ascii="Times New Roman"/>
                <w:b w:val="false"/>
                <w:i w:val="false"/>
                <w:color w:val="000000"/>
                <w:sz w:val="20"/>
              </w:rPr>
              <w:t>
имущества, залог которого не подлежит регистрации в соответствии с законодательными актами Республики Казахстан, - с момента передачи этого имущества залогодержателю, а если оно не подлежит передаче, то с момента заключения договора о залоге (перезалоге);</w:t>
            </w:r>
            <w:r>
              <w:br/>
            </w:r>
            <w:r>
              <w:rPr>
                <w:rFonts w:ascii="Times New Roman"/>
                <w:b w:val="false"/>
                <w:i w:val="false"/>
                <w:color w:val="000000"/>
                <w:sz w:val="20"/>
              </w:rPr>
              <w:t>
3) стоимость имущества эмитента, передаваемого в залог (перезалог);</w:t>
            </w:r>
            <w:r>
              <w:br/>
            </w:r>
            <w:r>
              <w:rPr>
                <w:rFonts w:ascii="Times New Roman"/>
                <w:b w:val="false"/>
                <w:i w:val="false"/>
                <w:color w:val="000000"/>
                <w:sz w:val="20"/>
              </w:rPr>
              <w:t>
4) дата последней оценки имущества эмитента, передаваемого в залог (перезалог) (в случае, если проведение такой оценки требуется в соответствии с законодательством Республики Казахстан);</w:t>
            </w:r>
            <w:r>
              <w:br/>
            </w:r>
            <w:r>
              <w:rPr>
                <w:rFonts w:ascii="Times New Roman"/>
                <w:b w:val="false"/>
                <w:i w:val="false"/>
                <w:color w:val="000000"/>
                <w:sz w:val="20"/>
              </w:rPr>
              <w:t>
5) процентное соотношение стоимости имущества, передаваемого в залог (перезалог), к общей стоимости активов данного эмитента на дату принятия решения органом эмитента о передаче в залог (перезалог) имущества эмитента.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6.</w:t>
            </w:r>
          </w:p>
          <w:bookmarkEnd w:id="88"/>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приостановлении или лишении разрешения эмитента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разрешительного органа, выдавшего разрешение, принявшего решение о приостановлении, прекращении действия разрешения;</w:t>
            </w:r>
            <w:r>
              <w:br/>
            </w:r>
            <w:r>
              <w:rPr>
                <w:rFonts w:ascii="Times New Roman"/>
                <w:b w:val="false"/>
                <w:i w:val="false"/>
                <w:color w:val="000000"/>
                <w:sz w:val="20"/>
              </w:rPr>
              <w:t>
2) дата выдачи, номер разрешения, срок действия разрешения;</w:t>
            </w:r>
            <w:r>
              <w:br/>
            </w:r>
            <w:r>
              <w:rPr>
                <w:rFonts w:ascii="Times New Roman"/>
                <w:b w:val="false"/>
                <w:i w:val="false"/>
                <w:color w:val="000000"/>
                <w:sz w:val="20"/>
              </w:rPr>
              <w:t>
3) наименование вида деятельности (действия), которое будет осуществляться в соответствии с разрешением;</w:t>
            </w:r>
            <w:r>
              <w:br/>
            </w:r>
            <w:r>
              <w:rPr>
                <w:rFonts w:ascii="Times New Roman"/>
                <w:b w:val="false"/>
                <w:i w:val="false"/>
                <w:color w:val="000000"/>
                <w:sz w:val="20"/>
              </w:rPr>
              <w:t>
4) дата принятия, разрешительным органом решения о приостановлении (сроке приостановления), дате возобновления действия разрешения;</w:t>
            </w:r>
            <w:r>
              <w:br/>
            </w:r>
            <w:r>
              <w:rPr>
                <w:rFonts w:ascii="Times New Roman"/>
                <w:b w:val="false"/>
                <w:i w:val="false"/>
                <w:color w:val="000000"/>
                <w:sz w:val="20"/>
              </w:rPr>
              <w:t>
5) основание приостановления (возобновления) разрешения;</w:t>
            </w:r>
            <w:r>
              <w:br/>
            </w:r>
            <w:r>
              <w:rPr>
                <w:rFonts w:ascii="Times New Roman"/>
                <w:b w:val="false"/>
                <w:i w:val="false"/>
                <w:color w:val="000000"/>
                <w:sz w:val="20"/>
              </w:rPr>
              <w:t>
6) наименование вида деятельности (действия), разрешение на осуществление которого было приостановлено (возобновлено);</w:t>
            </w:r>
            <w:r>
              <w:br/>
            </w:r>
            <w:r>
              <w:rPr>
                <w:rFonts w:ascii="Times New Roman"/>
                <w:b w:val="false"/>
                <w:i w:val="false"/>
                <w:color w:val="000000"/>
                <w:sz w:val="20"/>
              </w:rPr>
              <w:t>
7) дата принятия разрешительным органом решения о прекращения действия разрешения;</w:t>
            </w:r>
            <w:r>
              <w:br/>
            </w:r>
            <w:r>
              <w:rPr>
                <w:rFonts w:ascii="Times New Roman"/>
                <w:b w:val="false"/>
                <w:i w:val="false"/>
                <w:color w:val="000000"/>
                <w:sz w:val="20"/>
              </w:rPr>
              <w:t>
8) основание прекращения действия разрешения;</w:t>
            </w:r>
            <w:r>
              <w:br/>
            </w:r>
            <w:r>
              <w:rPr>
                <w:rFonts w:ascii="Times New Roman"/>
                <w:b w:val="false"/>
                <w:i w:val="false"/>
                <w:color w:val="000000"/>
                <w:sz w:val="20"/>
              </w:rPr>
              <w:t>
9) наименование вида деятельности (действия), разрешение на осуществление которого было прекращено.</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7.</w:t>
            </w:r>
          </w:p>
          <w:bookmarkEnd w:id="89"/>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решениях, принятых общим собранием участников эмитента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время и место проведения общего собрания участников эмитента;</w:t>
            </w:r>
            <w:r>
              <w:br/>
            </w:r>
            <w:r>
              <w:rPr>
                <w:rFonts w:ascii="Times New Roman"/>
                <w:b w:val="false"/>
                <w:i w:val="false"/>
                <w:color w:val="000000"/>
                <w:sz w:val="20"/>
              </w:rPr>
              <w:t>
2) вопросы, включенные в повестку дня общего собрания участников эмитента;</w:t>
            </w:r>
            <w:r>
              <w:br/>
            </w:r>
            <w:r>
              <w:rPr>
                <w:rFonts w:ascii="Times New Roman"/>
                <w:b w:val="false"/>
                <w:i w:val="false"/>
                <w:color w:val="000000"/>
                <w:sz w:val="20"/>
              </w:rPr>
              <w:t>
3) решения, принятые общим собранием участников эмитента, с указанием итогов (результатов) голосования;</w:t>
            </w:r>
            <w:r>
              <w:br/>
            </w:r>
            <w:r>
              <w:rPr>
                <w:rFonts w:ascii="Times New Roman"/>
                <w:b w:val="false"/>
                <w:i w:val="false"/>
                <w:color w:val="000000"/>
                <w:sz w:val="20"/>
              </w:rPr>
              <w:t>
4) иные сведения по решению эмитента.</w:t>
            </w:r>
            <w:r>
              <w:br/>
            </w:r>
            <w:r>
              <w:rPr>
                <w:rFonts w:ascii="Times New Roman"/>
                <w:b w:val="false"/>
                <w:i w:val="false"/>
                <w:color w:val="000000"/>
                <w:sz w:val="20"/>
              </w:rPr>
              <w:t>
В случае наличия у эмитента единственного участника, указывается дата решения единственного участника, решения, принятые единственным участником, иные сведения по решению эмитента.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8.</w:t>
            </w:r>
          </w:p>
          <w:bookmarkEnd w:id="90"/>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в списке организаций, в которых эмитент обладает десятью и более процентами акций (долей, паев) в каждой такой организации</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наименование организации, в которых эмитент стал обладать (перестал обладать) десятью и более процентами акций (долей, паев);</w:t>
            </w:r>
            <w:r>
              <w:br/>
            </w:r>
            <w:r>
              <w:rPr>
                <w:rFonts w:ascii="Times New Roman"/>
                <w:b w:val="false"/>
                <w:i w:val="false"/>
                <w:color w:val="000000"/>
                <w:sz w:val="20"/>
              </w:rPr>
              <w:t>
2) процентное соотношение количества акций (долей, паев) данной организации к общему количеству размещенных акций (долей, паев) организации на дату, следующую за датой изменения списка организаций, в которых эмитент обладает десятью и более процентами акций (долей, паев).</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9.</w:t>
            </w:r>
          </w:p>
          <w:bookmarkEnd w:id="91"/>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в проспект выпуска эмиссионных ценных бумаг</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государственной регистрации уполномоченным органом изменений в проспект выпуска эмиссионных ценных бумаг эмитента (в случае, если данные изменения и дополнения в проспект выпуска эмиссионных ценных бумаг подлежат регистрации уполномоченным органом);</w:t>
            </w:r>
            <w:r>
              <w:br/>
            </w:r>
            <w:r>
              <w:rPr>
                <w:rFonts w:ascii="Times New Roman"/>
                <w:b w:val="false"/>
                <w:i w:val="false"/>
                <w:color w:val="000000"/>
                <w:sz w:val="20"/>
              </w:rPr>
              <w:t>
2) сканированная копия изменений в проспект выпуска эмиссионных ценных бумаг эмитента.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10.</w:t>
            </w:r>
          </w:p>
          <w:bookmarkEnd w:id="92"/>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несоблюдении эмитентом условий, предусмотренных проспектом выпуска негосударственных облигаций, фактах дефолта, допущенного данным эмитентом</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несоблюдении эмитентом условий, предусмотренных проспектом выпуска негосударственных облигаций;</w:t>
            </w:r>
            <w:r>
              <w:br/>
            </w:r>
            <w:r>
              <w:rPr>
                <w:rFonts w:ascii="Times New Roman"/>
                <w:b w:val="false"/>
                <w:i w:val="false"/>
                <w:color w:val="000000"/>
                <w:sz w:val="20"/>
              </w:rPr>
              <w:t>
2) объем неисполненных обязательств;</w:t>
            </w:r>
            <w:r>
              <w:br/>
            </w:r>
            <w:r>
              <w:rPr>
                <w:rFonts w:ascii="Times New Roman"/>
                <w:b w:val="false"/>
                <w:i w:val="false"/>
                <w:color w:val="000000"/>
                <w:sz w:val="20"/>
              </w:rPr>
              <w:t>
3) причина неисполнения обязательств.</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Правилам размещения на интернет-ресурсах</w:t>
            </w:r>
            <w:r>
              <w:br/>
            </w:r>
            <w:r>
              <w:rPr>
                <w:rFonts w:ascii="Times New Roman"/>
                <w:b w:val="false"/>
                <w:i w:val="false"/>
                <w:color w:val="000000"/>
                <w:sz w:val="20"/>
              </w:rPr>
              <w:t>депозитария финансовой отчетности, фондовой биржи,</w:t>
            </w:r>
            <w:r>
              <w:br/>
            </w:r>
            <w:r>
              <w:rPr>
                <w:rFonts w:ascii="Times New Roman"/>
                <w:b w:val="false"/>
                <w:i w:val="false"/>
                <w:color w:val="000000"/>
                <w:sz w:val="20"/>
              </w:rPr>
              <w:t>информации о корпоративных событиях,</w:t>
            </w:r>
            <w:r>
              <w:br/>
            </w:r>
            <w:r>
              <w:rPr>
                <w:rFonts w:ascii="Times New Roman"/>
                <w:b w:val="false"/>
                <w:i w:val="false"/>
                <w:color w:val="000000"/>
                <w:sz w:val="20"/>
              </w:rPr>
              <w:t>финансовой отчетности и аудиторских отчетов,</w:t>
            </w:r>
            <w:r>
              <w:br/>
            </w:r>
            <w:r>
              <w:rPr>
                <w:rFonts w:ascii="Times New Roman"/>
                <w:b w:val="false"/>
                <w:i w:val="false"/>
                <w:color w:val="000000"/>
                <w:sz w:val="20"/>
              </w:rPr>
              <w:t>списков аффилиированных лиц акционерных обществ,</w:t>
            </w:r>
            <w:r>
              <w:br/>
            </w:r>
            <w:r>
              <w:rPr>
                <w:rFonts w:ascii="Times New Roman"/>
                <w:b w:val="false"/>
                <w:i w:val="false"/>
                <w:color w:val="000000"/>
                <w:sz w:val="20"/>
              </w:rPr>
              <w:t>а также информации о суммарном размере вознаграждения</w:t>
            </w:r>
            <w:r>
              <w:br/>
            </w:r>
            <w:r>
              <w:rPr>
                <w:rFonts w:ascii="Times New Roman"/>
                <w:b w:val="false"/>
                <w:i w:val="false"/>
                <w:color w:val="000000"/>
                <w:sz w:val="20"/>
              </w:rPr>
              <w:t>членов исполнительного органа по итогам года</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28.04.2017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Список аффилиированных лиц акционерного общества</w:t>
      </w:r>
    </w:p>
    <w:bookmarkStart w:name="z114" w:id="93"/>
    <w:p>
      <w:pPr>
        <w:spacing w:after="0"/>
        <w:ind w:left="0"/>
        <w:jc w:val="left"/>
      </w:pPr>
      <w:r>
        <w:rPr>
          <w:rFonts w:ascii="Times New Roman"/>
          <w:b/>
          <w:i w:val="false"/>
          <w:color w:val="000000"/>
        </w:rPr>
        <w:t xml:space="preserve"> Отчетный период: по состоянию на "___" _____________20__г.</w:t>
      </w:r>
    </w:p>
    <w:bookmarkEnd w:id="93"/>
    <w:bookmarkStart w:name="z115" w:id="94"/>
    <w:p>
      <w:pPr>
        <w:spacing w:after="0"/>
        <w:ind w:left="0"/>
        <w:jc w:val="both"/>
      </w:pPr>
      <w:r>
        <w:rPr>
          <w:rFonts w:ascii="Times New Roman"/>
          <w:b w:val="false"/>
          <w:i w:val="false"/>
          <w:color w:val="000000"/>
          <w:sz w:val="28"/>
        </w:rPr>
        <w:t>
      Индекс: список аффилиированных лиц</w:t>
      </w:r>
    </w:p>
    <w:bookmarkEnd w:id="94"/>
    <w:bookmarkStart w:name="z116" w:id="95"/>
    <w:p>
      <w:pPr>
        <w:spacing w:after="0"/>
        <w:ind w:left="0"/>
        <w:jc w:val="both"/>
      </w:pPr>
      <w:r>
        <w:rPr>
          <w:rFonts w:ascii="Times New Roman"/>
          <w:b w:val="false"/>
          <w:i w:val="false"/>
          <w:color w:val="000000"/>
          <w:sz w:val="28"/>
        </w:rPr>
        <w:t>
      Периодичность: ежеквартальная</w:t>
      </w:r>
    </w:p>
    <w:bookmarkEnd w:id="95"/>
    <w:bookmarkStart w:name="z117" w:id="96"/>
    <w:p>
      <w:pPr>
        <w:spacing w:after="0"/>
        <w:ind w:left="0"/>
        <w:jc w:val="both"/>
      </w:pPr>
      <w:r>
        <w:rPr>
          <w:rFonts w:ascii="Times New Roman"/>
          <w:b w:val="false"/>
          <w:i w:val="false"/>
          <w:color w:val="000000"/>
          <w:sz w:val="28"/>
        </w:rPr>
        <w:t>
      Срок представления: ежеквартально не позднее 31 января, 30 апреля, 31 июля и 31 октября отчетного года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20"/>
        <w:gridCol w:w="1895"/>
        <w:gridCol w:w="2154"/>
        <w:gridCol w:w="3423"/>
        <w:gridCol w:w="1042"/>
        <w:gridCol w:w="817"/>
        <w:gridCol w:w="817"/>
        <w:gridCol w:w="81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w:t>
            </w:r>
            <w:r>
              <w:rPr>
                <w:rFonts w:ascii="Times New Roman"/>
                <w:b/>
                <w:i w:val="false"/>
                <w:color w:val="000000"/>
                <w:sz w:val="20"/>
              </w:rPr>
              <w:t xml:space="preserve">Список </w:t>
            </w:r>
            <w:r>
              <w:rPr>
                <w:rFonts w:ascii="Times New Roman"/>
                <w:b/>
                <w:i w:val="false"/>
                <w:color w:val="000000"/>
                <w:sz w:val="20"/>
              </w:rPr>
              <w:t>аффилиированных</w:t>
            </w:r>
            <w:r>
              <w:rPr>
                <w:rFonts w:ascii="Times New Roman"/>
                <w:b/>
                <w:i w:val="false"/>
                <w:color w:val="000000"/>
                <w:sz w:val="20"/>
              </w:rPr>
              <w:t xml:space="preserve"> лиц акционерного общества</w:t>
            </w:r>
            <w:r>
              <w:br/>
            </w:r>
            <w:r>
              <w:rPr>
                <w:rFonts w:ascii="Times New Roman"/>
                <w:b w:val="false"/>
                <w:i w:val="false"/>
                <w:color w:val="000000"/>
                <w:sz w:val="20"/>
              </w:rPr>
              <w:t>
</w:t>
            </w:r>
            <w:r>
              <w:rPr>
                <w:rFonts w:ascii="Times New Roman"/>
                <w:b/>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наименование</w:t>
            </w:r>
            <w:r>
              <w:rPr>
                <w:rFonts w:ascii="Times New Roman"/>
                <w:b/>
                <w:i w:val="false"/>
                <w:color w:val="000000"/>
                <w:sz w:val="20"/>
              </w:rPr>
              <w:t xml:space="preserve"> акционерного общества)</w:t>
            </w:r>
          </w:p>
          <w:bookmarkEnd w:id="9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Дата и номер государственной регистрации выпуска объявленных акций и (или) замены свидетельства о государственной регистрации выпуска объявленных акций в соответствии с данными государственного реестра эмиссионных ценных бумаг</w:t>
            </w: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 которую представляется список аффилиированных лиц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Физические лица</w:t>
            </w:r>
          </w:p>
          <w:bookmarkEnd w:id="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ИИН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аффилиированности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аффилиированности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1</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Юридические лица</w:t>
            </w:r>
          </w:p>
          <w:bookmarkEnd w:id="102"/>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юридического лица, бизнес-идентификационный номер (БИН), почтовый адрес и фактическое место нахождения юридического лица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аффилиированности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аффилиированности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1</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форме списка</w:t>
            </w:r>
            <w:r>
              <w:br/>
            </w:r>
            <w:r>
              <w:rPr>
                <w:rFonts w:ascii="Times New Roman"/>
                <w:b w:val="false"/>
                <w:i w:val="false"/>
                <w:color w:val="000000"/>
                <w:sz w:val="20"/>
              </w:rPr>
              <w:t>аффилиированных лиц</w:t>
            </w:r>
            <w:r>
              <w:br/>
            </w:r>
            <w:r>
              <w:rPr>
                <w:rFonts w:ascii="Times New Roman"/>
                <w:b w:val="false"/>
                <w:i w:val="false"/>
                <w:color w:val="000000"/>
                <w:sz w:val="20"/>
              </w:rPr>
              <w:t>акционерного общества</w:t>
            </w:r>
          </w:p>
        </w:tc>
      </w:tr>
    </w:tbl>
    <w:bookmarkStart w:name="z132" w:id="105"/>
    <w:p>
      <w:pPr>
        <w:spacing w:after="0"/>
        <w:ind w:left="0"/>
        <w:jc w:val="left"/>
      </w:pPr>
      <w:r>
        <w:rPr>
          <w:rFonts w:ascii="Times New Roman"/>
          <w:b/>
          <w:i w:val="false"/>
          <w:color w:val="000000"/>
        </w:rPr>
        <w:t xml:space="preserve"> Пояснение по заполнению формы, предназначенной для размещения на интернет-</w:t>
      </w:r>
      <w:r>
        <w:br/>
      </w:r>
      <w:r>
        <w:rPr>
          <w:rFonts w:ascii="Times New Roman"/>
          <w:b/>
          <w:i w:val="false"/>
          <w:color w:val="000000"/>
        </w:rPr>
        <w:t>ресурсе депозитария финансовой отчетности</w:t>
      </w:r>
    </w:p>
    <w:bookmarkEnd w:id="105"/>
    <w:bookmarkStart w:name="z133" w:id="106"/>
    <w:p>
      <w:pPr>
        <w:spacing w:after="0"/>
        <w:ind w:left="0"/>
        <w:jc w:val="left"/>
      </w:pPr>
      <w:r>
        <w:rPr>
          <w:rFonts w:ascii="Times New Roman"/>
          <w:b/>
          <w:i w:val="false"/>
          <w:color w:val="000000"/>
        </w:rPr>
        <w:t xml:space="preserve"> Список аффилиированных лиц акционерного общества</w:t>
      </w:r>
    </w:p>
    <w:bookmarkEnd w:id="106"/>
    <w:bookmarkStart w:name="z134" w:id="107"/>
    <w:p>
      <w:pPr>
        <w:spacing w:after="0"/>
        <w:ind w:left="0"/>
        <w:jc w:val="left"/>
      </w:pPr>
      <w:r>
        <w:rPr>
          <w:rFonts w:ascii="Times New Roman"/>
          <w:b/>
          <w:i w:val="false"/>
          <w:color w:val="000000"/>
        </w:rPr>
        <w:t xml:space="preserve"> Глава 1. Общие положения</w:t>
      </w:r>
    </w:p>
    <w:bookmarkEnd w:id="107"/>
    <w:bookmarkStart w:name="z135" w:id="1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"Список аффилиированных лиц акционерного общества" (далее - Форма).</w:t>
      </w:r>
    </w:p>
    <w:bookmarkEnd w:id="108"/>
    <w:bookmarkStart w:name="z136" w:id="109"/>
    <w:p>
      <w:pPr>
        <w:spacing w:after="0"/>
        <w:ind w:left="0"/>
        <w:jc w:val="both"/>
      </w:pPr>
      <w:r>
        <w:rPr>
          <w:rFonts w:ascii="Times New Roman"/>
          <w:b w:val="false"/>
          <w:i w:val="false"/>
          <w:color w:val="000000"/>
          <w:sz w:val="28"/>
        </w:rPr>
        <w:t>
      2. Форма составляется акционерным обществом ежеквартально и заполняется по состоянию на 1 января, 1 апреля, 1 июля и 1 октября отчетного года.</w:t>
      </w:r>
    </w:p>
    <w:bookmarkEnd w:id="109"/>
    <w:bookmarkStart w:name="z137" w:id="110"/>
    <w:p>
      <w:pPr>
        <w:spacing w:after="0"/>
        <w:ind w:left="0"/>
        <w:jc w:val="left"/>
      </w:pPr>
      <w:r>
        <w:rPr>
          <w:rFonts w:ascii="Times New Roman"/>
          <w:b/>
          <w:i w:val="false"/>
          <w:color w:val="000000"/>
        </w:rPr>
        <w:t xml:space="preserve"> Глава 2. Пояснение по заполнению Формы</w:t>
      </w:r>
    </w:p>
    <w:bookmarkEnd w:id="110"/>
    <w:bookmarkStart w:name="z138" w:id="111"/>
    <w:p>
      <w:pPr>
        <w:spacing w:after="0"/>
        <w:ind w:left="0"/>
        <w:jc w:val="both"/>
      </w:pPr>
      <w:r>
        <w:rPr>
          <w:rFonts w:ascii="Times New Roman"/>
          <w:b w:val="false"/>
          <w:i w:val="false"/>
          <w:color w:val="000000"/>
          <w:sz w:val="28"/>
        </w:rPr>
        <w:t>
      3. В графе 3 для указания сведений об аффилиированных лицах акционерного общества, являющихся физическими лицами, дата рождения указывается в формате - дд.мм.гг (день/месяц/год) в одной графе с индивидуальным идентификационным номером (ИИН) без разделения на отдельные строки.</w:t>
      </w:r>
    </w:p>
    <w:bookmarkEnd w:id="111"/>
    <w:bookmarkStart w:name="z139" w:id="112"/>
    <w:p>
      <w:pPr>
        <w:spacing w:after="0"/>
        <w:ind w:left="0"/>
        <w:jc w:val="both"/>
      </w:pPr>
      <w:r>
        <w:rPr>
          <w:rFonts w:ascii="Times New Roman"/>
          <w:b w:val="false"/>
          <w:i w:val="false"/>
          <w:color w:val="000000"/>
          <w:sz w:val="28"/>
        </w:rPr>
        <w:t>
      4. В графе 3 для указания сведений об аффилиированных лицах акционерного общества, являющихся юридическими лицами, дата и номер государственной регистрации юридического лица, бизнес-идентификационный номер (БИН), почтовый адрес и фактическое место нахождения юридического лица указываются в одной графе без разделения на отдельные строки.</w:t>
      </w:r>
    </w:p>
    <w:bookmarkEnd w:id="112"/>
    <w:bookmarkStart w:name="z140" w:id="113"/>
    <w:p>
      <w:pPr>
        <w:spacing w:after="0"/>
        <w:ind w:left="0"/>
        <w:jc w:val="both"/>
      </w:pPr>
      <w:r>
        <w:rPr>
          <w:rFonts w:ascii="Times New Roman"/>
          <w:b w:val="false"/>
          <w:i w:val="false"/>
          <w:color w:val="000000"/>
          <w:sz w:val="28"/>
        </w:rPr>
        <w:t xml:space="preserve">
      5. В графе 4 необходимо сделать ссылку на соответствующий подпункт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64 Закона Республики Казахстан от 13 мая 2003 года "Об акционерных обществах" или </w:t>
      </w:r>
      <w:r>
        <w:rPr>
          <w:rFonts w:ascii="Times New Roman"/>
          <w:b w:val="false"/>
          <w:i w:val="false"/>
          <w:color w:val="000000"/>
          <w:sz w:val="28"/>
        </w:rPr>
        <w:t>статью 2-1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 для банков второго уровня.</w:t>
      </w:r>
    </w:p>
    <w:bookmarkEnd w:id="113"/>
    <w:bookmarkStart w:name="z141" w:id="114"/>
    <w:p>
      <w:pPr>
        <w:spacing w:after="0"/>
        <w:ind w:left="0"/>
        <w:jc w:val="both"/>
      </w:pPr>
      <w:r>
        <w:rPr>
          <w:rFonts w:ascii="Times New Roman"/>
          <w:b w:val="false"/>
          <w:i w:val="false"/>
          <w:color w:val="000000"/>
          <w:sz w:val="28"/>
        </w:rPr>
        <w:t>
      6. В графе 5 дата появления аффилиированности указывается в формате - дд.мм.гг (день/месяц/год).</w:t>
      </w:r>
    </w:p>
    <w:bookmarkEnd w:id="114"/>
    <w:bookmarkStart w:name="z142" w:id="115"/>
    <w:p>
      <w:pPr>
        <w:spacing w:after="0"/>
        <w:ind w:left="0"/>
        <w:jc w:val="both"/>
      </w:pPr>
      <w:r>
        <w:rPr>
          <w:rFonts w:ascii="Times New Roman"/>
          <w:b w:val="false"/>
          <w:i w:val="false"/>
          <w:color w:val="000000"/>
          <w:sz w:val="28"/>
        </w:rPr>
        <w:t>
      7. В графах 3 и 5 даты заполняются полностью цифрами и устанавливаются на основании информации, представленной акционерами и должностными лицами акционерного общества в порядке, установленной уставом акционерного общества.</w:t>
      </w:r>
    </w:p>
    <w:bookmarkEnd w:id="115"/>
    <w:bookmarkStart w:name="z143" w:id="116"/>
    <w:p>
      <w:pPr>
        <w:spacing w:after="0"/>
        <w:ind w:left="0"/>
        <w:jc w:val="both"/>
      </w:pPr>
      <w:r>
        <w:rPr>
          <w:rFonts w:ascii="Times New Roman"/>
          <w:b w:val="false"/>
          <w:i w:val="false"/>
          <w:color w:val="000000"/>
          <w:sz w:val="28"/>
        </w:rPr>
        <w:t>
      8. ИИН и Резидентство аффилиированного лица акционерного общества, являющегося физическим лицом, не публикуется в открытом доступе на интернет-ресурсе депозитария финансовой отчетности.</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 на интернет-ресурсах</w:t>
            </w:r>
            <w:r>
              <w:br/>
            </w:r>
            <w:r>
              <w:rPr>
                <w:rFonts w:ascii="Times New Roman"/>
                <w:b w:val="false"/>
                <w:i w:val="false"/>
                <w:color w:val="000000"/>
                <w:sz w:val="20"/>
              </w:rPr>
              <w:t>депозитария финансовой отчетности, фондовой биржи,</w:t>
            </w:r>
            <w:r>
              <w:br/>
            </w:r>
            <w:r>
              <w:rPr>
                <w:rFonts w:ascii="Times New Roman"/>
                <w:b w:val="false"/>
                <w:i w:val="false"/>
                <w:color w:val="000000"/>
                <w:sz w:val="20"/>
              </w:rPr>
              <w:t>информации о корпоративных событиях,</w:t>
            </w:r>
            <w:r>
              <w:br/>
            </w:r>
            <w:r>
              <w:rPr>
                <w:rFonts w:ascii="Times New Roman"/>
                <w:b w:val="false"/>
                <w:i w:val="false"/>
                <w:color w:val="000000"/>
                <w:sz w:val="20"/>
              </w:rPr>
              <w:t>финансовой отчетности и аудиторских отчетов,</w:t>
            </w:r>
            <w:r>
              <w:br/>
            </w:r>
            <w:r>
              <w:rPr>
                <w:rFonts w:ascii="Times New Roman"/>
                <w:b w:val="false"/>
                <w:i w:val="false"/>
                <w:color w:val="000000"/>
                <w:sz w:val="20"/>
              </w:rPr>
              <w:t>списков аффилиированных лиц акционерных обществ,</w:t>
            </w:r>
            <w:r>
              <w:br/>
            </w:r>
            <w:r>
              <w:rPr>
                <w:rFonts w:ascii="Times New Roman"/>
                <w:b w:val="false"/>
                <w:i w:val="false"/>
                <w:color w:val="000000"/>
                <w:sz w:val="20"/>
              </w:rPr>
              <w:t>а также информации о суммарном размере вознаграждения</w:t>
            </w:r>
            <w:r>
              <w:br/>
            </w:r>
            <w:r>
              <w:rPr>
                <w:rFonts w:ascii="Times New Roman"/>
                <w:b w:val="false"/>
                <w:i w:val="false"/>
                <w:color w:val="000000"/>
                <w:sz w:val="20"/>
              </w:rPr>
              <w:t>членов исполнительного органа по итогам года</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4 внесено изменение на государственном языке, текст на русском языке не меняется постановлением Правления Национального Банка РК от 28.04.2017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117"/>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финансовых организаций</w:t>
      </w:r>
    </w:p>
    <w:bookmarkEnd w:id="117"/>
    <w:p>
      <w:pPr>
        <w:spacing w:after="0"/>
        <w:ind w:left="0"/>
        <w:jc w:val="both"/>
      </w:pPr>
      <w:r>
        <w:rPr>
          <w:rFonts w:ascii="Times New Roman"/>
          <w:b w:val="false"/>
          <w:i w:val="false"/>
          <w:color w:val="000000"/>
          <w:sz w:val="28"/>
        </w:rPr>
        <w:t>
      1) Азиатский банк развития;</w:t>
      </w:r>
    </w:p>
    <w:p>
      <w:pPr>
        <w:spacing w:after="0"/>
        <w:ind w:left="0"/>
        <w:jc w:val="both"/>
      </w:pPr>
      <w:r>
        <w:rPr>
          <w:rFonts w:ascii="Times New Roman"/>
          <w:b w:val="false"/>
          <w:i w:val="false"/>
          <w:color w:val="000000"/>
          <w:sz w:val="28"/>
        </w:rPr>
        <w:t>
      2) Африканский банк развития;</w:t>
      </w:r>
    </w:p>
    <w:p>
      <w:pPr>
        <w:spacing w:after="0"/>
        <w:ind w:left="0"/>
        <w:jc w:val="both"/>
      </w:pPr>
      <w:r>
        <w:rPr>
          <w:rFonts w:ascii="Times New Roman"/>
          <w:b w:val="false"/>
          <w:i w:val="false"/>
          <w:color w:val="000000"/>
          <w:sz w:val="28"/>
        </w:rPr>
        <w:t>
      3) Банк международных расчетов;</w:t>
      </w:r>
    </w:p>
    <w:p>
      <w:pPr>
        <w:spacing w:after="0"/>
        <w:ind w:left="0"/>
        <w:jc w:val="both"/>
      </w:pPr>
      <w:r>
        <w:rPr>
          <w:rFonts w:ascii="Times New Roman"/>
          <w:b w:val="false"/>
          <w:i w:val="false"/>
          <w:color w:val="000000"/>
          <w:sz w:val="28"/>
        </w:rPr>
        <w:t>
      4) Банк Развития Европейского Совета;</w:t>
      </w:r>
    </w:p>
    <w:p>
      <w:pPr>
        <w:spacing w:after="0"/>
        <w:ind w:left="0"/>
        <w:jc w:val="both"/>
      </w:pPr>
      <w:r>
        <w:rPr>
          <w:rFonts w:ascii="Times New Roman"/>
          <w:b w:val="false"/>
          <w:i w:val="false"/>
          <w:color w:val="000000"/>
          <w:sz w:val="28"/>
        </w:rPr>
        <w:t>
      5) Евразийский банк развития;</w:t>
      </w:r>
    </w:p>
    <w:p>
      <w:pPr>
        <w:spacing w:after="0"/>
        <w:ind w:left="0"/>
        <w:jc w:val="both"/>
      </w:pPr>
      <w:r>
        <w:rPr>
          <w:rFonts w:ascii="Times New Roman"/>
          <w:b w:val="false"/>
          <w:i w:val="false"/>
          <w:color w:val="000000"/>
          <w:sz w:val="28"/>
        </w:rPr>
        <w:t>
      6) Европейский банк реконструкции и развития;</w:t>
      </w:r>
    </w:p>
    <w:p>
      <w:pPr>
        <w:spacing w:after="0"/>
        <w:ind w:left="0"/>
        <w:jc w:val="both"/>
      </w:pPr>
      <w:r>
        <w:rPr>
          <w:rFonts w:ascii="Times New Roman"/>
          <w:b w:val="false"/>
          <w:i w:val="false"/>
          <w:color w:val="000000"/>
          <w:sz w:val="28"/>
        </w:rPr>
        <w:t>
      7) Европейский инвестиционный банк;</w:t>
      </w:r>
    </w:p>
    <w:p>
      <w:pPr>
        <w:spacing w:after="0"/>
        <w:ind w:left="0"/>
        <w:jc w:val="both"/>
      </w:pPr>
      <w:r>
        <w:rPr>
          <w:rFonts w:ascii="Times New Roman"/>
          <w:b w:val="false"/>
          <w:i w:val="false"/>
          <w:color w:val="000000"/>
          <w:sz w:val="28"/>
        </w:rPr>
        <w:t>
      8) Исламский банк развития;</w:t>
      </w:r>
    </w:p>
    <w:p>
      <w:pPr>
        <w:spacing w:after="0"/>
        <w:ind w:left="0"/>
        <w:jc w:val="both"/>
      </w:pPr>
      <w:r>
        <w:rPr>
          <w:rFonts w:ascii="Times New Roman"/>
          <w:b w:val="false"/>
          <w:i w:val="false"/>
          <w:color w:val="000000"/>
          <w:sz w:val="28"/>
        </w:rPr>
        <w:t>
      9) Международный банк реконструкции и развития;</w:t>
      </w:r>
    </w:p>
    <w:p>
      <w:pPr>
        <w:spacing w:after="0"/>
        <w:ind w:left="0"/>
        <w:jc w:val="both"/>
      </w:pPr>
      <w:r>
        <w:rPr>
          <w:rFonts w:ascii="Times New Roman"/>
          <w:b w:val="false"/>
          <w:i w:val="false"/>
          <w:color w:val="000000"/>
          <w:sz w:val="28"/>
        </w:rPr>
        <w:t>
      10) Международная финансовая корпорация;</w:t>
      </w:r>
    </w:p>
    <w:p>
      <w:pPr>
        <w:spacing w:after="0"/>
        <w:ind w:left="0"/>
        <w:jc w:val="both"/>
      </w:pPr>
      <w:r>
        <w:rPr>
          <w:rFonts w:ascii="Times New Roman"/>
          <w:b w:val="false"/>
          <w:i w:val="false"/>
          <w:color w:val="000000"/>
          <w:sz w:val="28"/>
        </w:rPr>
        <w:t>
      11) Межамериканский банк развития;</w:t>
      </w:r>
    </w:p>
    <w:p>
      <w:pPr>
        <w:spacing w:after="0"/>
        <w:ind w:left="0"/>
        <w:jc w:val="both"/>
      </w:pPr>
      <w:r>
        <w:rPr>
          <w:rFonts w:ascii="Times New Roman"/>
          <w:b w:val="false"/>
          <w:i w:val="false"/>
          <w:color w:val="000000"/>
          <w:sz w:val="28"/>
        </w:rPr>
        <w:t>
      12) Скандинавский инвестиционный банк.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января 2016 года № 26 </w:t>
            </w:r>
          </w:p>
        </w:tc>
      </w:tr>
    </w:tbl>
    <w:bookmarkStart w:name="z9" w:id="118"/>
    <w:p>
      <w:pPr>
        <w:spacing w:after="0"/>
        <w:ind w:left="0"/>
        <w:jc w:val="left"/>
      </w:pPr>
      <w:r>
        <w:rPr>
          <w:rFonts w:ascii="Times New Roman"/>
          <w:b/>
          <w:i w:val="false"/>
          <w:color w:val="000000"/>
        </w:rPr>
        <w:t xml:space="preserve"> Перечень некоторых нормативных правовых актов Республики</w:t>
      </w:r>
      <w:r>
        <w:br/>
      </w:r>
      <w:r>
        <w:rPr>
          <w:rFonts w:ascii="Times New Roman"/>
          <w:b/>
          <w:i w:val="false"/>
          <w:color w:val="000000"/>
        </w:rPr>
        <w:t>Казахстан, а также структурных элементов некоторых нормативных</w:t>
      </w:r>
      <w:r>
        <w:br/>
      </w:r>
      <w:r>
        <w:rPr>
          <w:rFonts w:ascii="Times New Roman"/>
          <w:b/>
          <w:i w:val="false"/>
          <w:color w:val="000000"/>
        </w:rPr>
        <w:t>правовых актов Республики Казахстан, признаваемых утратившими</w:t>
      </w:r>
      <w:r>
        <w:br/>
      </w:r>
      <w:r>
        <w:rPr>
          <w:rFonts w:ascii="Times New Roman"/>
          <w:b/>
          <w:i w:val="false"/>
          <w:color w:val="000000"/>
        </w:rPr>
        <w:t>силу</w:t>
      </w:r>
    </w:p>
    <w:bookmarkEnd w:id="118"/>
    <w:bookmarkStart w:name="z46"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72 "Об утверждении Правил размещения на интернет-ресурсе депозитария финансовой отчетности, фондовой биржи информации о корпоративных событиях, финансовой отчетности и аудиторских отчетов, а также информации о суммарном размере вознаграждения членов исполнительного органа по итогам года" (зарегистрированное в Реестре государственной регистрации нормативных правовых актов под № 7578, опубликованное 24 мая 2012 года в газете "Казахстанская правда" № 150-151 (26969-26970)).</w:t>
      </w:r>
    </w:p>
    <w:bookmarkEnd w:id="119"/>
    <w:bookmarkStart w:name="z47"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апреля 2013 года № 111 "О внесении изменений и дополнения в постановление Правления Национального Банка Республики Казахстан от 24 февраля 2012 года № 72 "Об утверждении Правил размещения на интернет-ресурсе депозитария финансовой отчетности, фондовой биржи информации о корпоративных событиях, финансовой отчетности и аудиторских отчетов" (зарегистрированное в Реестре государственной регистрации нормативных правовых актов под № 8507, опубликованное 18 июля 2013 года в газете "Юридическая газета" № 105 (2480)).</w:t>
      </w:r>
    </w:p>
    <w:bookmarkEnd w:id="120"/>
    <w:bookmarkStart w:name="z48" w:id="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18 апреля 2014 года № 52 "О внесении изменений и дополнений в некоторые нормативные правовые акты Республики Казахстан по вопросам выпуска и обращения ценных бумаг" (зарегистрированного в Реестре государственной регистрации нормативных правовых актов под № 9513, опубликованного 25 июня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21"/>
    <w:bookmarkStart w:name="z49" w:id="1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10</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(зарегистрированного в Реестре государственной регистрации нормативных правовых актов под № 9712, опубликованного 28 октября 2014 года в газете "Юридическая газета" № 162 (2730)).</w:t>
      </w:r>
    </w:p>
    <w:bookmarkEnd w:id="122"/>
    <w:bookmarkStart w:name="z50" w:id="1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(зарегистрированного в Реестре государственной регистрации нормативных правовых актов под № 10715, опубликованного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23"/>
    <w:bookmarkStart w:name="z51"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апреля 2015 года № 54 "О представлении списка аффилиированных лиц акционерного общества" (зарегистрированное в Реестре государственной регистрации нормативных правовых актов под № 11323, опубликованное 26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