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3a8f" w14:textId="a463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для определения сельских населенных пунктов с низким, средним и высоким потенциалом социально-экономического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 февраля 2016 года № 54. Зарегистрирован в Министерстве юстиции Республики Казахстан 2 марта 2016 года № 13363. Утратил силу приказом Министра национальной экономики Республики Казахстан от 13 сентября 2019 года №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13.09.2019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подразделом 4 </w:t>
      </w:r>
      <w:r>
        <w:rPr>
          <w:rFonts w:ascii="Times New Roman"/>
          <w:b w:val="false"/>
          <w:i w:val="false"/>
          <w:color w:val="000000"/>
          <w:sz w:val="28"/>
        </w:rPr>
        <w:t>раздела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развития регионов до 2020 года, утвержденной постановлением Правительства Республики Казахстан от 28 июня 2014 года № 728,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определения сельских населенных пунктов с низким, средним и высоким потенциалом социально-экономического развития.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регионального развития Республики Казахстан от 18 сентября 2013 года № 235/ОД "Об утверждении критериев для определения сельских населенных пунктов с низким, средним и высоким потенциалом социально-экономического развития" (зарегистрированный в Реестре государственной регистрации нормативных правовых актов за № 8826, опубликованный в газете "Казахстанская правда" 28 ноября 2013 года № 325 (27599).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региональной политики и развития местного самоуправления Министерства национальной экономики Республики Казахстан принять необходимые меры по своевременному согласованию Перечня сельских населенных пунктов с низким, средним и высоким потенциалом социально-экономического развития.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региональной политики и развития местного самоуправления Министерства национальной экономики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пункта 4 настоящего приказа.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определения сельских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с низким, средним и высоким потенциалом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450"/>
        <w:gridCol w:w="3583"/>
        <w:gridCol w:w="4675"/>
        <w:gridCol w:w="1571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Классификационные факторы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значения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Экономический блок (50 баллов)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Плодородие почвы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бонитета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&gt;25-45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удаленности от рынков сбыта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сельского населенного пункта до районного центра, ж/д станции, ближайшего города, километры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&lt;=20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&gt;20-60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&gt;60-100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Предпринимательская активность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крупного (базового) предприятия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переработки сельхозпродукции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сельскохозяйственной техникой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Приходится тракторов на 100 гектар пашни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0,5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– 0,5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– &lt;0,4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Приходится комбайнов на 100 гектар пашни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0,3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– 0,3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– &lt;0,2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ирригационных (орошаемых) систем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Имеются и используются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Имеются и не используются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имеются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Пашня 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пашни, гектар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10 000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– 10 000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– 5 000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Пастбища 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естественных пастбищ, гектар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10000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– 10 000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– 5 000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посевов кормовых культур (сеянные), гектар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3000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– 3 000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сельскохозяйственных животных (условная голова), в том числе: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племенной скот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– 1000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племенной скот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3000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– 3000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Инженерно-инфраструктурный блок (25 баллов)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(водопровод)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Децентрализованное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Привозная вода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покрытие, % протяженности дорог до райцентра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&gt;= 75 - 100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= 50 - 75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Газоснабжение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Газифицированы природным газом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 сжиженным газом (в баллонах)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газоснабжение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 электроэнергией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обеспечены электроэнергией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Cвязь (телефонная)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Наличие: более 20 номеров или автоматической телефонной станции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20 номеров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номера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связи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Социальный блок (25 баллов)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населения, человек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5 000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– 5 000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– 1 000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– 500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школ и их соответствие нормам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но несоответствие школ нормам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имеют школ, расстояние до ближайшей школы меньше 3 километров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имеют школ, расстояние до ближайшей школы свыше 3 километров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дошкольных учреждений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Здравоохранение*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медучреждений и их соответствие нормам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но несоответствие медучреждений нормам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имеют медучреждений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Занятость**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занятых людей на 100 трудоспособных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&gt;=среднеобластного показателя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среднеобластного показателя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Бедность **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людей, получающих адресную социальную помощь на 100 жителей сельского населенного пункта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&lt;=среднеобластного показателя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&gt;среднеобластного показателя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Экологический блок (поправочный коэффициент)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фон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микроЗиверт в час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питьевой воды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минерализация (сухой остаток) в воде (грамм на литр)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1,5 - 2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&gt;2-3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Баллы 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населенный пункт с высоким потенциалом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70 - 100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населенный пункт со средним потенциалом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населенный пункт с низким потенциалом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в случае наличия нескольких объектов здравоохранения или дошкольных учреждений, при расчетах принимается объект по степени его значимости;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рассчитывается путем соотношения анализируемого фактора со среднеобластным показателем.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для определения сельских населенных пунктов с низким, средним и высоким потенциалом социально-экономического развития рассчитываются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Пояснением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сельских населенных пунктов с низким, средним и высоким потенциалом социально-экономического развития, прилагаемой к настоящим Критериям.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низким, средним и высоким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потенциалом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</w:t>
      </w:r>
      <w:r>
        <w:br/>
      </w:r>
      <w:r>
        <w:rPr>
          <w:rFonts w:ascii="Times New Roman"/>
          <w:b/>
          <w:i w:val="false"/>
          <w:color w:val="000000"/>
        </w:rPr>
        <w:t>по определению сельских населенных пунктов с низким, средним и</w:t>
      </w:r>
      <w:r>
        <w:br/>
      </w:r>
      <w:r>
        <w:rPr>
          <w:rFonts w:ascii="Times New Roman"/>
          <w:b/>
          <w:i w:val="false"/>
          <w:color w:val="000000"/>
        </w:rPr>
        <w:t>высоким потенциалом социально-экономического развития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Классификационными факторами, оценивающими потенциал сельских населенных пунктов (далее – СНП) и их перспективность, определены 4 блока критериев: экономический, инженерно-инфраструктурный, социальный и экологический, которые включают 22 совокупных показателя.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учетом приоритетов экономического развития при оценке потенциала СНП каждому из показателей установлен вес, который характеризует их значимость в сумме совокупного количества баллов. Наибольший вес имеют показатели экономического блока – суммарный наивысший балл 50, показатели инженерно-инфраструктурного и социального блоков не превышают 25 баллов. Влияние на уровень развития СНП экологического блока оценивается через поправочные коэффициенты, на которые умножаются баллы, полученные по первым трем блокам.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Классификационные факторы экономического блока: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плодородие почвы</w:t>
      </w:r>
      <w:r>
        <w:rPr>
          <w:rFonts w:ascii="Times New Roman"/>
          <w:b w:val="false"/>
          <w:i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 баллов. Качество и потенциальное плодородие почвы характеризует бонитировка пашни, выраженная в баллах бонитета, который может иметь значение от 1 до 100. Пороговые значения показателя установлены в соответствии с данными ведомства уполномоченного органа по управлению земельными ресурсами и предполагают градацию качества почвенного слоя от показателя "менее 15 баллов" до наибольшего в республике "более 45 баллов";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степень удаленности от рынков сбыта – 5 баллов. Расстояние от СНП до районного центра, железнодорожной станции, города можно использовать, как основание для показателя доступности рынков сбыта. За низкий порог принято расстояние, равное 20 километрам и менее, оцененное в 5 баллов. Размер шага составляет 40 километров, а за наименьшее пороговое значение показателя принято расстояние, равное 100 километрам и более.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предпринимательская активность – 4 балла. Данный показатель характеризуется наличием крупного (базового) предприятия, зарегистрированного в форме юридического лица (акционерного общества, товарищества с ограниченной ответственностью, крупного крестьянского хозяйства и другие), где занята значительная или даже основная часть населения сельского населенного пункта, в связи с чем оно определяющим образом влияет на занятость населения. Одним из основных критериев крупного (базового) предприятия является активное участие в социально-экономическом развитии конкретного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переработки сельхозпродукции – 3 балла. Характеризует возможности роста добавленной стоимости на соответствующей территории и определяется наличием объектов переработки сельскохозяйственной и иной продукции. Пороговые значения показателя варьируют от 0 до 4 и более перерабатывающих цехов в одном СНП;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обеспеченность сельскохозяйственной техникой – 8 баллов. Подразделяется на два показателя: количество тракторов на 100 гектар пашни и количество комбайнов на 100 гектар пашни. Величина пороговых значений варьируют от 0,2 до 0,5 (0,3) и более тракторов (комбайнов);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ирригационных (орошаемых) систем – 3 балла. Возможности по развитию орошаемого земледелия отражают наличие и использование ирригационных систем. Поливные земли в состоянии обеспечить доходы гораздо большему количеству сельского населения, чем богарное земледелие. Территории, где имеются и используются ирригационные системы, оцениваются в 3 балла, а не имеющие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пашня – 5 баллов. Определяет возможности развития земледелия. Пороговые значения определяются в зависимости от площади сельскохозяйственных угодий. Пороговые значения показателя варьируют от 0 до 10000 и более гектар в одном СНП;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пастбища – 9 баллов, подразделяется на два показателя: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естественных пастбищ – 4 балла, пороговые значения определяются в зависимости от площади и варьируют от 0 до 10000 и более гектар в одном СНП;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посевов кормовых культур (сеянные) – 5 баллов, определяет получение высокопротеиновых кормов, способствует повышению продуктивности животноводства. Пороговые значения определяются в зависимости от площади и варьируют от 0 до 3000 и более гектар в одном СНП;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животноводство – 7 баллов. Характеризуется наличием сельскохозяйственных животных в СНП и подразделяется на два показателя: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племенной скот – 4 балла, отрасль животноводства, охваченная системой племенной работы, направленная на воспроизведение животных с высоким генетическим потенциалом, их сохранение и разведение. Пороговые значения определяются от 0 до 1000 и более условных голов в одном СНП. Продукция племенного животноводства отличается высокой добавленной стоимостью;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племенной скот – 3 балла, пороговые значения определяются от 0 до 3000 и более голов в одном СНП.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показатели измеряются в "условных головах" путем умножения на поправочные коэффициенты (КРС – 0,8; овцы и козы – 0,1; свиньи – 0,3; лошади – 1,0; верблюды – 1,0.).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Классификационные факторы инженерно-инфраструктурного блока: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водоснабжение – 5 баллов. Оценка состояния системы водоснабжения проводится по тому, из каких источников берется вода для потребления населением. СНП, имеющие централизованное водоснабжение (водопроводы), в лучшем положении, чем СНП, пользующиеся децентрализованным водоснабжением (из пункта раздачи воды, скважин, колодцев, поверхностные источники с водоочистным сооружением и без него) и привозной водой. Величина порогов по системе водоснабжения колеблется от 5 баллов в СНП, имеющих централизованное водоснабжение (водопровод), до 0 баллов в СНП, пользующихся привозной водой;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дорога – 5 баллов. Для оценки дорожной инфраструктуры принят процент автомобильных дорог с твердым покрытием от СНП до райцентра. Пороговое значение определяется 100% с твердым покрытием, далее пошаговое значение по 25%;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газоснабжение – 5 баллов, показатель развития инфраструктуры, характеризующий уровень жизни населения. Пороговые значения, определяющие данный показатель являются газификация СНП природным газом – 5 баллов, обеспеченность сжиженным газом (в баллонах) – 2 балла и отсутствие газоснабжения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электроэнергия – 5 баллов. Важнейший показатель уровня жизни населения и экономической активности территории. Пороговые значения определяются обеспеченностью или необеспеченностью СНП электроэнергией;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связь (телефонная) – 5 баллов. Определяется уровнем телефонизации СНП. Пороговые значения показателя определяются плотностью абонентской сети: наличие автоматической телефонной станции – 5 баллов, от 1 до 20 номеров – 2 балла, 1 номер – 1 балл и отсутствие связи – 0 баллов.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Классификационные факторы социального блока: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численность населения – 5 баллов. Показывает концентрацию населения в СНП. Пороговые значения определяются в зависимости от численности населения и варьируют от 0 до 5 000 и более человек в одном СНП;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школы – 5 баллов. Измерение данного показателя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1256 "Об утверждении гарантированного государственного норматива сети организаций образования", где утверждены государственные нормативы и стандарты по развитию сельского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показателя развития образования осуществляется по соответствию или несоответствию объектов образования установленным нормам и их наличию в конкретном населенном пункте, а также отдаленности организаций образования более чем на 3 километра от СНП, где постоянно проживают учащиеся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дошкольных учреждений – 4 балла. Пороговые значения показателя определяются по наличию в СНП дошкольных учреждений: детский сад – 4 балла, мини-центр –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здравоохранение – 5 баллов. Измерение данного показателя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284 "Об утверждении государственного норматива сети организации здравоохранения Республики Казахстан", зарегистрированного в Реестре государственной регистрации нормативных правовых актов за № 11231, где утверждены государственные нормативы по развитию сельского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системы сельского здравоохранения проводится на основе соответствия или несоответствия объектов здравоохранения установленным нормам и их наличию в СНП;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занятость – 4 балла. Характеризует процентное соотношение количества занятых в СНП к экономически активному населению и сравнивается со среднеобластным показателем;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бедность – 2 балла. Характеризует соотношение получателей адресной социальной помощи на 100 жителей СНП и сравнивается со среднеобластным показателем.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Экологический блок распределен по показателям: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радиационный фон –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261 "Об утверждении Санитарных правил "Санитарно-эпидемиологические требования к обеспечению радиационной безопасности", зарегистрированного в Реестре государственной регистрации нормативных правовых актов за № 11205, показатель характеризующий изменение гамма-фона на территории населенных пунктов, не превышающий 0,3 микроЗиверта в 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СНП с уровнем радиационного фона, превышающим допустимые нормы, переносится в группу населенных пунктов с низким потенциалом развития, несмотря на то, что по другим показателям он имеет высокий и средний потенциал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качество питьевой воды –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марта 2015 года № 209 "Об утверждении Санитарных правил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зарегистрированного в Реестре государственной регистрации нормативных правовых актов за № 10774 для характеристики качества и пригодности воды для потребления взят уровень ее минерализации, где предельно допустимая концентрация минеральных солей (сухого остатка) в питьевой воде составляет 1 (1,5) грамм на литр.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Показатели по всем классификационным факторам определяются в баллах в разрезе каждого СНП.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Сумма баллов СНП, набранная по трем блокам критериев, умножается на поправочный коэффициент по экологическому блоку и определяет совокупный балл, характеризующий потенциал развития сельского населенного пункта.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совокупной суммы баллов СНП группируются в три категории (типа):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СНП с высоким потенциалом развития – более 70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СНП со средним потенциалом развития – 35-69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СНП с низким потенциалом развития – 1-34 балла.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