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7564" w14:textId="b517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16 октября 2013 года № 420 "Об утверждении Типовых правил деятельности организаций высшего и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января 2016 года № 108. Зарегистрирован в Министерстве юстиции Республики Казахстан 1 марта 2016 года № 13357.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октября 2013 года № 420 "Об утверждении Типовых правил деятельности организаций высшего и послевузовского образования" (зарегистрированный в Реестре государственной регистрации нормативных правовых актов под № 8930, опубликованный в "Казахстанской правде" от 22 апреля 2014 года № 77 (27698))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высшего и послевузовского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Национальные высшие учебные заведения реализуют образовательные программы при наличии соответствующего контингента обучающихся не менее 3000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контингента, обучающихся в национальных исследовательских университетах, исследовательских университетах и национальных высших учебных заведениях в расчете на одного преподавателя соответствует следующим нормативам: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бакалавриате по специальностям: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искусства и культуры – 3,5:1;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музыки и пения – 6:1;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иностранной филологии и переводческого дела – 7:1;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изобразительное искусство и черчение – 7:1;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другим специальностям: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очной формы обучения – 8:1;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магистратуре – 4:1;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докторантуре – 3:1.";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Прием обучающихся в национальных исследовательских университетов, исследовательских университетов и национальных высших учебных заведений осуществляется на конкурсной основе в соответствии с Типовыми правилами приема на обучение в организации образования, реализующие образовательные программы высшего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111 (далее – Постановление Правительства Республики Казахстан от 19 января 2012 года № 111).";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Прием обучающихся в университет осуществляется на конкурсной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111.";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Академии реализовывают образовательные программы при наличии соответствующего контингента обучающихся не менее 1000 человек. Соотношение студентов очной и заочной форм обучения в академии составляет не менее 4:1. При этом приведенный контингент обучающихся определяется исходя из их количества по очной, вечерней и заочной формам обучения. Студенты очной формы обучения учитываются с коэффициентом 1,0, вечерней формы обучения - 0,5 и заочной формы обучения - 0,25.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контингента обучающихся в академии, в расчете на одного преподавателя соответствует следующим нормативам: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бакалавриате для специальностей: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искусства и культуры – 3,5:1;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музыки и пения – 6:1;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иностранной филологии и переводческого дела – 7:1;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изобразительное искусство и черчение – 7:1.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другим специальностям: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очной формы обучения – 8:1;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вечерней формы – 16:1;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заочной формы – 32:1;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магистратуре – 4:1;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докторантуре – 3:1.";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Прием обучающихся в академию осуществляется на конкурсной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111".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высшего, послевузовского образования и международного сотрудничества (С.М. Омирбаев) в установленном законодательством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