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ebec" w14:textId="ef9e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информационных систем государственных органов,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128. Зарегистрирован в Министерстве юстиции Республики Казахстан 29 февраля 2016 года № 13320. Утратил силу приказом Министра цифрового развития, инноваций и аэрокосмической промышленности Республики Казахстан от 25 июля 2019 года № 174/НҚ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25.07.2019 </w:t>
      </w:r>
      <w:r>
        <w:rPr>
          <w:rFonts w:ascii="Times New Roman"/>
          <w:b w:val="false"/>
          <w:i w:val="false"/>
          <w:color w:val="ff0000"/>
          <w:sz w:val="28"/>
        </w:rPr>
        <w:t>№ 174/НҚ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информационных систем государственных органов,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 информационных систем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учета сведений об объектах информатизации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 и размещения электронных копий технической</w:t>
      </w:r>
      <w:r>
        <w:br/>
      </w:r>
      <w:r>
        <w:rPr>
          <w:rFonts w:ascii="Times New Roman"/>
          <w:b/>
          <w:i w:val="false"/>
          <w:color w:val="000000"/>
        </w:rPr>
        <w:t>документации объектов информатизации "электронного</w:t>
      </w:r>
      <w:r>
        <w:br/>
      </w:r>
      <w:r>
        <w:rPr>
          <w:rFonts w:ascii="Times New Roman"/>
          <w:b/>
          <w:i w:val="false"/>
          <w:color w:val="000000"/>
        </w:rPr>
        <w:t>правительства"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информационных систем мгосударственных органов,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 (далее – Правила) разработаны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регистрации информационных систем государственных органов,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информационных систем государственных органов, учет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объектах информатизации "электронного правительства" и размещение электронных копий технической документации объектов информатизации "электронного правительства" осуществляется на </w:t>
      </w:r>
      <w:r>
        <w:rPr>
          <w:rFonts w:ascii="Times New Roman"/>
          <w:b w:val="false"/>
          <w:i w:val="false"/>
          <w:color w:val="000000"/>
          <w:sz w:val="28"/>
        </w:rPr>
        <w:t>архитектурном 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обеспечивают достоверность сведений при регистрации на архитектурном портале "электронного правительства" информационных систем государственных органов, учете сведений об объектах информатизации "электронного правительства" и размещении электронных копий технической документации объектов информатизации "электронного правительства".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код информационной системы государственного органа – уникальный идентификационный номер, присваиваемый информационной системе по результатам регистрации на архитектурном портале "электронного правительства";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 – комплект документации на информационную систему, информационно-коммуникационную платформу "электронного правительства" и программный продукт, в том числе сервисный программный продукт, включающий техническое задание, задание на проектирование, эксплуатационную и иную документацию;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 и информационно-коммуникационная инфраструктура "электронного правительства", в том числе негосударственные информационные системы, интегрируемые с информационными системами государственных органов и предназначенные для формирования государственных электронных информационных ресурсов;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учетный код объекта информатизации "электронного правительства" – уникальный идентификационный номер, присваиваемый каждому объекту информатизации, учет которых осуществляется на архитектурном портале "электронного правительства";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архитектурный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– архитектурный портал) – информационная система, предназначенная для осуществления регистрации, учета, хранения и систематизации сведений об объектах информатизации "электронного правительства", в соответствии с классификатором объектов информатизации дальнейшего использования государственными органами для мониторинга, анализа и планирования в сфере информатизации;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</w:t>
      </w:r>
      <w:r>
        <w:rPr>
          <w:rFonts w:ascii="Times New Roman"/>
          <w:b w:val="false"/>
          <w:i w:val="false"/>
          <w:color w:val="000000"/>
          <w:sz w:val="28"/>
        </w:rPr>
        <w:t>архитектуры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и </w:t>
      </w:r>
      <w:r>
        <w:rPr>
          <w:rFonts w:ascii="Times New Roman"/>
          <w:b w:val="false"/>
          <w:i w:val="false"/>
          <w:color w:val="000000"/>
          <w:sz w:val="28"/>
        </w:rPr>
        <w:t>типовой архитектуры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акимата", а также иные функции, предусмотренные Законом.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государственных органов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регистрации информационной системы государственного органа на архитектурном портале "электронного правительства" является ввод в опытную эксплуатацию информационной системы государственного органа.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обеспечивает регистрацию информационной системы государственного органа на архитектурном портале в срок не позднее десяти рабочих дней после утверждения проектной документации государственного инвестиционного проекта на создание информационной системы государственного органа и (или) ввода информационной системы государственного органа в опытную эксплуатацию.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подает сервисному интегратору запрос на регистрацию информационной системы государственного органа на архитектурном портале с описанием информационной системы государственного органа и предоставляет электронные копии: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акта ввода информационной системы государственного органа в опытную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технической документации.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Сервисный интегратор при поступлении от государственного органа запроса на регистрацию информационной системы государственного органа на архитектурном портале проверяет запрос на полноту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пакета документов, указанных в пункте 7 настоящих Правил, сервисный интегратор в срок не позднее пяти рабочих дней с даты подачи запроса на архитектурном портале регистрирует информационную систему государственного органа, с присвоением регистрационного кода информационной системы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пакетов документов, указанных в пункте 7 настоящих Правил, сервисный интегратор в срок не позднее двух рабочих дней с даты подачи запроса возвращает запрос государственному органу для устранения выявленных несоответствий. После устранения несоответствий администратор подает запрос на регистрацию информационной системы на архитектурном портале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учета сведений</w:t>
      </w:r>
      <w:r>
        <w:br/>
      </w:r>
      <w:r>
        <w:rPr>
          <w:rFonts w:ascii="Times New Roman"/>
          <w:b/>
          <w:i w:val="false"/>
          <w:color w:val="000000"/>
        </w:rPr>
        <w:t>об объектах информатизации "электронного правительства"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орган обеспечивает на архитектурном портале учет сведений об объектах информатизации "электронного правительства", подлежащих учету на архитектурном портале,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обеспечения учета сведений об объектах информатизации "электронного правительства" на архитектурном портале государственный орган подает запрос на учет сведений об объектах информатизации "электронного правительства" с описанием объекта информатизации "электронного правительства" и предоставляет необходимые для учета сведения об объектах информатизации "электронного правительства", подлежащих учету на архитектурном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Сервисный интегратор обеспечивает на архитектурном портале учет предоставленных государственным органом сведений, с присвоением учетного кода объекта информатизации "электронного правительства" в срок не позднее пяти рабочих дней с даты подачи запроса на учет сведений об объектах информатизации "электронного правительства".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 в целях учета сведений об объектах информатизации "электронного правительства" закрепляет ответственного сотрудника для ведения на постоянной основе учета сведений об объектах информатизации "электронного правительства" на архитектурном портале и обеспечения своевременной актуализации сведений.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размещения электронных копий</w:t>
      </w:r>
      <w:r>
        <w:br/>
      </w:r>
      <w:r>
        <w:rPr>
          <w:rFonts w:ascii="Times New Roman"/>
          <w:b/>
          <w:i w:val="false"/>
          <w:color w:val="000000"/>
        </w:rPr>
        <w:t>технической документации объектов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Государственный орган обеспечивает размещение на архитектурном портале электронных копий технической документации объектов информатизации "электронного правительства".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Собственник или владелец объекта информатизации "электронного правительства" (далее – собственник или владелец) обеспечивает своевременную актуализацию электронных копий технической документации и сведений об объектах информатизации "электронного правительства", размещенных на архитектурном портале "электронного правительства".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Собственник или владелец осуществляет актуализацию сведений об объектах информатизации "электронного правительства":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изменений в объекты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собственником, владельцем или сервисным интегратором на архитектурном портале отсутствия определенных сведений и (или) некорректных сведений об объектах информатизации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или владелец обеспечивает актуализацию сведений об объектах информатизации "электронного правительства" на архитектурном портале в срок не позднее десяти рабочих дней с момента изменения сведений об объектах информатизации "электронного правительства" или обнаружения об их отсутствии.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сведений об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копий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об объектах информатизации "электронного правительства",</w:t>
      </w:r>
      <w:r>
        <w:br/>
      </w:r>
      <w:r>
        <w:rPr>
          <w:rFonts w:ascii="Times New Roman"/>
          <w:b/>
          <w:i w:val="false"/>
          <w:color w:val="000000"/>
        </w:rPr>
        <w:t>подлежащих учету на архитектурном портале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 создаваемой или вводимой в опытную эксплуатацию информационной системе государственного органа, в том числе сведения об электронных информационных ресурсах, формируемых и используемых в рамках информационной системы;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сведения о создаваемой или вводимой в опытную эксплуатацию об информационной системе государственного органа;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сведения об электронных информационных ресурсах;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Инвентарный перечень и характеристики программного обеспечения государственных органов;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Инвентарный перечень и характеристики компонентов информационно-коммуникационной инфраструктуры "электронного правительства";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публикации объявлений об осуществлении государственных закупок товаров, работ и услуг в сфере информатизации способом конкурса;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заключении договоров о государственных закупках товаров, работ и услуг в сфере информатизации;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исполнения договоров о государственных закупках и подписании актов сдачи-приемки товаров, работ и услуг в сфере информатизации;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постановке на учет объектов информатизации или другими операциями с объектами учета;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результатах работ по реализации государственных инвестиционных проектов и описание достигнутых результатов;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об утверждении и внесении изменений в техническую и проектную документацию;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вводе в эксплуатацию объектов информатизации;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проведении испытаний и аттестации на соответствие требованиям информационной безопасности объектов информатизации и (или) их составных частей;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прекращении эксплуатации объектов информатизации.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