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967f" w14:textId="52b9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номинальными держателями электронных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27. Зарегистрировано в Министерстве юстиции Республики Казахстан 29 февраля 2016 года № 13310.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01.04.2016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номинальными держателями электронных услуг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(Хаджиева М.Ж.)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апреля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номинальными держателями</w:t>
      </w:r>
      <w:r>
        <w:br/>
      </w:r>
      <w:r>
        <w:rPr>
          <w:rFonts w:ascii="Times New Roman"/>
          <w:b/>
          <w:i w:val="false"/>
          <w:color w:val="000000"/>
        </w:rPr>
        <w:t>электронных услуг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номинальными держателями электронных услуг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порядок и условия предоставления электронных услуг брокерами и (или) дилерами, обладающими правом ведения счетов клиентов в качестве номинального держателя ценных бумаг (далее - брокер), и распространяются на брокеров, предоставляющих электронные услуги.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осуществляющие </w:t>
      </w:r>
      <w:r>
        <w:rPr>
          <w:rFonts w:ascii="Times New Roman"/>
          <w:b w:val="false"/>
          <w:i w:val="false"/>
          <w:color w:val="000000"/>
          <w:sz w:val="28"/>
        </w:rPr>
        <w:t>кастодиальную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, и центральный депозитарий оказывают электронные услуги в порядке и на условиях, определенных законодательством Республики Казахстан о банковской деятельности, о рынке ценных бумаг, а также их внутренними документами.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операция - операция в системе учета номинального держания по: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выписки с лицевого счета клиента;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отчета о проведенных операциях;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выдаче других отчетов по запросу клиента;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- подтверждение личности клиента, подлинности и правильности составления электронного документа путем использования процедуры безопасности, установленной брокером;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биометрическая идентификация – процедура установления личности клиента с целью однозначного подтверждения его прав на получение электронных услуг на основе его физиологических и биологических особенностей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торговая платформа брокера - совокупность программных и технических средств брокера, включая его информационные системы, обеспечивающая получение информации об операциях с финансовыми инструментами в торговой системе фондовой биржи и (или) на международном рынке ценных бумаг, об операциях с иностранной валютой (в части организации обменных операций с безналичной иностранной валютой) в торговой системе фондовой биржи, портфеле ценных бумаг и иных финансовых инструментах клиента, иной информации, а также предоставление клиенту электронных услуг;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внутренние правила брокера - правила брокера, устанавливающие особенности предоставления электронных услуг брокером, содержащие порядок и условия представления электронных услуг брокером, описание процедур безопасности, организационные меры и программно-технические средства, обеспечивающие информационную безопасность при предоставлении электронных услуг брокером;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одноразовый (единовременный) код - уникальная последовательность электронных цифровых символов, создаваемая программно-аппаратными средствами по запросу клиента и предназначенная для одноразового использования при предоставлении доступа клиенту к электронным услугам брокера;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- интерактивный сервис в торговой платформе брокера, посредством которого клиент направляет поручения брокеру на предоставление электронных услуг, получает электронные услуги;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операция по лицевому счету - операция в системе учета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номинального держания по: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открытию лицевого счета физическому лицу;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сведений о клиенте (прав требования по обязательствам эмитента по эмиссионным ценным бумагам);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(зачислению) ценных бумаг со (на) счетов (счета) клиента;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(зачислению) прав требования по обязательствам эмитента по эмиссионным ценным бумагам с (на) лицевых (лицевые) счетов (счета) клиента;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обременению ценных бумаг (прав требования по обязательствам эмитента по эмиссионным ценным бумагам) и снятию обременения;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внесению записей о доверительном управляющем и удалению записей о доверительном управляющем;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 - физическое или юридическое лицо, заключившее с брокером договор о предоставлении брокерских услуг, содержащий условия и порядок предоставления электронных услуг;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динамическая идентификация клиента - процедура установления подлинности клиента с целью однозначного подтверждения его прав на получение электронных услуг путем использования одноразового (единовременного) или многоразового кода;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11) поручение клиента - инструкция клиента брокеру на предоставление электронных услуг, составленная в форме электронного документа или иной электронно-цифровой форме, удостоверенной посредством динамической и (или) биометрической идентификации клиента; 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многоразовый код - уникальная последовательность электронных цифровых символов, создаваемая программно-аппаратными средствами по запросу клиента и предназначенная для многоразового использования в течение определенного периода времени при предоставлении доступа клиенту к электронным услугам брокера;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безопасности - комплекс организационных мер и программно-технических средств защиты информации, предназначенных для идентификации клиента при составлении, передаче и получении его поручений с целью установления его права на получение электронных услуг и обнаружения ошибок и (или) изменений в содержании передаваемых и получаемых поручений клиента;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торговая система фондовой биржи - комплекс материально-технических средств, внутренних документов фондовой биржи и иных необходимых активов и процедур, с использованием которых заключаются сделки с эмиссионными ценными бумагами и иными финансовыми инструментами между членами данной фондовой биржи;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торговая операция - операция, осуществляемая брокером в соответствии с поручением клиента по: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покупке или продаже финансового инструмента, осуществляемая через торговую платформу брокера в торговой системе фондовой биржи и (или) на международном рынке ценных бумаг;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покупке или продаже финансового инструмента на неорганизованном рынке, предусматривающей расчеты между продавцом и покупателем финансового инструмента по принципу "поставка против платежа;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покупке или продаже безналичной иностранной валюты, осуществляемая через торговую платформу брокера в торговой системе фондовой биржи;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(зачислению) денег и (или) ценных бумаг со (на) счетов (счета) клиента;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центр обмена идентификационными данными (далее – ЦОИД) – операционный центр межбанковской системы переводов денег, обеспечивающий взаимодействие с брокерами и (или) дилерами по обмену данными клиентов из доступных источников для проведения процедур идентификации клиентов; 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услуги - услуги, предоставляемые брокером клиенту через торговую платформу брокера, по осуществлению торговых операций, операций по лицевому счету и (или) информационных операций, а также иные услуги, предоставляемые брокером в соответствии с законодательством Республики Казахстан о рынке ценных бумаг и внутренними правилами брокера.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предоставления брокерами электронных услуг клиентам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Электронные услуги предоставляются брокером при выполнении им требований Правил и в случае, если возможность оказания электронных услуг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брокерских услуг, заключенным клиентом с брокером, содержащим условия и порядок предоставления электронных услуг (далее - договор). 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Электронные услуги предоставляются брокером клиенту через личный кабинет клиента в торговой платформе брокера, интегрированной с торговой системой фондовой биржи и (или) иной торговой (информационной) системой для заключения сделок на рынке ценных бумаг Республики Казахстан и (или) международном рынке ценных бумаг. 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входа в личный кабинет клиент пользуется электронной цифровой подписью либо иными средствами аутентификации, предусмотренными внутренними правилами брокера и (или) договором. 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Электронные услуги предоставляются брокером удаленно по каналам связи посредством персональных и планшетных компьютеров, мобильных телефонов с использованием специальных приложений (программ), не противоречащими законодательству Республики Казахстан. 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брокером электронных услуг клиенту осуществление торговых операций, операций по лицевому счету и информационных операций производится на основании поручения клиента с использованием электронной цифровой подписи клиента и (или) посредством динамической и (или) биометрической идентификации клиента.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Допускается использование услуг ЦОИД и (или) кредитного бюро с государственным участием при идентификации клиента, являющегося физическим лицом, с использованием средств дистанционной идентификации.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качестве средств биометрической идентификации клиента функций мобильных устройств (смартфонов) или приложений, позволяющих считывать физиологические и биологические особенности клиента не является подтверждением личности клиента без проведения сверки данных физиологических и биологических особенностей с ЦОИД и (или) кредитным бюро с государственным участием.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и условия предоставления электронных услуг и предоставления клиенту доступа в личный кабинет регламентируется Правилами, договором и внутренними правилами брокера.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брокером клиенту нескольких электронных услуг, если это предусмотрено договором и (или) внутренними правилами брокера.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Торговая платформа брокера предусматривает: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торговых операций, операций по лицевому счету и (или) информационных операций;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клиентских заказов, содержание которых включает в себя реквизиты,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порядком проведения брокером и (или) дилером банковских операций,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9, зарегистрированным в Реестре государственной регистрации нормативных правовых актов под № 9249 (далее - Правила № 9), при осуществлении торговой операции;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отчетов об исполнении клиентских заказов;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приказов клиента, содержание которых включает в себя информацию, определенную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утвержденными постановлением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9876, (далее - Правила № 210); 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выписки с лицевого счета клиента, содержащей сведения,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отчетов о проведенных операциях и других отчетов по запросу клиента;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отказа в исполнении поручения клиента в случаях, предусмотренных законодательством Республики Казахстан о рынке ценных бумаг;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сохранность изменяемых данных и поиск клиента, в том числе по прежним данным, сохранность информации по всем торговым операциям, операциям по лицевому счету и (или) информационным операциям за весь период при изменении фамилии, имени, отчества (при его наличии) или полного наименования клиента брокера;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поиск информации по индивидуальному запросу и по любым критериям с сохранением запроса, а также сортировку информации по любым параметрам и возможность просмотра информации за предыдущие даты;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обработку и хранение информации по всем операциям по датам без сокращений.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правилами брокера и (или) договором определяются дополнительные электронные услуги, предоставляемые брокером посредством торговой платформы, а также условия и порядок предоставления таких услуг.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брокером электронной услуги по осуществлению: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торговой платформы брокера не применяются требования, предусмотренные подпунктами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торговая платформа брокера учитывает требование, установленное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операций по лицевому счету: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торговой платформы брокера не применяется требование, предусмотренное подпунктом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внесения записей о доверительном управляющем и удаления записи о доверительном управляющем, торговая платформа брокера учитывает порядок, условия и особенности осуществления данных операций, установленные частями первой,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информационных операций в отношении торговой платформы брокера не применяются требования, предусмотренные подпунктом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Торговая платформа брокера, интегрированная с торговой системой фондовой биржи, транслирует информацию о финансовых инструментах и их ценах, о ходе и результатах торгов на фондовой бирже и (или) на международном рынке ценных бумаг.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предоставления клиентам доступа к информации, транслируемой в режиме реального времени,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внутренними правилами брокера.</w:t>
      </w:r>
    </w:p>
    <w:bookmarkStart w:name="z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Брокер предоставляет клиенту подробные инструкции пользования электронными услугами, личным кабинетом и торговой платформой в порядке, установленном договором и (или) внутренними правилами брокера.</w:t>
      </w:r>
    </w:p>
    <w:bookmarkEnd w:id="62"/>
    <w:bookmarkStart w:name="z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торговой операции, операции по лицевому счету торговая платформа брокера выдает клиенту уведомление об отказе в совершении данных операций по основаниям, предусмотренным законодательством Республики Казахстан о рынке ценных бумаг, в том числе при наступлении следующих условий:</w:t>
      </w:r>
    </w:p>
    <w:bookmarkEnd w:id="63"/>
    <w:bookmarkStart w:name="z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ценных бумаг, подлежащих списанию с лицевого счета, превышает количество ценных бумаг на данном счете по сделкам с ценными бумагами, расчеты по которым осуществляются в день их заключения;</w:t>
      </w:r>
    </w:p>
    <w:bookmarkEnd w:id="64"/>
    <w:bookmarkStart w:name="z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денег на счете клиента недостаточна для совершения торговой операции по сделкам с ценными бумагами, расчеты по которым осуществляются в день их заключения; </w:t>
      </w:r>
    </w:p>
    <w:bookmarkEnd w:id="65"/>
    <w:bookmarkStart w:name="z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бумаги, подлежащие списанию, обременены и (или) блокированы;</w:t>
      </w:r>
    </w:p>
    <w:bookmarkEnd w:id="66"/>
    <w:bookmarkStart w:name="z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по покупке или продаже безналичной иностранной валюты в торговой системе фондовой биржи не соответствуют условиям полной предварительной оплаты покупаемой безналичной иностранной валюты или предварительной поставки продаваемой безналичной иностранной валюты,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63-4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9;</w:t>
      </w:r>
    </w:p>
    <w:bookmarkEnd w:id="67"/>
    <w:bookmarkStart w:name="z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лимиты покупки или продажи безналичной иностранной валюты в торговой системе фондовой биржи не соответствуют лимитам,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63-5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9;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условия, предусмотренные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открытии торговой платформы брокером для предоставления электронных услуг брокер за 5 (пять) рабочих дней до открытия торговой платформы уведомляет об этом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- уполномоченный орган).</w:t>
      </w:r>
    </w:p>
    <w:bookmarkEnd w:id="69"/>
    <w:bookmarkStart w:name="z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Уведомление, направляемое в уполномоченный орган, содержит: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электронных услуг, которые предоставляются либо существует возможность предоставления их посредством торговой платформы брокера;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у брокера утвержденных процедур безопасности и защиты информации от несанкционированного доступа при предоставлении электронных услуг с приложением подтверждающих документов.</w:t>
      </w:r>
    </w:p>
    <w:bookmarkStart w:name="z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изменении информации, содержащейся в уведомлении,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брокер за 5 (пять) рабочих дней после осуществления таких изменений уведомляет об этом уполномоченный орган.</w:t>
      </w:r>
    </w:p>
    <w:bookmarkEnd w:id="71"/>
    <w:bookmarkStart w:name="z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Брокер разрабатывает и применяет меры, а также необходимые процедуры по предотвращению использования действующих или внедряемых способов и технологий предоставления электронных услуг в схемах легализации (отмывания) доходов, полученных преступным путем, и финансирования терроризма. </w:t>
      </w:r>
    </w:p>
    <w:bookmarkEnd w:id="72"/>
    <w:bookmarkStart w:name="z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Договорные отношения между брокером и клиентом</w:t>
      </w:r>
    </w:p>
    <w:bookmarkEnd w:id="73"/>
    <w:bookmarkStart w:name="z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Электронные услуги предоставляются клиенту на основании Правил, а также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внутренних правил брокера, содержащих условия и порядок предоставления электронных услуг. </w:t>
      </w:r>
    </w:p>
    <w:bookmarkEnd w:id="74"/>
    <w:bookmarkStart w:name="z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предоставлении брокером электронных услуг договор содержит следующие условия: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электронных услуг, предоставляемых посредством торговой платформы брокера;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предоставления электронных услуг и получения доступа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 и обязанности сторон, возникающие при предоставлении брокером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аутентификации и динамической идентификации клиента, подтверждения прав клиента на получение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сторон за неисполнение или ненадлежащее исполнение своих обязательств, возникающих при предоставлении брокером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основания приостановления и прекращения предоставления электронных услуг с предварительным уведомлением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способы разрешения конфликтных ситуаций, возникающих при предоставлении брокером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требование о неразглашении брокером информации, полученной от клиента при предоставлении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условия, согласованные сторонами и не противоречащие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законодательству Республики Казахстан.</w:t>
      </w:r>
    </w:p>
    <w:bookmarkStart w:name="z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Допускается включение в договор отдельных условий предоставления электронных услуг путем отсылки к электронному документу, размещенному на интернет-ресурсе брокера и содержащему условия такого договора. В этом случае брокер обеспечивает клиенту возможность беспрепятственного доступа к данному электронному документу в течение срока действия договора.</w:t>
      </w:r>
    </w:p>
    <w:bookmarkEnd w:id="76"/>
    <w:bookmarkStart w:name="z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безопасности</w:t>
      </w:r>
    </w:p>
    <w:bookmarkEnd w:id="77"/>
    <w:bookmarkStart w:name="z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Предоставление брокером электронных услуг производится в соответствии с процедурами безопасности, установленными внутренними правилами брокера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8"/>
    <w:bookmarkStart w:name="z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Процедуры безопасности включают: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достоверную аутентификацию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полноты вводимых данных (в случае выполнения функций или операции без полного заполнения всех полей программа выдает соответствующее уведомление);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защиту от несанкционированного доступа к информации, составляющей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рынке ценных бумаг, и персональным данным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целостности и полной сохранности информации в электронных архивах и базах данных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 или частичном отключении электропитания на любом участке программного обеспечения в любое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аварии сетей, телекоммуникаций, разрыве установленных физических и виртуальных соединений.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информации обеспечивается в том числе путем периодического сохранения резервной копии базы данных и системного журнала транзакций на дополнительном сервере;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от несанкционированного доступа к торговой платформе брокера и личному кабинету клиента.</w:t>
      </w:r>
    </w:p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Подлинность предоставления электронных услуг устанавливается в результате выполнения клиентом процедур безопасности, установленных внутренними правилами брокера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0"/>
    <w:bookmarkStart w:name="z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Электронные услуги не предоставляются брокером в случае не выполнения клиентом процедур безопасности, установленных внутренними правилами брокера и договором. </w:t>
      </w:r>
    </w:p>
    <w:bookmarkEnd w:id="81"/>
    <w:bookmarkStart w:name="z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обнаружении несанкционированного доступа к информации, составляющей коммерческую тайну на рынке ценных бумаг, и персональным данным клиента, их несанкционированного изменения, осуществления несанкционированных торговых операций, операций по лицевому счету и информационных операций, возникающих при предоставлении электронных услуг брокером, брокер уведомляет об этом клиента, не позднее следующего рабочего дня после дня их обнаружения.</w:t>
      </w:r>
    </w:p>
    <w:bookmarkEnd w:id="82"/>
    <w:bookmarkStart w:name="z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возникновения несанкционированных действий, указанных в пункте 26 Правил, брокер незамедлительно принимает все необходимые меры для устранения их причин. </w:t>
      </w:r>
    </w:p>
    <w:bookmarkEnd w:id="83"/>
    <w:bookmarkStart w:name="z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торговой платформе брокера не предусматриваются: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средств, позволяющих исполнить определенные функции и операции с нарушением установленного порядка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функций, позволяющих напрямую вносить изменения в уже сформированные выходные отчеты;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(удаление) данных о проведенных операциях и состоянии лицевых счетов, за исключением специально предназначенных для этого операций (функций);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форматирование (изменение) выходных форм, в том числе клиентского заказа, приказа клиента, отчета о проведенных операциях клиента, 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лицевого счета клиента.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