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1625" w14:textId="b601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января 2016 года № 38. Зарегистрирован в Министерстве юстиции Республики Казахстан 26 февраля 2016 года № 13293. Утратил силу приказом Министра национальной экономики Республики Казахстан от 5 июня 2020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5.06.2020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20 марта 2015 года № 245 "Об утверждении стандартов государственных услуг в сфере регулирования естественных монополий" (зарегистрированный в Реестре государственной регистрации нормативных правовых актов за № 11019, опубликованный в информационно-правовой системе "Әділет" от 22 июня 2015 года) следующие изменения: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5)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покупке электрической энергии в целях энергоснабжения",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процентов от балансовой стоимости его активов в соответствии с бухгалтерским балансом на начало текущего года" (далее – Стандарт), утвержденном указанным приказом: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форме электронного документа, удостоверенного ЭЦП услугодателя и распечатывается.";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Контактные телефоны справочных служб размещены на интернет-ресурсе услугодателя www.economy.gov.kz, единого контакт-центра по вопросам оказания государственных услуг: 1414, 8 800 080 7777.";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согласия на совершение найма субъектом естественной монополии имущества, используемого для предоставления регулируемых услуг (товаров, работ), балансовая стоимость которого, учтенная в бухгалтерском балансе, превышает 0,05 процента от балансовой стоимости его активов в соответствии с бухгалтерским балансом на начало текущего года" (далее – Стандарт), утвержденном указанным приказом: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форме электронного документа, удостоверенного ЭЦП услугодателя и распечатывается.";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через портал информацию о порядке обжалования можно получить по телефонам единого контакт-центра 1414, 8 800 080 7777.";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Контактные телефоны справочных служб размещены на интернет-ресурсе услугодателя www.economy.gov.kz, единого контакт-центра по вопросам оказания государственных услуг: 1414, 8 800 080 7777.";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согласия на осуществление субъектом естественной монополии иной деятельности" (далее – Стандарт), утвержденном указанным приказом: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форме электронного документа, удостоверенного ЭЦП услугодателя и распечатывается.";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через портал информацию о порядке обжалования можно получить по телефонам единого контакт-центра 1414, 8 800 080 7777.";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Контактные телефоны справочных служб размещены на интернет-ресурсе услугодателя www.economy.gov.kz, единого контакт-центра по вопросам оказания государственных услуг: 1414, 8 800 080 7777.";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согласия на реорганизацию и ликвидацию субъектов естественных монополий" (далее – Стандарт), утвержденном указанным приказом: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форме электронного документа, удостоверенного ЭЦП услугодателя и распечатывается.";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через портал информацию о порядке обжалования можно получить по телефонам единого контакт-центра 1414, 8 800 080 7777.";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Контактные телефоны справочных служб размещены на интернет-ресурсе услугодателя www.economy.gov.kz, единого контакт-центра по вопросам оказания государственных услуг: 1414, 8 800 080 7777.";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согласия на приобретение субъектом естественной монополии акций (долей участия), а также иных форм его участия в коммерческих организациях, осуществляющих деятельность, разрешенную для него" (далее – Стандарт), утвержденном указанным приказом: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форме электронного документа, удостоверенного ЭЦП услугодателя и распечатывается.";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через портал информацию о порядке обжалования можно получить по телефонам единого контакт-центра 1414, 8 800 080 7777.";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Контактные телефоны справочных служб размещены на интернет-ресурсе услугодателя www.economy.gov.kz, единого контакт-центра по вопросам оказания государственных услуг: 1414, 8 800 080 7777.";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методики ведения раздельного учета доходов, затрат и задействованных активов по видам регулируемых услуг субъектов естественных монополий" (далее – Стандарт), утвержденном указанным приказом: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форме электронного документа, удостоверенного ЭЦП услугодателя и распечатывается.";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через портал информацию о порядке обжалования можно получить по телефонам единого контакт-центра 1414, 8 800 080 7777.";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Контактные телефоны справочных служб размещены на интернет-ресурсе услугодателя www.economy.gov.kz, единого контакт-центра по вопросам оказания государственных услуг: 1414, 8 800 080 7777.";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</w:t>
      </w:r>
      <w:r>
        <w:br/>
      </w:r>
      <w:r>
        <w:rPr>
          <w:rFonts w:ascii="Times New Roman"/>
          <w:b/>
          <w:i w:val="false"/>
          <w:color w:val="000000"/>
        </w:rPr>
        <w:t>деятельность по покупке электрической энергии</w:t>
      </w:r>
      <w:r>
        <w:br/>
      </w:r>
      <w:r>
        <w:rPr>
          <w:rFonts w:ascii="Times New Roman"/>
          <w:b/>
          <w:i w:val="false"/>
          <w:color w:val="000000"/>
        </w:rPr>
        <w:t>в целях энергоснабжения"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деятельность по покупке электрической энергии в целях энергоснабжения"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Стандарт государственной услуги разработан Министерством национальной экономики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Комитета по регулированию естественных монополий и защите конкуренции Министерства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Государственную корпорацию(день приема заявлений и документов не входит в срок оказания государственной услуги),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Государственной корпорации–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оказания государственной услуги – лицензия, переоформление, дубликат лицензии на деятельность по покупке электрической энергии в целях энергоснабжения либо мотивированный ответ об отказе в оказании государственной услуги в электронной форме в случаях и по основаниям, предусмотренным пунктом 10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форме электронного документа, удостоверенного ЭЦП услугодателя и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и юридическим 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лицензии – 100 %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переоформление лицензии – 10 % от ставки при выдаче лицензии, но не более 4 месячных расчетных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лицензии, переоформление, выдачу дубликата лицензии на осуществление деятельности по покупке электрической энергии в целях энергоснабжения через портал, оплата осуществляется через платежный шлюз "электронного правительства" (далее – ПШЭП).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 выходных и праздничных дней в соответствии с трудовым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9-00 часов до 20-00 часов без перерыва.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"электронной очереди"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приложениям 1 и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подтверждающей уплату в бюджет лицензионного сбора за право занятия данной деятельностью (за исключением случаев оплаты через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 услугополучателя (для уполномоченного представителя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по форме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банка о наличии оборотных средств в размере не менее 10 000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или протокол намерений между заявителем и энергопроизводящей и энергопередающей организациями на поставку и передачу и (или) распределение электрической энергии, в том числе и за пределы региона с условием резервного замещения на случаи аварий;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о наличии здания или помещения для работы с потребителями и размещения абонентских служб на основании договора найма, поднайма;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приложениям 4 и 5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деятельностью,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лицензии и (или) приложения к лицензии, если они были выданы в бумажной форме: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утери, порчи лицензии услугополучатель имеет возможность перевести их в электронный формат: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деятельностью,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право занятия данной деятельностью либо электронная копия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по форме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банка о наличии оборотных средствах в размере не менее 10 000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или протокола намерений между заявителем и энергопроизводящей и энергопередающей организациями на поставку и передачу и (или) распределение электрической энергии, в том числе и за пределы региона с условием резервного замещения на случаи аварий;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 о наличии здания или помещения для работы с потребителями и размещения абонентских служб на основании договора найма, поднайма;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право занятия данной деятельностью либо электронная копия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лицензии и (или) приложения к лицензии, если они были выданы в бумажной форме: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утери, порчи лицензии услугополучатель имеет возможность перевести их в электронный формат;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право занятия данной деятельностью либо электронная копия квитанции об оплате.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документе подтверждающего право собственности на недвижимое имущество, о документе, подтверждающего оплату услугополучателем в бюджет суммы сбора (в случае оплаты через ПШЭП) получаются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воспроизводят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услугополучателя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 портале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услугополучателю-должнику лицензию.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отказывает в приеме документов в случае непредставления услугополучателем неполного пакета документов, указанных в пункте 9 настоящего стандарта государственной услуги. При отказе в приеме документов работником Государственной корпорации услугополучателю выдается расписка по форме согласно приложению 6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центрального государственного органа, а также услугодателей</w:t>
      </w:r>
      <w:r>
        <w:br/>
      </w:r>
      <w:r>
        <w:rPr>
          <w:rFonts w:ascii="Times New Roman"/>
          <w:b/>
          <w:i w:val="false"/>
          <w:color w:val="000000"/>
        </w:rPr>
        <w:t>и(или) их должностных лиц, Государственных корпораций и (или)</w:t>
      </w:r>
      <w:r>
        <w:br/>
      </w:r>
      <w:r>
        <w:rPr>
          <w:rFonts w:ascii="Times New Roman"/>
          <w:b/>
          <w:i w:val="false"/>
          <w:color w:val="000000"/>
        </w:rPr>
        <w:t>их работников по вопросам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центрального государственного органа, услугодателя и (или)их должностных лиц, жалоба подается на имя руководителя услугодателя либо на имя руководителя Комитета по регулированию естественных монополий и защите конкуренции Министерства по адресу: 010000, город Астана, улица Орынбор, дом № 8, здание "Дом министерств", подъезд 4, телефон 8 (7172) 74-94-52, 74-96-38, факс 8 (7172) 74-94-60.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на действия (бездействия) работника Государственной корпорации направляются по выбору услугополучателя путем обращения непосредственно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дата,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 – центра: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 Государственной корпорации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Государственные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 – 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корпорации–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обращении услугополучателя через портал требуется наличие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размещены на интернет-ресурсе услугодателя www.economy.gov.kz, единого контакт-центра по вопросам оказания государственных услуг: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для получения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юридического лица (в том числе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лица),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(почтовый индекс, страна (для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юридического лица),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Государственной корпорации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(подпись)  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для получения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бумажном носителе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(поставить знак Х в случае, если необходимо получить лицензию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Государственной корпорации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"___"_____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получения лицензии на осуществление вида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покупке электрической энергии в целях энергоснабжения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приказа о создании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приказа о создании службы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подписания приказа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Ф.И.О. ответственного 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юридического лица для переоформления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юридического лица (в том числе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лица),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 лицензию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 по следующему(им) основанию(ям)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разрешениях и уведомлениях" путем (укажите в соответствующей ячейке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третьих лиц в случаях, если отчуждаемость лицензии предусмотрена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(страна – для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Государственной корпорации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 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физического лица для переоформления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 от _________ 20___ года, выданную(ое)(ых)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приложение(я) к лицензии) на осуществление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деятельности)по следующему(им) основанию(ям)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изменения фамилии, имени,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лица-лицензиата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наименования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юридического адреса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третьих лиц в случаях, если отчуждаемость лицензии предусмотрена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город, район, населенный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Государственной корпорации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Государственную корпорацию).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(Ф.И.О.,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15 апреля 2013 года "О государственных услугах", отдел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филиала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(указать наименование государственной услуги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со стандартом государственной услуги)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(работника Государственной корпорации)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  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сделок с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естественной монополий,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балансовая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в отношении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совершается сделка, учтенная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бухгалтерском балансе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текущего года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 процентов от 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его активов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бухгалтерским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балансом на начало текущего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(индекс, город, район,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(БИН,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согласия услугодателя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(предмет сделки)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Обоснование: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2342"/>
        <w:gridCol w:w="2342"/>
        <w:gridCol w:w="5275"/>
      </w:tblGrid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экономической целесообразности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(причины, цели и задачи совершения сделки, с указанием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экономической целесообразности)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имуществе, являющемся предметом сделки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20___г. (подпись).(редакционный характер)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найма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монополий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работ), балансовая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которого, учтенная в бухгалтерском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балансе, превышает 0,05 процента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балансовой стоимости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бухгалтерским балансом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текущего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(индекс, город, район,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(БИН,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согласия услугодателя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(предмет сделки)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Обоснование: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53"/>
        <w:gridCol w:w="1053"/>
        <w:gridCol w:w="2373"/>
        <w:gridCol w:w="6768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экономической целесообразности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приобретения товаров (работ, услуг)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(причины, цели и задачи совершения сделки, с указанием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экономической целесообразности, а также обоснование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услугополучателем товаров (работ, услуг))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найме услугополучателем имуществе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20___г. (подпись).(редакционный характер)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деятельности"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(индекс, город, район,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(БИН,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согласия услугодателя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(предмет сделки)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Обоснование: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7"/>
        <w:gridCol w:w="4813"/>
      </w:tblGrid>
      <w:tr>
        <w:trPr>
          <w:trHeight w:val="30" w:hRule="atLeast"/>
        </w:trPr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основные характеристики деятельности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экономической целесообразности</w:t>
            </w:r>
          </w:p>
        </w:tc>
      </w:tr>
      <w:tr>
        <w:trPr>
          <w:trHeight w:val="30" w:hRule="atLeast"/>
        </w:trPr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(описание и основные характеристики деятельности,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которой услугополучатель подает ходатайство, с указанием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экономической целесообразности)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3459"/>
        <w:gridCol w:w="3459"/>
      </w:tblGrid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средств, оборудования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основных средств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основных средств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(перечень основных средств, оборудования, подтверждающие наличие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иную деятельность, состав и назначение основных средств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Расчет, подтверждающий, что осуществление иной деятельности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приведет к повышению тарифа (цены, ставки сбора) на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 и не приведет к ухудшению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финансово-хозяйственной деятельности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доход услугополучателя от регулируемых услуг (товаров,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доход от иной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предполагаемом изменении географических границ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осуществлении услугополучателем иной деятельности____________________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20___г. (подпись).(редакционный характер)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(индекс, город, район,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(БИН,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согласия услугодателя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реорганизации (ликвидацию)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20___г. (подпись).(редакционный характер)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монополий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(долей участия),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форм его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коммерческих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разрешенную для него"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(индекс, город, район,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(БИН,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согласия услугодателя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(предмет сделки)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Обоснование: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2342"/>
        <w:gridCol w:w="2342"/>
        <w:gridCol w:w="5275"/>
      </w:tblGrid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экономической целесообразности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(причины, цели и задачи совершения сделки, с указанием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экономической целесообразности)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акциях (долях участия)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20___г. (подпись).(редакционный характер)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раздельного учета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естественной монополий"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(индекс, город, район,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(БИН,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согласование методики ведения раздельного учета доходов,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задействованных активов по видам регулируемых услуг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естественной монополий)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20___г. (подпись).(редакционный характер)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