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6980" w14:textId="46b6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финансов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2016 года № 42. Зарегистрирован в Министерстве юстиции Республики Казахстан 26 февраля 2016 года № 13281. Утратил силу приказом Министра финансов Республики Казахстан от 18 января 2022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18.01.2022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финансов Республики Казахстан,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финансов Республики Казахстан (Досмуратова Н.Г.)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официального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финансов Республики Казахстан, размещаемых на интернет-портале открытых данных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Первого заместителя Премьер-Министра РК – Министра финансов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ДЦГУ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текущем состоянии государственного долга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допуска к сдаче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несостоятельных должников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- юридических лицах, их структурных подразделениях, имеющих налоговую задолженность более 150 МРП, не погашенную в течение 4 месяцев со дня ее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– индивидуальных предпринимателях, частных нотариусах, частных судебных исполнителях, адвокатах, имеющих налоговую задолженность более 10 МРП, не погашенную в течение 4 месяцев со дня ее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отчислениям и (или) взносам в фонд социального медицинского страхования, не погашенную в срок более шести месяцев со дня ее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таможенным платежам и налогам, пени, не погашенную в течение четырех месяцев со дня ее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индивидуальным предпринимателям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бездействующими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регистрация которых признана недействительной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лжепредприятиями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отсутствующих по юридическому адресу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реорганизованных с нарушением норм Налогового кодекса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снятии с учета по отдельным видам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Товарная номенклатура внешнеэкономической деятельности Евразийского экономического союза и Единый таможенный тариф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для поиска ценовой информации по идентичным, однородным товарам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внешнеторговой деятельности (товарных позиций, торговых партнеров)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28 числа месяца,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прилагаемых при государственных закупках, по которым государственные закупки осуществляются едиными организаторами ГЗ (технические спецификации, лицензии и так далее)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товаров, работ, услуг, по которым государственные закупки осуществляются едиными организаторами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Жалобы на итоги ГЗ и результаты их рассмотрения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профессиональных аудиторских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профессиональных организаций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актуальному списку государственных юридических лиц и юридических лиц с участием государства в уставном капитале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КГИП/ АО ИУЦ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предстоящих электронных торгах по объектам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КГИП/ АО ИУЦ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компаний участников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список участников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участника ГЗ по 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участника ГЗ по идентификационным данным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адресов компании участника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сотрудников компании - участника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недобросовестных поставщиков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Расширенный список заявок на включение поставщика в Реестр недобросовестных участников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заказчиков из реестра годовых планов ГЗ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ГЗ по БИН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одного пункта плана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пунктов плана ГЗ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мест поставки из реестра годовых планов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специфик из реестра годовых планов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объявлений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полного списка объявлений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объявлений о ГЗ по БИН организатора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о ГЗ детально по номеру объявления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о ГЗ детально по идентификационным данным объявления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конкурсной комиссии (по идентификационным данным объявления о ГЗ)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приостановлении объявления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отмене закупки по решению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лотов 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лотов по номеру объявления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 лотов в ГЗ по БИН заказчика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лотам 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договоров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по номеру объявления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ГЗ по БИН/ИИН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ГЗ по БИН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ГЗ по номеру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ГЗ по системному номеру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ГЗ по идентификационным данным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информация по договорам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договора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электронных актов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актам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лотов 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номенклатурный справочник товаров, работ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способам закупки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классификатор единиц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месяцев в системе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пунктов планов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видам предмета закупки в государственных закупках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источникам финансирования 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администраторам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пункта плана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по кодовым обозначениям стран, используемых в системе ГЗ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специфик в системе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программ функциональной классификации расходов в системе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подпрограмм функциональной классификации расходов в системе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обоснований применения способа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дополнительного соглашения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оснований создания дополнительного соглашения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бюджета, в рамках которых производятся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объявления 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ролей членов комиссии по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договора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форм заключения договора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договора о ГЗ (однолетний/многолетний)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валют в системе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статей для расторжения договора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типов договора о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внесения в Реестр недобросовестных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причин по которым не состоялся аукцион по лоту в ГЗ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ДЗГЗ/АО ЦЭФ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ДЦГУ – Департамент цифровизации и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ДГЗ – Департамент государственного заимствования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ГЗ – государственные закупки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ДЗГЗ – Департамент законодательства ГЗ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– 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КГИП –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КВГА – Комитет внутреннего государственного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ИУЦ – Акционерное общество "Информационно-учетный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ЦЭФ – Акционерное общество "Центр электронных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 – автоматизированное рабочее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Application programming interface (интерфейс программирования приложений)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минимальный расчетный показатель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