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656" w14:textId="aaf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31. Зарегистрирован в Министерстве юстиции Республики Казахстан 25 февраля 2016 года № 13249.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237 "Об утверждении Правил, устанавливающих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бумаге" (зарегистрировано в Реестре государственной регистрации нормативных правовых актов под № 7957, опубликовано 7 ноября 2012 года в газете "Казахстанская правда" № 385-387 (27204-27206)).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и управления платежными системами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(Мусаев Р.Н.)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31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степеням защиты</w:t>
      </w:r>
      <w:r>
        <w:br/>
      </w:r>
      <w:r>
        <w:rPr>
          <w:rFonts w:ascii="Times New Roman"/>
          <w:b/>
          <w:i w:val="false"/>
          <w:color w:val="000000"/>
        </w:rPr>
        <w:t>вексельной бумаги, производимой на территории или ввозимой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Казахстан, а также технические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вексельной бумаге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устанавливают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Требованиях: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фоновые изображения лицевой и оборотной стороны – рисунок фона, выполняемый в виде сетки (двух-трех пересекающихся гильоширных сеток), образованной тонкими линиями, отпечатанными красками со слабой цветовой насыщенностью. Фон предназначен для получения замкнутого, самодостаточного поля и достижения связи между элементами. Рисунок, образуемый линиями фона, имеющими постоянную толщину, имеет орнаментальный характер;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гильоширные элементы – устойчивые защитные элементы, служащие выразительным средством для художественного оформления вексельной бумаги и выполняемые в виде розеток или поясов, которые представляют собой тонкие сетки из непрерывных линий, выполненных темными на светлом фоне или светлыми - на темном фоне в виде эллипса и других форм. Розетки являются разверткой по окружности и строятся путем комбинации и наложения нескольких подобных замкнутых кривых с гораздо более сложным контуром, а пояса состоят из набора замкнутых кривых, заполняющих определенный участок на площади;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ирисовая печать – печать двух цветов с одной формы, в элементах получаемых изображений осуществлен плавный переход одного цвета в другой;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микротекст – строки с высотой букв не более 0,2 - 0,3 миллиметров без пробелов между словами, размещаемые среди элементов рамок, ограничивающих какой-либо рисунок, или используемые в качестве самой рамки, а также скомпонованные в качестве фона;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нумерация – печать способом высокой печати, краской черного цвета, флуоресцирующего под ультрафиолетовым излучением;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штриховой рисунок – рисунок, выполненный тончайшими штрихами с минимальным расстоянием между ними в определенных участках, исключающий применение растушевки.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или ввоз на территорию Республики Казахстан вексельной бумаги осуществляется в соответствии с требованиями, предъявляемыми к степеням защиты вексельной бумаги и техническими требованиями к вексельной бумаге.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степеням защиты вексельной бумаги, заключаются в полиграфической форме защиты.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Полиграфическая форма защиты вексельной бумаги (бланка векселя) включает в себя следующие степени 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гильоширные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фоновые изображения лицевой и оборотной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штриховой рисунок;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ирисовая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нумерация.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требования к вексельной бумаге заключаются в физико-химической форме защиты.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Физико-химическая форма защиты включает в себя следующие технические требования, предъявляемые к вексельной бумаге: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длинносеточный или круглосеточный водяной знак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волокна в бумаге, контролируемые визуально;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волокна в бумаге, контролируемые в ультрафиолетовой зоне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защитных нитей (пластиковые, магнитные, металлизированные);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индикаторных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вексельная бумага не должна давать собственной флуоресценции.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