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11e5" w14:textId="2451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84. Зарегистрирован в Министерстве юстиции Республики Казахстан 25 февраля 2016 года № 13247. Утратил силу приказом Министра информации и коммуникаций Республики Казахстан от 29 января 2018 года № 29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29.01.2018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апреля 2012 года № 180 "Об утверждении Правил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сетей" (зарегистрированный в Реестре государственной регистрации нормативных правовых актов Республики Казахстан за № 7675, опубликованный в газете "Казахстанская правда" 25 августа 2012 года № 286-287 (27105-27106).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перечня интернет-ресурсов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и объектов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"электронного правительства", закрепляемых</w:t>
      </w:r>
      <w:r>
        <w:br/>
      </w:r>
      <w:r>
        <w:rPr>
          <w:rFonts w:ascii="Times New Roman"/>
          <w:b/>
          <w:i w:val="false"/>
          <w:color w:val="000000"/>
        </w:rPr>
        <w:t>за оператором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"электронного правительства"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(далее – Правила) разработаны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определяют порядок формирования перечня интернет – ресурсов государственных органов и объектов информационно-коммуникационной инфраструктуры "электронного правительства", закрепляемых за </w:t>
      </w:r>
      <w:r>
        <w:rPr>
          <w:rFonts w:ascii="Times New Roman"/>
          <w:b w:val="false"/>
          <w:i w:val="false"/>
          <w:color w:val="000000"/>
          <w:sz w:val="28"/>
        </w:rPr>
        <w:t>оператором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информационно-коммуникационной инфраструктуры "электронного правительства" (далее – Перечень).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распространяются на сеть телекоммуникаций, входящую в информационно-коммуникационную </w:t>
      </w:r>
      <w:r>
        <w:rPr>
          <w:rFonts w:ascii="Times New Roman"/>
          <w:b w:val="false"/>
          <w:i w:val="false"/>
          <w:color w:val="000000"/>
          <w:sz w:val="28"/>
        </w:rPr>
        <w:t>инфраструктуру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и предназначенную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информационно-коммуникационной инфраструктуры –информационные системы, технологические платформы, аппаратно-программные комплексы, сети телекоммуникаций, а также системы обеспечения бесперебойного функционирования технических средств и информационной безопасности;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архитектура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– описание текущего и планируемого состояния государственного органа, включая его задачи, функции, организационную структуру, электронные информационные ресурсы, информационно-коммуникационную инфраструктуру и их взаимосвязь;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архитектурный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–информационная система, предназначенная для осуществления регистрации, учета, хранения и систематизации сведений об объектах информатизации "электронного правительства" в соответствии с классификатором и дальнейшего использования государственными органами для мониторинга, анализа и планирования в сфере информатизации;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сервисный интегратор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Законом.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перечня интернет-ресурсов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и объектов</w:t>
      </w:r>
      <w:r>
        <w:br/>
      </w:r>
      <w:r>
        <w:rPr>
          <w:rFonts w:ascii="Times New Roman"/>
          <w:b/>
          <w:i w:val="false"/>
          <w:color w:val="000000"/>
        </w:rPr>
        <w:t>информационно-коммуникационной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правительства", закрепляемых за оператором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орган для включения интернет-ресурса (далее – ИР) государственного органа в Перечень, обращается в уполномоченный орган не позднее 30 марта с заявлением на включение в Перечень ИР государственных органов и объектов информационно-коммуникационной инфраструктуры "электронного правительства", закрепляемых за оператором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c представлением следующих документов: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ИР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количестве зарегистрированных пользователей 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электронных государственных услуг, оказываемых с помощью данного ИР, либо перечень функций государственных органов, автоматизируемых с помощью ИР.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для включения объекта информационно-коммуникационной инфраструктуры "электронного правительства" (далее – объект) в Перечень, обращается в уполномоченный орган не позднее 30 марта с Заявлением c представлением следующих документов: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технической документации (технико-экономическое обоснование, техническое задание, техническая спецификация), а также документа о сдаче в промышленную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количестве зарегистрированных пользователей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электронных государственных услуг, оказываемых с помощью данного объекта, либо перечень функций государственных органов, автоматизируемых с помощью данной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государственных органов, использующих информационную систему и количество объектов, на которых внедрена информационная система (государственные органы, подведомственные организации, территориальные подразделения);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аттестата на соответствие объекта требованиям информационной безопасности (аттестат, срок которого истек, в случае если информационная система находится на стадии развития).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проверяет представленные государственным органом документы в течение десяти рабочих дней со дня поступления заявления и направляет их сервисному интегратору для предоставления рекомендации о соответствии или несоответствии ИР государственного органа, объекта утвержденной архитектуре государственного органа, а также сведений об объектах, размещенных на архитектурном портале "электронного правительства".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ИР государственного органа, объекта, утвержденной архитектуре государственного органа, является основанием для отказа во включении объекта в Перечень.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архитектуры у государственного органа не является основанием для отказа во включении ИР государственного органа, объекта в Перечень.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на основании представленного сервисным интегратором рекомендации проверяет: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ИР государственного органа Правилам информационного наполнения ИР государственных органов и требования к их содержанию, утверждаемым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информационной системы критериям отбора информационных систем при формировании перечня ИР государственных органов и объектов информационно-коммуникационной инфраструктуры "электронного правительства", закрепляемых за оператором,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критерии).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на основании представленного сервисным интегратором рекомендации в срок не позднее пяти рабочих дней принимает решение: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ИР государственного органа, объекта в Перечень;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ИР государственного органа, объекта в Перечень.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Включению в Перечень подлежит информационная система государственного органа, по итогам отбора согласно критериям набравшая не менее трех баллов, при этом в каждом из критериев необходимо набрать минимум один балл.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принятия решения о включении ИР государственного органа, объекта в Перечень уполномоченный орган уведомляет Оператора о принятом решении.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решения об отказе во включении объекта в Перечень, уполномоченный орган в течении пяти рабочих дней уведомляет государственный орган, с указанием причин отказа.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орган, в случае изменения сведений об объекте, включенном в Перечень, направляет подтверждающие документы для актуализации Перечня.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Государственный орган, в случае прекращении эксплуатации объекта, включенного в Перечень, уведомляет уполномоченный орган для исключения данного объекта из Перечня.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объектов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закрепляемых за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(наименование уполномоченного органа)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на включение в Перечень интернет-ресурсов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и объектов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"электронного правительства",</w:t>
      </w:r>
      <w:r>
        <w:br/>
      </w:r>
      <w:r>
        <w:rPr>
          <w:rFonts w:ascii="Times New Roman"/>
          <w:b/>
          <w:i w:val="false"/>
          <w:color w:val="000000"/>
        </w:rPr>
        <w:t>закрепляемых за оператором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</w:t>
      </w:r>
      <w:r>
        <w:rPr>
          <w:rFonts w:ascii="Times New Roman"/>
          <w:b w:val="false"/>
          <w:i/>
          <w:color w:val="000000"/>
          <w:sz w:val="28"/>
        </w:rPr>
        <w:t>интернет-ресурса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 органа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объекта информационно-коммуникационной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"электронного правительства").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объектов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закрепляемых за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4615"/>
        <w:gridCol w:w="6424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об ИР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Назначение 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Ответственные лица ИР со стороны Владельца для взаимодействий по вопросам сопровождения и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Владелец ИР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Дистрибутивы ИР и лицензионное программное обеспечение (при наличии)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Необходимые дистрибутивы для функционирования ИР - установочные пакеты для пользователей и администратора 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условиям лицензирования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Период действия лицензий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Количество 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администратора прикладного программного обеспечения, системы управления базами данных, операционной системы 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Инструктивные документы по администрированию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пользователя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для пользователя (контент менеджер)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интегрируемых ИР (при наличии)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Владелец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Месторасположение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интеграции 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Регламент взаимодействия с интегрируемыми ИР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объектов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закрепляемых за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при формировании перечня интернет-ресурсов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 и объектов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"электронного правительства",</w:t>
      </w:r>
      <w:r>
        <w:br/>
      </w:r>
      <w:r>
        <w:rPr>
          <w:rFonts w:ascii="Times New Roman"/>
          <w:b/>
          <w:i w:val="false"/>
          <w:color w:val="000000"/>
        </w:rPr>
        <w:t>закрепляемых за оператором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8666"/>
        <w:gridCol w:w="885"/>
        <w:gridCol w:w="885"/>
      </w:tblGrid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информационной системы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Зарегистрированными пользователями информационной системы являются сотрудники более 1 центрального государственного органа (далее - ЦГО)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Зарегистрированными пользователями информационной системы являются сотрудники всех подведомственных организаций и территориальных подразделений одного ЦГО (в случае наличия)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более 1 ЦГО интегрированы с данной информационной системой для получения данных и используют данные на регулярной основе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всех подведомственных организаций и 16 территориальных подразделений одного ЦГО (в случае наличия) интегрированы с данной информационной системой для получения данных и используют их на регулярной основе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информационной системы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является эталонным хранилищем для отдельных категорий данных о гражданах или их имуществе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является эталонным хранилищем других первичных данных, которые требуются от граждан при получении государственных услуг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задействована или создает условия для предоставления более 3 электронных государственных услуг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обеспечивает взаимодействие государственных органов с использованием носителей информации с закрытыми ключами электронно-цифровой подписи удостоверяющего центра государственных органов и их защиту от несанкционированного доступа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функционирует в Единой транспортной среде государственных органов Республики Казахстан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информационной системы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имеет более 1000 активных зарегистрированных пользователей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Первичными данными из информационной системы пользуются более 100 000 человек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информационной системе подключено не менее 50% всех государственных служащих Республики Казахстан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