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599b" w14:textId="3de5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30 апреля 2015 года № 531 "Об утверждении стандартов государственных услуг в области связи"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19 января 2016 года № 14. Зарегистрирован в Министерстве юстиции Республики Казахстан 25 февраля 2016 года № 13237. Утратил силу приказом Министра информации и коммуникаций Республики Казахстан от 27 декабря 2018 года № 549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информации и коммуникаций РК от 27.12.2018 </w:t>
      </w:r>
      <w:r>
        <w:rPr>
          <w:rFonts w:ascii="Times New Roman"/>
          <w:b w:val="false"/>
          <w:i w:val="false"/>
          <w:color w:val="000000"/>
          <w:sz w:val="28"/>
        </w:rPr>
        <w:t>№ 549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24 марта 1998 года "О нормативных правовых актах"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531 "Об утверждении стандартов государственных услуг в области связи" (зарегистрированный в Реестре государственной регистрации нормативных правовых актов за № 11380, опубликованный 20 июля 2015 года в информационно-правовой системе нормативных правовых3 актов Республики Казахстан "Әділет")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"Распределение ресурса нумерации и выделение номеров, а также их изъятие", утвержденном указанным приказом:</w:t>
      </w:r>
    </w:p>
    <w:bookmarkEnd w:id="2"/>
    <w:bookmarkStart w:name="z4" w:id="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"1) Государственную корпорацию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20 (двадцать) рабочих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w:t>
      </w:r>
    </w:p>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20 минут.";</w:t>
      </w:r>
    </w:p>
    <w:bookmarkStart w:name="z7" w:id="4"/>
    <w:p>
      <w:pPr>
        <w:spacing w:after="0"/>
        <w:ind w:left="0"/>
        <w:jc w:val="both"/>
      </w:pPr>
      <w:r>
        <w:rPr>
          <w:rFonts w:ascii="Times New Roman"/>
          <w:b w:val="false"/>
          <w:i w:val="false"/>
          <w:color w:val="000000"/>
          <w:sz w:val="28"/>
        </w:rPr>
        <w:t xml:space="preserve">
      абзац первый подпункта 1)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воскресенье и праздничных дней, согласно трудовому законодательству.";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w:t>
      </w:r>
    </w:p>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для получения ресурса нумерации:</w:t>
      </w:r>
    </w:p>
    <w:p>
      <w:pPr>
        <w:spacing w:after="0"/>
        <w:ind w:left="0"/>
        <w:jc w:val="both"/>
      </w:pPr>
      <w:r>
        <w:rPr>
          <w:rFonts w:ascii="Times New Roman"/>
          <w:b w:val="false"/>
          <w:i w:val="false"/>
          <w:color w:val="000000"/>
          <w:sz w:val="28"/>
        </w:rPr>
        <w:t xml:space="preserve">
      заявление на выделение ресурса нумерации единой сети телекоммуникаций,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p>
      <w:pPr>
        <w:spacing w:after="0"/>
        <w:ind w:left="0"/>
        <w:jc w:val="both"/>
      </w:pPr>
      <w:r>
        <w:rPr>
          <w:rFonts w:ascii="Times New Roman"/>
          <w:b w:val="false"/>
          <w:i w:val="false"/>
          <w:color w:val="000000"/>
          <w:sz w:val="28"/>
        </w:rPr>
        <w:t xml:space="preserve">
      пояснительную записку,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для получения префикса выбора оператора междугородной и (или) международной связи дополнительно к перечню документов, указанному в подпункте 1) настоящего пункта, представляется перечень транзитных коммутационных станций сети оператора, являющихся стандартными точками присоединения сетей с целью выбора операторов междугородной и (или) международной связи в каждом регионе присутствия оператора;</w:t>
      </w:r>
    </w:p>
    <w:p>
      <w:pPr>
        <w:spacing w:after="0"/>
        <w:ind w:left="0"/>
        <w:jc w:val="both"/>
      </w:pPr>
      <w:r>
        <w:rPr>
          <w:rFonts w:ascii="Times New Roman"/>
          <w:b w:val="false"/>
          <w:i w:val="false"/>
          <w:color w:val="000000"/>
          <w:sz w:val="28"/>
        </w:rPr>
        <w:t>
      для получения кода оператора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предоставляющего услуги связи с использованием кода доступа к услуге во вновь вводимой или в действующей ранее услуге дополнительно к перечню документов представляются следующие документы:</w:t>
      </w:r>
    </w:p>
    <w:p>
      <w:pPr>
        <w:spacing w:after="0"/>
        <w:ind w:left="0"/>
        <w:jc w:val="both"/>
      </w:pPr>
      <w:r>
        <w:rPr>
          <w:rFonts w:ascii="Times New Roman"/>
          <w:b w:val="false"/>
          <w:i w:val="false"/>
          <w:color w:val="000000"/>
          <w:sz w:val="28"/>
        </w:rPr>
        <w:t>
      подробное описание услуги;</w:t>
      </w:r>
    </w:p>
    <w:p>
      <w:pPr>
        <w:spacing w:after="0"/>
        <w:ind w:left="0"/>
        <w:jc w:val="both"/>
      </w:pPr>
      <w:r>
        <w:rPr>
          <w:rFonts w:ascii="Times New Roman"/>
          <w:b w:val="false"/>
          <w:i w:val="false"/>
          <w:color w:val="000000"/>
          <w:sz w:val="28"/>
        </w:rPr>
        <w:t>
      обоснование целесообразности организации услуги связи;</w:t>
      </w:r>
    </w:p>
    <w:p>
      <w:pPr>
        <w:spacing w:after="0"/>
        <w:ind w:left="0"/>
        <w:jc w:val="both"/>
      </w:pPr>
      <w:r>
        <w:rPr>
          <w:rFonts w:ascii="Times New Roman"/>
          <w:b w:val="false"/>
          <w:i w:val="false"/>
          <w:color w:val="000000"/>
          <w:sz w:val="28"/>
        </w:rPr>
        <w:t>
      конкретное описание способа оказания предлагаемой услуги связи;</w:t>
      </w:r>
    </w:p>
    <w:p>
      <w:pPr>
        <w:spacing w:after="0"/>
        <w:ind w:left="0"/>
        <w:jc w:val="both"/>
      </w:pPr>
      <w:r>
        <w:rPr>
          <w:rFonts w:ascii="Times New Roman"/>
          <w:b w:val="false"/>
          <w:i w:val="false"/>
          <w:color w:val="000000"/>
          <w:sz w:val="28"/>
        </w:rPr>
        <w:t>
      предложения по тарификации и маршрутизации вызовов.</w:t>
      </w:r>
    </w:p>
    <w:p>
      <w:pPr>
        <w:spacing w:after="0"/>
        <w:ind w:left="0"/>
        <w:jc w:val="both"/>
      </w:pPr>
      <w:r>
        <w:rPr>
          <w:rFonts w:ascii="Times New Roman"/>
          <w:b w:val="false"/>
          <w:i w:val="false"/>
          <w:color w:val="000000"/>
          <w:sz w:val="28"/>
        </w:rPr>
        <w:t>
      Логические номера абонентов услуг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выделяются оператором связи (провайдером услуги) при абонировании услуги;</w:t>
      </w:r>
    </w:p>
    <w:p>
      <w:pPr>
        <w:spacing w:after="0"/>
        <w:ind w:left="0"/>
        <w:jc w:val="both"/>
      </w:pPr>
      <w:r>
        <w:rPr>
          <w:rFonts w:ascii="Times New Roman"/>
          <w:b w:val="false"/>
          <w:i w:val="false"/>
          <w:color w:val="000000"/>
          <w:sz w:val="28"/>
        </w:rPr>
        <w:t>
      для изъятия ресурса нумерации:</w:t>
      </w:r>
    </w:p>
    <w:p>
      <w:pPr>
        <w:spacing w:after="0"/>
        <w:ind w:left="0"/>
        <w:jc w:val="both"/>
      </w:pPr>
      <w:r>
        <w:rPr>
          <w:rFonts w:ascii="Times New Roman"/>
          <w:b w:val="false"/>
          <w:i w:val="false"/>
          <w:color w:val="000000"/>
          <w:sz w:val="28"/>
        </w:rPr>
        <w:t xml:space="preserve">
      заявление на изъятие ресурса нумерации единой сети телекоммуникаций, оформленное услугополучателем государственной услуги с указанием сведении о приказе услугодателя о выделении ресурса нумерации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данные документы услугополучателю.</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2) на портал:</w:t>
      </w:r>
    </w:p>
    <w:p>
      <w:pPr>
        <w:spacing w:after="0"/>
        <w:ind w:left="0"/>
        <w:jc w:val="both"/>
      </w:pPr>
      <w:r>
        <w:rPr>
          <w:rFonts w:ascii="Times New Roman"/>
          <w:b w:val="false"/>
          <w:i w:val="false"/>
          <w:color w:val="000000"/>
          <w:sz w:val="28"/>
        </w:rPr>
        <w:t>
      для получения ресурса нумерации:</w:t>
      </w:r>
    </w:p>
    <w:p>
      <w:pPr>
        <w:spacing w:after="0"/>
        <w:ind w:left="0"/>
        <w:jc w:val="both"/>
      </w:pPr>
      <w:r>
        <w:rPr>
          <w:rFonts w:ascii="Times New Roman"/>
          <w:b w:val="false"/>
          <w:i w:val="false"/>
          <w:color w:val="000000"/>
          <w:sz w:val="28"/>
        </w:rPr>
        <w:t xml:space="preserve">
      заявление на выделение ресурса нумерации единой сети телекоммуникаций, оформленное услугополучателем государственной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пояснительную записку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для получения префикса выбора оператора междугородной и (или) международной связи дополнительно к перечню документов, указанному в подпункте 1) настоящего пункта, представляется перечень транзитных коммутационных станций сети оператора, являющихся стандартными точками присоединения сетей с целью выбора операторов междугородной и (или) международной связи в каждом регионе присутствия оператора;</w:t>
      </w:r>
    </w:p>
    <w:p>
      <w:pPr>
        <w:spacing w:after="0"/>
        <w:ind w:left="0"/>
        <w:jc w:val="both"/>
      </w:pPr>
      <w:r>
        <w:rPr>
          <w:rFonts w:ascii="Times New Roman"/>
          <w:b w:val="false"/>
          <w:i w:val="false"/>
          <w:color w:val="000000"/>
          <w:sz w:val="28"/>
        </w:rPr>
        <w:t>
      для получения кода оператора "Х</w:t>
      </w:r>
      <w:r>
        <w:rPr>
          <w:rFonts w:ascii="Times New Roman"/>
          <w:b w:val="false"/>
          <w:i w:val="false"/>
          <w:color w:val="000000"/>
          <w:vertAlign w:val="subscript"/>
        </w:rPr>
        <w:t>1</w:t>
      </w:r>
      <w:r>
        <w:rPr>
          <w:rFonts w:ascii="Times New Roman"/>
          <w:b w:val="false"/>
          <w:i w:val="false"/>
          <w:color w:val="000000"/>
          <w:sz w:val="28"/>
        </w:rPr>
        <w:t>Х</w:t>
      </w:r>
      <w:r>
        <w:rPr>
          <w:rFonts w:ascii="Times New Roman"/>
          <w:b w:val="false"/>
          <w:i w:val="false"/>
          <w:color w:val="000000"/>
          <w:vertAlign w:val="subscript"/>
        </w:rPr>
        <w:t>2</w:t>
      </w:r>
      <w:r>
        <w:rPr>
          <w:rFonts w:ascii="Times New Roman"/>
          <w:b w:val="false"/>
          <w:i w:val="false"/>
          <w:color w:val="000000"/>
          <w:sz w:val="28"/>
        </w:rPr>
        <w:t>Х</w:t>
      </w:r>
      <w:r>
        <w:rPr>
          <w:rFonts w:ascii="Times New Roman"/>
          <w:b w:val="false"/>
          <w:i w:val="false"/>
          <w:color w:val="000000"/>
          <w:vertAlign w:val="subscript"/>
        </w:rPr>
        <w:t>3</w:t>
      </w:r>
      <w:r>
        <w:rPr>
          <w:rFonts w:ascii="Times New Roman"/>
          <w:b w:val="false"/>
          <w:i w:val="false"/>
          <w:color w:val="000000"/>
          <w:sz w:val="28"/>
        </w:rPr>
        <w:t>Х</w:t>
      </w:r>
      <w:r>
        <w:rPr>
          <w:rFonts w:ascii="Times New Roman"/>
          <w:b w:val="false"/>
          <w:i w:val="false"/>
          <w:color w:val="000000"/>
          <w:vertAlign w:val="subscript"/>
        </w:rPr>
        <w:t>4</w:t>
      </w:r>
      <w:r>
        <w:rPr>
          <w:rFonts w:ascii="Times New Roman"/>
          <w:b w:val="false"/>
          <w:i w:val="false"/>
          <w:color w:val="000000"/>
          <w:sz w:val="28"/>
        </w:rPr>
        <w:t>", предоставляющего услуги связи с использованием кода доступа к услуге во вновь вводимой или в действующей ранее услуге дополнительно к перечню документов представляются следующие документы:</w:t>
      </w:r>
    </w:p>
    <w:p>
      <w:pPr>
        <w:spacing w:after="0"/>
        <w:ind w:left="0"/>
        <w:jc w:val="both"/>
      </w:pPr>
      <w:r>
        <w:rPr>
          <w:rFonts w:ascii="Times New Roman"/>
          <w:b w:val="false"/>
          <w:i w:val="false"/>
          <w:color w:val="000000"/>
          <w:sz w:val="28"/>
        </w:rPr>
        <w:t>
      подробное описание услуги;</w:t>
      </w:r>
    </w:p>
    <w:p>
      <w:pPr>
        <w:spacing w:after="0"/>
        <w:ind w:left="0"/>
        <w:jc w:val="both"/>
      </w:pPr>
      <w:r>
        <w:rPr>
          <w:rFonts w:ascii="Times New Roman"/>
          <w:b w:val="false"/>
          <w:i w:val="false"/>
          <w:color w:val="000000"/>
          <w:sz w:val="28"/>
        </w:rPr>
        <w:t>
      обоснование целесообразности организации услуги связи;</w:t>
      </w:r>
    </w:p>
    <w:p>
      <w:pPr>
        <w:spacing w:after="0"/>
        <w:ind w:left="0"/>
        <w:jc w:val="both"/>
      </w:pPr>
      <w:r>
        <w:rPr>
          <w:rFonts w:ascii="Times New Roman"/>
          <w:b w:val="false"/>
          <w:i w:val="false"/>
          <w:color w:val="000000"/>
          <w:sz w:val="28"/>
        </w:rPr>
        <w:t>
      конкретное описание способа оказания предлагаемой услуги связи;</w:t>
      </w:r>
    </w:p>
    <w:p>
      <w:pPr>
        <w:spacing w:after="0"/>
        <w:ind w:left="0"/>
        <w:jc w:val="both"/>
      </w:pPr>
      <w:r>
        <w:rPr>
          <w:rFonts w:ascii="Times New Roman"/>
          <w:b w:val="false"/>
          <w:i w:val="false"/>
          <w:color w:val="000000"/>
          <w:sz w:val="28"/>
        </w:rPr>
        <w:t>
      предложения по тарификации и маршрутизации вызовов.</w:t>
      </w:r>
    </w:p>
    <w:p>
      <w:pPr>
        <w:spacing w:after="0"/>
        <w:ind w:left="0"/>
        <w:jc w:val="both"/>
      </w:pPr>
      <w:r>
        <w:rPr>
          <w:rFonts w:ascii="Times New Roman"/>
          <w:b w:val="false"/>
          <w:i w:val="false"/>
          <w:color w:val="000000"/>
          <w:sz w:val="28"/>
        </w:rPr>
        <w:t>
      Логические номера абонентов услуг "Х</w:t>
      </w:r>
      <w:r>
        <w:rPr>
          <w:rFonts w:ascii="Times New Roman"/>
          <w:b w:val="false"/>
          <w:i w:val="false"/>
          <w:color w:val="000000"/>
          <w:vertAlign w:val="subscript"/>
        </w:rPr>
        <w:t>4</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Х</w:t>
      </w:r>
      <w:r>
        <w:rPr>
          <w:rFonts w:ascii="Times New Roman"/>
          <w:b w:val="false"/>
          <w:i w:val="false"/>
          <w:color w:val="000000"/>
          <w:vertAlign w:val="subscript"/>
        </w:rPr>
        <w:t>6</w:t>
      </w:r>
      <w:r>
        <w:rPr>
          <w:rFonts w:ascii="Times New Roman"/>
          <w:b w:val="false"/>
          <w:i w:val="false"/>
          <w:color w:val="000000"/>
          <w:sz w:val="28"/>
        </w:rPr>
        <w:t>Х</w:t>
      </w:r>
      <w:r>
        <w:rPr>
          <w:rFonts w:ascii="Times New Roman"/>
          <w:b w:val="false"/>
          <w:i w:val="false"/>
          <w:color w:val="000000"/>
          <w:vertAlign w:val="subscript"/>
        </w:rPr>
        <w:t>7</w:t>
      </w:r>
      <w:r>
        <w:rPr>
          <w:rFonts w:ascii="Times New Roman"/>
          <w:b w:val="false"/>
          <w:i w:val="false"/>
          <w:color w:val="000000"/>
          <w:sz w:val="28"/>
        </w:rPr>
        <w:t xml:space="preserve">" выделяются оператором связи (провайдером услуги) при абонировании услуги; </w:t>
      </w:r>
    </w:p>
    <w:p>
      <w:pPr>
        <w:spacing w:after="0"/>
        <w:ind w:left="0"/>
        <w:jc w:val="both"/>
      </w:pPr>
      <w:r>
        <w:rPr>
          <w:rFonts w:ascii="Times New Roman"/>
          <w:b w:val="false"/>
          <w:i w:val="false"/>
          <w:color w:val="000000"/>
          <w:sz w:val="28"/>
        </w:rPr>
        <w:t>
      для получения изъятия ресурса нумерации:</w:t>
      </w:r>
    </w:p>
    <w:p>
      <w:pPr>
        <w:spacing w:after="0"/>
        <w:ind w:left="0"/>
        <w:jc w:val="both"/>
      </w:pPr>
      <w:r>
        <w:rPr>
          <w:rFonts w:ascii="Times New Roman"/>
          <w:b w:val="false"/>
          <w:i w:val="false"/>
          <w:color w:val="000000"/>
          <w:sz w:val="28"/>
        </w:rPr>
        <w:t xml:space="preserve">
      заявление на изъятие ресурса нумерации единой сети телекоммуникаций, оформленное услугополучателем государственной услуги с указанием сведении о приказе услугодателя о выделении ресурса нумерации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В Государственной корпорации выдача результата государственной услуги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в Государственную корпорацию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(если выдача на бумажном носителе необходимо указать место получения) получения результата государственной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Start w:name="z10" w:id="5"/>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5"/>
    <w:p>
      <w:pPr>
        <w:spacing w:after="0"/>
        <w:ind w:left="0"/>
        <w:jc w:val="both"/>
      </w:pPr>
      <w:r>
        <w:rPr>
          <w:rFonts w:ascii="Times New Roman"/>
          <w:b w:val="false"/>
          <w:i w:val="false"/>
          <w:color w:val="000000"/>
          <w:sz w:val="28"/>
        </w:rPr>
        <w:t>
      "3. Порядок обжалования решений, действий (бездействий) центральных государственных органов, а также услугодателя и (или) его должностных лиц, Государственной корпорации и (или) его работников по вопросам оказания государственных услуг";</w:t>
      </w:r>
    </w:p>
    <w:bookmarkStart w:name="z11" w:id="6"/>
    <w:p>
      <w:pPr>
        <w:spacing w:after="0"/>
        <w:ind w:left="0"/>
        <w:jc w:val="both"/>
      </w:pPr>
      <w:r>
        <w:rPr>
          <w:rFonts w:ascii="Times New Roman"/>
          <w:b w:val="false"/>
          <w:i w:val="false"/>
          <w:color w:val="000000"/>
          <w:sz w:val="28"/>
        </w:rPr>
        <w:t xml:space="preserve">
      части шестой, седьмой и восьмой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xml:space="preserve">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рассматривается в течение пяти рабочих дней со дня ее регистрации.";</w:t>
      </w:r>
    </w:p>
    <w:bookmarkStart w:name="z12" w:id="7"/>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7"/>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Единный контакт- 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w:t>
      </w:r>
    </w:p>
    <w:p>
      <w:pPr>
        <w:spacing w:after="0"/>
        <w:ind w:left="0"/>
        <w:jc w:val="both"/>
      </w:pPr>
      <w:r>
        <w:rPr>
          <w:rFonts w:ascii="Times New Roman"/>
          <w:b w:val="false"/>
          <w:i w:val="false"/>
          <w:color w:val="000000"/>
          <w:sz w:val="28"/>
        </w:rPr>
        <w:t>
      1) интернет-ресурсе Министерства – www.mid.gov.kz;</w:t>
      </w:r>
    </w:p>
    <w:p>
      <w:pPr>
        <w:spacing w:after="0"/>
        <w:ind w:left="0"/>
        <w:jc w:val="both"/>
      </w:pPr>
      <w:r>
        <w:rPr>
          <w:rFonts w:ascii="Times New Roman"/>
          <w:b w:val="false"/>
          <w:i w:val="false"/>
          <w:color w:val="000000"/>
          <w:sz w:val="28"/>
        </w:rPr>
        <w:t>
      2) интернет-ресурсе Государственной корпорации – www.con.gov.kz;</w:t>
      </w:r>
    </w:p>
    <w:p>
      <w:pPr>
        <w:spacing w:after="0"/>
        <w:ind w:left="0"/>
        <w:jc w:val="both"/>
      </w:pPr>
      <w:r>
        <w:rPr>
          <w:rFonts w:ascii="Times New Roman"/>
          <w:b w:val="false"/>
          <w:i w:val="false"/>
          <w:color w:val="000000"/>
          <w:sz w:val="28"/>
        </w:rPr>
        <w:t>
      3) портале.";</w:t>
      </w:r>
    </w:p>
    <w:bookmarkStart w:name="z45" w:id="8"/>
    <w:p>
      <w:pPr>
        <w:spacing w:after="0"/>
        <w:ind w:left="0"/>
        <w:jc w:val="both"/>
      </w:pPr>
      <w:r>
        <w:rPr>
          <w:rFonts w:ascii="Times New Roman"/>
          <w:b w:val="false"/>
          <w:i w:val="false"/>
          <w:color w:val="000000"/>
          <w:sz w:val="28"/>
        </w:rPr>
        <w:t xml:space="preserve">
      приложение 4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8"/>
    <w:bookmarkStart w:name="z6"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использование радиочастотного спектра Республики Казахстан",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эксплуатацию радиоэлектронных средств и высокочастотных устройств",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4" w:id="10"/>
    <w:p>
      <w:pPr>
        <w:spacing w:after="0"/>
        <w:ind w:left="0"/>
        <w:jc w:val="both"/>
      </w:pPr>
      <w:r>
        <w:rPr>
          <w:rFonts w:ascii="Times New Roman"/>
          <w:b w:val="false"/>
          <w:i w:val="false"/>
          <w:color w:val="000000"/>
          <w:sz w:val="28"/>
        </w:rPr>
        <w:t>
      2. Комитету связи, информатизации и информации Министерства по инвестициям и развитию Республики Казахстан (Қазанғап Т.Б.) обеспечить:</w:t>
      </w:r>
    </w:p>
    <w:bookmarkEnd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15" w:id="1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11"/>
    <w:bookmarkStart w:name="z16" w:id="12"/>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его первого официального опубликования, но не ранее 1 марта 2016 года.</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Е. Досаев   </w:t>
      </w:r>
    </w:p>
    <w:p>
      <w:pPr>
        <w:spacing w:after="0"/>
        <w:ind w:left="0"/>
        <w:jc w:val="both"/>
      </w:pPr>
      <w:r>
        <w:rPr>
          <w:rFonts w:ascii="Times New Roman"/>
          <w:b w:val="false"/>
          <w:i w:val="false"/>
          <w:color w:val="000000"/>
          <w:sz w:val="28"/>
        </w:rPr>
        <w:t>
      27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2016 года № 14</w:t>
            </w:r>
            <w:r>
              <w:br/>
            </w: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"Распределение ресурса нумерации и</w:t>
            </w:r>
            <w:r>
              <w:br/>
            </w:r>
            <w:r>
              <w:rPr>
                <w:rFonts w:ascii="Times New Roman"/>
                <w:b w:val="false"/>
                <w:i w:val="false"/>
                <w:color w:val="000000"/>
                <w:sz w:val="20"/>
              </w:rPr>
              <w:t>выделение номеров, а также их изъятие"</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(Фамилия, имя, при наличии </w:t>
      </w:r>
    </w:p>
    <w:p>
      <w:pPr>
        <w:spacing w:after="0"/>
        <w:ind w:left="0"/>
        <w:jc w:val="both"/>
      </w:pPr>
      <w:r>
        <w:rPr>
          <w:rFonts w:ascii="Times New Roman"/>
          <w:b w:val="false"/>
          <w:i w:val="false"/>
          <w:color w:val="000000"/>
          <w:sz w:val="28"/>
        </w:rPr>
        <w:t xml:space="preserve">
      отчество (далее – Ф.И.О), </w:t>
      </w:r>
    </w:p>
    <w:p>
      <w:pPr>
        <w:spacing w:after="0"/>
        <w:ind w:left="0"/>
        <w:jc w:val="both"/>
      </w:pPr>
      <w:r>
        <w:rPr>
          <w:rFonts w:ascii="Times New Roman"/>
          <w:b w:val="false"/>
          <w:i w:val="false"/>
          <w:color w:val="000000"/>
          <w:sz w:val="28"/>
        </w:rPr>
        <w:t>
      либо наименование организации</w:t>
      </w:r>
    </w:p>
    <w:p>
      <w:pPr>
        <w:spacing w:after="0"/>
        <w:ind w:left="0"/>
        <w:jc w:val="both"/>
      </w:pPr>
      <w:r>
        <w:rPr>
          <w:rFonts w:ascii="Times New Roman"/>
          <w:b w:val="false"/>
          <w:i w:val="false"/>
          <w:color w:val="000000"/>
          <w:sz w:val="28"/>
        </w:rPr>
        <w:t xml:space="preserve">
      услугополучателя)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Получил: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2016 года № 14</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w:t>
            </w:r>
            <w:r>
              <w:br/>
            </w:r>
            <w:r>
              <w:rPr>
                <w:rFonts w:ascii="Times New Roman"/>
                <w:b w:val="false"/>
                <w:i w:val="false"/>
                <w:color w:val="000000"/>
                <w:sz w:val="20"/>
              </w:rPr>
              <w:t>№ 531</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использование</w:t>
      </w:r>
      <w:r>
        <w:br/>
      </w:r>
      <w:r>
        <w:rPr>
          <w:rFonts w:ascii="Times New Roman"/>
          <w:b/>
          <w:i w:val="false"/>
          <w:color w:val="000000"/>
        </w:rPr>
        <w:t>радиочастотного спектра Республики Казахстан"</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разрешения на использование радиочастотного спектра Республики Казахстан"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по инвестициям и развитию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Комитетом связи, информатизации и информации Министерства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27 (двадцать семь) рабочих дней.</w:t>
      </w:r>
    </w:p>
    <w:p>
      <w:pPr>
        <w:spacing w:after="0"/>
        <w:ind w:left="0"/>
        <w:jc w:val="both"/>
      </w:pPr>
      <w:r>
        <w:rPr>
          <w:rFonts w:ascii="Times New Roman"/>
          <w:b w:val="false"/>
          <w:i w:val="false"/>
          <w:color w:val="000000"/>
          <w:sz w:val="28"/>
        </w:rPr>
        <w:t>
      В случае необходимости проведения международной координации срок продлевается не более чем на четыре месяца.</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в Государственной корпорации - 20 минут.</w:t>
      </w:r>
    </w:p>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разрешение на использование радиочастотного спектра Республики Казахстан (далее – РЧС),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либо мотивированный ответ об отказе в оказании государственной услуги по основаниям, предусмотренным в пункте 10 настоящего стандарта государственной услуги.</w:t>
      </w:r>
    </w:p>
    <w:p>
      <w:pPr>
        <w:spacing w:after="0"/>
        <w:ind w:left="0"/>
        <w:jc w:val="both"/>
      </w:pPr>
      <w:r>
        <w:rPr>
          <w:rFonts w:ascii="Times New Roman"/>
          <w:b w:val="false"/>
          <w:i w:val="false"/>
          <w:color w:val="000000"/>
          <w:sz w:val="28"/>
        </w:rPr>
        <w:t>
      Форма представления результата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p>
      <w:pPr>
        <w:spacing w:after="0"/>
        <w:ind w:left="0"/>
        <w:jc w:val="both"/>
      </w:pPr>
      <w:r>
        <w:rPr>
          <w:rFonts w:ascii="Times New Roman"/>
          <w:b w:val="false"/>
          <w:i w:val="false"/>
          <w:color w:val="000000"/>
          <w:sz w:val="28"/>
        </w:rPr>
        <w:t>
      Ставка платы осуществляется в соответствии с Кодексом Республики Казахстан от 10 декабря 2008 года "О налогах и других обязательных платежах в бюджет" (</w:t>
      </w:r>
      <w:r>
        <w:rPr>
          <w:rFonts w:ascii="Times New Roman"/>
          <w:b w:val="false"/>
          <w:i w:val="false"/>
          <w:color w:val="000000"/>
          <w:sz w:val="28"/>
        </w:rPr>
        <w:t>Налоговый кодекс</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Оплата осуществляется в наличной и безналичной формах через банки второго уровня 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осуществляется через платежный шлюз "электронного правительства" (далее – ПШЭП).</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w:t>
      </w:r>
    </w:p>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w:t>
      </w:r>
    </w:p>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xml:space="preserve">
      заявка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p>
      <w:pPr>
        <w:spacing w:after="0"/>
        <w:ind w:left="0"/>
        <w:jc w:val="both"/>
      </w:pPr>
      <w:r>
        <w:rPr>
          <w:rFonts w:ascii="Times New Roman"/>
          <w:b w:val="false"/>
          <w:i w:val="false"/>
          <w:color w:val="000000"/>
          <w:sz w:val="28"/>
        </w:rPr>
        <w:t>
      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радиоэлектронных средств (далее – РЭС) планируемых к применению;</w:t>
      </w:r>
    </w:p>
    <w:p>
      <w:pPr>
        <w:spacing w:after="0"/>
        <w:ind w:left="0"/>
        <w:jc w:val="both"/>
      </w:pPr>
      <w:r>
        <w:rPr>
          <w:rFonts w:ascii="Times New Roman"/>
          <w:b w:val="false"/>
          <w:i w:val="false"/>
          <w:color w:val="000000"/>
          <w:sz w:val="28"/>
        </w:rPr>
        <w:t xml:space="preserve">
      заполненную анкету на РЭС на соответствующий вид радиосвязи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настоящему стандарту государственной услуги (для судовых станций заполненная анкета с техническими данными по форме, согласно приложению 11 к настоящему стандарту государственной услуги).</w:t>
      </w:r>
    </w:p>
    <w:p>
      <w:pPr>
        <w:spacing w:after="0"/>
        <w:ind w:left="0"/>
        <w:jc w:val="both"/>
      </w:pPr>
      <w:r>
        <w:rPr>
          <w:rFonts w:ascii="Times New Roman"/>
          <w:b w:val="false"/>
          <w:i w:val="false"/>
          <w:color w:val="000000"/>
          <w:sz w:val="28"/>
        </w:rPr>
        <w:t xml:space="preserve">
      При приеме документов работник Государственной корпорации воспроизводит электронные копии документов, после чего возвращает данные документы услугополучателю. </w:t>
      </w:r>
    </w:p>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делает запрос услугодателю.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2) на портал:</w:t>
      </w:r>
    </w:p>
    <w:p>
      <w:pPr>
        <w:spacing w:after="0"/>
        <w:ind w:left="0"/>
        <w:jc w:val="both"/>
      </w:pPr>
      <w:r>
        <w:rPr>
          <w:rFonts w:ascii="Times New Roman"/>
          <w:b w:val="false"/>
          <w:i w:val="false"/>
          <w:color w:val="000000"/>
          <w:sz w:val="28"/>
        </w:rPr>
        <w:t xml:space="preserve">
      запрос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радиоэлектронных средств (далее – РЭС) планируемых к применению;</w:t>
      </w:r>
    </w:p>
    <w:p>
      <w:pPr>
        <w:spacing w:after="0"/>
        <w:ind w:left="0"/>
        <w:jc w:val="both"/>
      </w:pPr>
      <w:r>
        <w:rPr>
          <w:rFonts w:ascii="Times New Roman"/>
          <w:b w:val="false"/>
          <w:i w:val="false"/>
          <w:color w:val="000000"/>
          <w:sz w:val="28"/>
        </w:rPr>
        <w:t xml:space="preserve">
      заполненную анкету на РЭС на соответствующий вид радиосвязи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к настоящему стандарту государственной услуги (для судовых станций заполненная анкета с техническими данными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(если выдача на бумажном носителе необходимо указать место получения) получения результата государственной услуги.</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w:t>
      </w:r>
    </w:p>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Основанием для отказа в оказании государственной услуги является:</w:t>
      </w:r>
    </w:p>
    <w:p>
      <w:pPr>
        <w:spacing w:after="0"/>
        <w:ind w:left="0"/>
        <w:jc w:val="both"/>
      </w:pPr>
      <w:r>
        <w:rPr>
          <w:rFonts w:ascii="Times New Roman"/>
          <w:b w:val="false"/>
          <w:i w:val="false"/>
          <w:color w:val="000000"/>
          <w:sz w:val="28"/>
        </w:rPr>
        <w:t>
      1) несоответствие заявленной полосы частот, радиочастоты (радиочастотного канала) национальной таблице распределения полос частот;</w:t>
      </w:r>
    </w:p>
    <w:p>
      <w:pPr>
        <w:spacing w:after="0"/>
        <w:ind w:left="0"/>
        <w:jc w:val="both"/>
      </w:pPr>
      <w:r>
        <w:rPr>
          <w:rFonts w:ascii="Times New Roman"/>
          <w:b w:val="false"/>
          <w:i w:val="false"/>
          <w:color w:val="000000"/>
          <w:sz w:val="28"/>
        </w:rPr>
        <w:t>
      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w:t>
      </w:r>
    </w:p>
    <w:p>
      <w:pPr>
        <w:spacing w:after="0"/>
        <w:ind w:left="0"/>
        <w:jc w:val="both"/>
      </w:pPr>
      <w:r>
        <w:rPr>
          <w:rFonts w:ascii="Times New Roman"/>
          <w:b w:val="false"/>
          <w:i w:val="false"/>
          <w:color w:val="000000"/>
          <w:sz w:val="28"/>
        </w:rPr>
        <w:t>
      3)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p>
    <w:p>
      <w:pPr>
        <w:spacing w:after="0"/>
        <w:ind w:left="0"/>
        <w:jc w:val="both"/>
      </w:pPr>
      <w:r>
        <w:rPr>
          <w:rFonts w:ascii="Times New Roman"/>
          <w:b w:val="false"/>
          <w:i w:val="false"/>
          <w:color w:val="000000"/>
          <w:sz w:val="28"/>
        </w:rPr>
        <w:t>
      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отсутствие соответствующей лицензии на вид предпринимательской деятельности в области связи с использованием радиочастот, выдаваемой услугодателем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w:t>
      </w:r>
    </w:p>
    <w:p>
      <w:pPr>
        <w:spacing w:after="0"/>
        <w:ind w:left="0"/>
        <w:jc w:val="both"/>
      </w:pPr>
      <w:r>
        <w:rPr>
          <w:rFonts w:ascii="Times New Roman"/>
          <w:b w:val="false"/>
          <w:i w:val="false"/>
          <w:color w:val="000000"/>
          <w:sz w:val="28"/>
        </w:rPr>
        <w:t>
      7) отрицательные результаты проведения процедуры международной координации радиочастоты (радиочастотного канала), если такая процедура предусматривается регламентом радиосвязи Международного союза электросвязи и международными договорами Республики Казахстан.</w:t>
      </w:r>
    </w:p>
    <w:p>
      <w:pPr>
        <w:spacing w:after="0"/>
        <w:ind w:left="0"/>
        <w:jc w:val="left"/>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услугодателя и (или) его должностных лиц, Государственной</w:t>
      </w:r>
      <w:r>
        <w:br/>
      </w:r>
      <w:r>
        <w:rPr>
          <w:rFonts w:ascii="Times New Roman"/>
          <w:b/>
          <w:i w:val="false"/>
          <w:color w:val="000000"/>
        </w:rPr>
        <w:t>корпорации и (или) его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государственной услуги: жалоба подается на имя руководителя услугодателя по адресам, размещенным на интернет-ресурсе Министерства: www.mid.gov.kz в разделе Комитет связи, информатизации и информации (в подразделе "Государственные услуги"), либо на имя руководителя Министерства по адресу: 010000, город Астана, проспект Кабанбай батыра 32/1, адрес электронной почты: mid@mid.gov.kz, телефон (8-7172) 75-44-11.</w:t>
      </w:r>
    </w:p>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руководителю Государственную корпорацию по адресам и телефонам, указанным в пунктах 13 и 14 настоящего стандарта государственной услуги.</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рассматривается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а также по желанию отчество,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p>
      <w:pPr>
        <w:spacing w:after="0"/>
        <w:ind w:left="0"/>
        <w:jc w:val="both"/>
      </w:pPr>
      <w:r>
        <w:rPr>
          <w:rFonts w:ascii="Times New Roman"/>
          <w:b w:val="false"/>
          <w:i w:val="false"/>
          <w:color w:val="000000"/>
          <w:sz w:val="28"/>
        </w:rPr>
        <w:t>
      Обращение должно быть подписано услугополучателем.</w:t>
      </w:r>
    </w:p>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Единный контакт- 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w:t>
      </w:r>
    </w:p>
    <w:p>
      <w:pPr>
        <w:spacing w:after="0"/>
        <w:ind w:left="0"/>
        <w:jc w:val="both"/>
      </w:pPr>
      <w:r>
        <w:rPr>
          <w:rFonts w:ascii="Times New Roman"/>
          <w:b w:val="false"/>
          <w:i w:val="false"/>
          <w:color w:val="000000"/>
          <w:sz w:val="28"/>
        </w:rPr>
        <w:t>
      1) интернет-ресурсе Министерства – www.mid.gov.kz;</w:t>
      </w:r>
    </w:p>
    <w:p>
      <w:pPr>
        <w:spacing w:after="0"/>
        <w:ind w:left="0"/>
        <w:jc w:val="both"/>
      </w:pPr>
      <w:r>
        <w:rPr>
          <w:rFonts w:ascii="Times New Roman"/>
          <w:b w:val="false"/>
          <w:i w:val="false"/>
          <w:color w:val="000000"/>
          <w:sz w:val="28"/>
        </w:rPr>
        <w:t>
      2) интернет-ресурсе Государственной корпорации – www.con.gov.kz;</w:t>
      </w:r>
    </w:p>
    <w:p>
      <w:pPr>
        <w:spacing w:after="0"/>
        <w:ind w:left="0"/>
        <w:jc w:val="both"/>
      </w:pPr>
      <w:r>
        <w:rPr>
          <w:rFonts w:ascii="Times New Roman"/>
          <w:b w:val="false"/>
          <w:i w:val="false"/>
          <w:color w:val="000000"/>
          <w:sz w:val="28"/>
        </w:rPr>
        <w:t>
      3) портале.</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наличии ЭЦП.</w:t>
      </w:r>
    </w:p>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услугодателя по вопросам оказания государственной услуги: 8 (7172) 74-10-21. Единый контакт-центр по вопросам оказания государственных услуг: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w:t>
            </w:r>
            <w:r>
              <w:br/>
            </w:r>
            <w:r>
              <w:rPr>
                <w:rFonts w:ascii="Times New Roman"/>
                <w:b w:val="false"/>
                <w:i w:val="false"/>
                <w:color w:val="000000"/>
                <w:sz w:val="20"/>
              </w:rPr>
              <w:t>радиочастотного</w:t>
            </w:r>
            <w:r>
              <w:br/>
            </w:r>
            <w:r>
              <w:rPr>
                <w:rFonts w:ascii="Times New Roman"/>
                <w:b w:val="false"/>
                <w:i w:val="false"/>
                <w:color w:val="000000"/>
                <w:sz w:val="20"/>
              </w:rPr>
              <w:t>спектра 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Елтаңба            Байланыс саласындағы уәкілетті орган</w:t>
      </w:r>
    </w:p>
    <w:p>
      <w:pPr>
        <w:spacing w:after="0"/>
        <w:ind w:left="0"/>
        <w:jc w:val="both"/>
      </w:pPr>
      <w:r>
        <w:rPr>
          <w:rFonts w:ascii="Times New Roman"/>
          <w:b w:val="false"/>
          <w:i w:val="false"/>
          <w:color w:val="000000"/>
          <w:sz w:val="28"/>
        </w:rPr>
        <w:t>
            Герб               Уполномоченный орган в области связи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KZ                                                    № 000000*</w:t>
      </w:r>
    </w:p>
    <w:p>
      <w:pPr>
        <w:spacing w:after="0"/>
        <w:ind w:left="0"/>
        <w:jc w:val="left"/>
      </w:pPr>
      <w:r>
        <w:rPr>
          <w:rFonts w:ascii="Times New Roman"/>
          <w:b/>
          <w:i w:val="false"/>
          <w:color w:val="000000"/>
        </w:rPr>
        <w:t xml:space="preserve"> Қазақстан Республикасының радиожиілік спектрін пайдалануға</w:t>
      </w:r>
      <w:r>
        <w:br/>
      </w:r>
      <w:r>
        <w:rPr>
          <w:rFonts w:ascii="Times New Roman"/>
          <w:b/>
          <w:i w:val="false"/>
          <w:color w:val="000000"/>
        </w:rPr>
        <w:t>РҰҚСАТ</w:t>
      </w:r>
      <w:r>
        <w:br/>
      </w:r>
      <w:r>
        <w:rPr>
          <w:rFonts w:ascii="Times New Roman"/>
          <w:b/>
          <w:i w:val="false"/>
          <w:color w:val="000000"/>
        </w:rPr>
        <w:t>РАЗРЕШЕНИЕ</w:t>
      </w:r>
      <w:r>
        <w:br/>
      </w:r>
      <w:r>
        <w:rPr>
          <w:rFonts w:ascii="Times New Roman"/>
          <w:b/>
          <w:i w:val="false"/>
          <w:color w:val="000000"/>
        </w:rPr>
        <w:t>на использование радиочастотного спектра Республики Казахстан</w:t>
      </w:r>
    </w:p>
    <w:p>
      <w:pPr>
        <w:spacing w:after="0"/>
        <w:ind w:left="0"/>
        <w:jc w:val="both"/>
      </w:pPr>
      <w:r>
        <w:rPr>
          <w:rFonts w:ascii="Times New Roman"/>
          <w:b w:val="false"/>
          <w:i w:val="false"/>
          <w:color w:val="000000"/>
          <w:sz w:val="28"/>
        </w:rPr>
        <w:t>
      РЧС N A/BB-CCC/DDDD</w:t>
      </w:r>
    </w:p>
    <w:p>
      <w:pPr>
        <w:spacing w:after="0"/>
        <w:ind w:left="0"/>
        <w:jc w:val="both"/>
      </w:pPr>
      <w:r>
        <w:rPr>
          <w:rFonts w:ascii="Times New Roman"/>
          <w:b w:val="false"/>
          <w:i w:val="false"/>
          <w:color w:val="000000"/>
          <w:sz w:val="28"/>
        </w:rPr>
        <w:t>
      Берілді (заңды және жеке тұлғалардың атауы)</w:t>
      </w:r>
    </w:p>
    <w:p>
      <w:pPr>
        <w:spacing w:after="0"/>
        <w:ind w:left="0"/>
        <w:jc w:val="both"/>
      </w:pPr>
      <w:r>
        <w:rPr>
          <w:rFonts w:ascii="Times New Roman"/>
          <w:b w:val="false"/>
          <w:i w:val="false"/>
          <w:color w:val="000000"/>
          <w:sz w:val="28"/>
        </w:rPr>
        <w:t>
      Выдано (наименование юридического или физического лица)</w:t>
      </w:r>
    </w:p>
    <w:p>
      <w:pPr>
        <w:spacing w:after="0"/>
        <w:ind w:left="0"/>
        <w:jc w:val="both"/>
      </w:pPr>
      <w:r>
        <w:rPr>
          <w:rFonts w:ascii="Times New Roman"/>
          <w:b w:val="false"/>
          <w:i w:val="false"/>
          <w:color w:val="000000"/>
          <w:sz w:val="28"/>
        </w:rPr>
        <w:t xml:space="preserve">
      Ұйымдастыру үшін (радиобайланыс түрі) - </w:t>
      </w:r>
    </w:p>
    <w:p>
      <w:pPr>
        <w:spacing w:after="0"/>
        <w:ind w:left="0"/>
        <w:jc w:val="both"/>
      </w:pPr>
      <w:r>
        <w:rPr>
          <w:rFonts w:ascii="Times New Roman"/>
          <w:b w:val="false"/>
          <w:i w:val="false"/>
          <w:color w:val="000000"/>
          <w:sz w:val="28"/>
        </w:rPr>
        <w:t xml:space="preserve">
      Для организации (вид радиосвязи) - </w:t>
      </w:r>
    </w:p>
    <w:p>
      <w:pPr>
        <w:spacing w:after="0"/>
        <w:ind w:left="0"/>
        <w:jc w:val="both"/>
      </w:pPr>
      <w:r>
        <w:rPr>
          <w:rFonts w:ascii="Times New Roman"/>
          <w:b w:val="false"/>
          <w:i w:val="false"/>
          <w:color w:val="000000"/>
          <w:sz w:val="28"/>
        </w:rPr>
        <w:t>
      Мынадай көрсеткіштері бар радиожиіліктерін пайдалануға рұқсат</w:t>
      </w:r>
    </w:p>
    <w:p>
      <w:pPr>
        <w:spacing w:after="0"/>
        <w:ind w:left="0"/>
        <w:jc w:val="both"/>
      </w:pPr>
      <w:r>
        <w:rPr>
          <w:rFonts w:ascii="Times New Roman"/>
          <w:b w:val="false"/>
          <w:i w:val="false"/>
          <w:color w:val="000000"/>
          <w:sz w:val="28"/>
        </w:rPr>
        <w:t>
      етіледі:</w:t>
      </w:r>
    </w:p>
    <w:p>
      <w:pPr>
        <w:spacing w:after="0"/>
        <w:ind w:left="0"/>
        <w:jc w:val="both"/>
      </w:pPr>
      <w:r>
        <w:rPr>
          <w:rFonts w:ascii="Times New Roman"/>
          <w:b w:val="false"/>
          <w:i w:val="false"/>
          <w:color w:val="000000"/>
          <w:sz w:val="28"/>
        </w:rPr>
        <w:t>
      Разрешается использовать радиочастоты со следующими данными: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 пункті</w:t>
            </w:r>
          </w:p>
          <w:p>
            <w:pPr>
              <w:spacing w:after="20"/>
              <w:ind w:left="20"/>
              <w:jc w:val="both"/>
            </w:pPr>
            <w:r>
              <w:rPr>
                <w:rFonts w:ascii="Times New Roman"/>
                <w:b w:val="false"/>
                <w:i w:val="false"/>
                <w:color w:val="000000"/>
                <w:sz w:val="20"/>
              </w:rPr>
              <w:t>
Пункт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түрі</w:t>
            </w:r>
          </w:p>
          <w:p>
            <w:pPr>
              <w:spacing w:after="20"/>
              <w:ind w:left="20"/>
              <w:jc w:val="both"/>
            </w:pPr>
            <w:r>
              <w:rPr>
                <w:rFonts w:ascii="Times New Roman"/>
                <w:b w:val="false"/>
                <w:i w:val="false"/>
                <w:color w:val="000000"/>
                <w:sz w:val="20"/>
              </w:rPr>
              <w:t>
Вид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жиіліктері Несущие частоты,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Мощность</w:t>
            </w:r>
          </w:p>
          <w:p>
            <w:pPr>
              <w:spacing w:after="20"/>
              <w:ind w:left="20"/>
              <w:jc w:val="both"/>
            </w:pPr>
            <w:r>
              <w:rPr>
                <w:rFonts w:ascii="Times New Roman"/>
                <w:b w:val="false"/>
                <w:i w:val="false"/>
                <w:color w:val="000000"/>
                <w:sz w:val="20"/>
              </w:rPr>
              <w:t>
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іліну биіктігі Высота подвеса антенны,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Рұқсаттың қолданылу мерзімі: келесі күнтізбелік жылдың 25 наурызына дейін.</w:t>
      </w:r>
    </w:p>
    <w:p>
      <w:pPr>
        <w:spacing w:after="0"/>
        <w:ind w:left="0"/>
        <w:jc w:val="both"/>
      </w:pPr>
      <w:r>
        <w:rPr>
          <w:rFonts w:ascii="Times New Roman"/>
          <w:b w:val="false"/>
          <w:i w:val="false"/>
          <w:color w:val="000000"/>
          <w:sz w:val="28"/>
        </w:rPr>
        <w:t>
      Срок действия Разрешения: до 25 марта следующего календарного года.</w:t>
      </w:r>
    </w:p>
    <w:p>
      <w:pPr>
        <w:spacing w:after="0"/>
        <w:ind w:left="0"/>
        <w:jc w:val="both"/>
      </w:pPr>
      <w:r>
        <w:rPr>
          <w:rFonts w:ascii="Times New Roman"/>
          <w:b w:val="false"/>
          <w:i w:val="false"/>
          <w:color w:val="000000"/>
          <w:sz w:val="28"/>
        </w:rPr>
        <w:t xml:space="preserve">
      Берілген күні: 20___жылғы </w:t>
      </w:r>
      <w:r>
        <w:rPr>
          <w:rFonts w:ascii="Times New Roman"/>
          <w:b w:val="false"/>
          <w:i w:val="false"/>
          <w:color w:val="000000"/>
          <w:sz w:val="28"/>
          <w:u w:val="single"/>
        </w:rPr>
        <w:t xml:space="preserve">" " </w:t>
      </w: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Дата выдачи: "____"__________________ 20___года М.П.</w:t>
      </w:r>
    </w:p>
    <w:p>
      <w:pPr>
        <w:spacing w:after="0"/>
        <w:ind w:left="0"/>
        <w:jc w:val="both"/>
      </w:pPr>
      <w:r>
        <w:rPr>
          <w:rFonts w:ascii="Times New Roman"/>
          <w:b w:val="false"/>
          <w:i w:val="false"/>
          <w:color w:val="000000"/>
          <w:sz w:val="28"/>
        </w:rPr>
        <w:t>
      Басшы                                          Т.А.Ә.А.</w:t>
      </w:r>
    </w:p>
    <w:p>
      <w:pPr>
        <w:spacing w:after="0"/>
        <w:ind w:left="0"/>
        <w:jc w:val="both"/>
      </w:pPr>
      <w:r>
        <w:rPr>
          <w:rFonts w:ascii="Times New Roman"/>
          <w:b w:val="false"/>
          <w:i w:val="false"/>
          <w:color w:val="000000"/>
          <w:sz w:val="28"/>
        </w:rPr>
        <w:t xml:space="preserve">
      Руководитель _____________________________     Ф.И.О. </w:t>
      </w:r>
    </w:p>
    <w:p>
      <w:pPr>
        <w:spacing w:after="0"/>
        <w:ind w:left="0"/>
        <w:jc w:val="both"/>
      </w:pPr>
      <w:r>
        <w:rPr>
          <w:rFonts w:ascii="Times New Roman"/>
          <w:b w:val="false"/>
          <w:i w:val="false"/>
          <w:color w:val="000000"/>
          <w:sz w:val="28"/>
        </w:rPr>
        <w:t>
      (қолы/ подпись)</w:t>
      </w:r>
    </w:p>
    <w:p>
      <w:pPr>
        <w:spacing w:after="0"/>
        <w:ind w:left="0"/>
        <w:jc w:val="both"/>
      </w:pPr>
      <w:r>
        <w:rPr>
          <w:rFonts w:ascii="Times New Roman"/>
          <w:b w:val="false"/>
          <w:i w:val="false"/>
          <w:color w:val="000000"/>
          <w:sz w:val="28"/>
        </w:rPr>
        <w:t>
      (келесі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ӨБЖН</w:t>
            </w:r>
          </w:p>
          <w:p>
            <w:pPr>
              <w:spacing w:after="20"/>
              <w:ind w:left="20"/>
              <w:jc w:val="both"/>
            </w:pPr>
            <w:r>
              <w:rPr>
                <w:rFonts w:ascii="Times New Roman"/>
                <w:b w:val="false"/>
                <w:i w:val="false"/>
                <w:color w:val="000000"/>
                <w:sz w:val="20"/>
              </w:rPr>
              <w:t>
УИНЗ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p>
            <w:pPr>
              <w:spacing w:after="20"/>
              <w:ind w:left="20"/>
              <w:jc w:val="both"/>
            </w:pPr>
            <w:r>
              <w:rPr>
                <w:rFonts w:ascii="Times New Roman"/>
                <w:b w:val="false"/>
                <w:i w:val="false"/>
                <w:color w:val="000000"/>
                <w:sz w:val="20"/>
              </w:rPr>
              <w:t>
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p>
            <w:pPr>
              <w:spacing w:after="20"/>
              <w:ind w:left="20"/>
              <w:jc w:val="both"/>
            </w:pPr>
            <w:r>
              <w:rPr>
                <w:rFonts w:ascii="Times New Roman"/>
                <w:b w:val="false"/>
                <w:i w:val="false"/>
                <w:color w:val="000000"/>
                <w:sz w:val="20"/>
              </w:rPr>
              <w:t>
Дополнительная информаци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шарттары</w:t>
      </w:r>
      <w:r>
        <w:rPr>
          <w:rFonts w:ascii="Times New Roman"/>
          <w:b w:val="false"/>
          <w:i w:val="false"/>
          <w:color w:val="000000"/>
          <w:sz w:val="28"/>
        </w:rPr>
        <w:t>:</w:t>
      </w:r>
    </w:p>
    <w:p>
      <w:pPr>
        <w:spacing w:after="0"/>
        <w:ind w:left="0"/>
        <w:jc w:val="both"/>
      </w:pPr>
      <w:r>
        <w:rPr>
          <w:rFonts w:ascii="Times New Roman"/>
          <w:b w:val="false"/>
          <w:i w:val="false"/>
          <w:color w:val="000000"/>
          <w:sz w:val="28"/>
        </w:rPr>
        <w:t>
      1. Рұқсат өтініш берушіге радиожиілік спектрін (РЖС) пайдаланғаны үшін мемлекеттік бюджетке төлемақының бір бөлігі немесе толық сомасы төленгенін дәлелдейтін құжат болған жағдайда беріледі.</w:t>
      </w:r>
    </w:p>
    <w:p>
      <w:pPr>
        <w:spacing w:after="0"/>
        <w:ind w:left="0"/>
        <w:jc w:val="both"/>
      </w:pPr>
      <w:r>
        <w:rPr>
          <w:rFonts w:ascii="Times New Roman"/>
          <w:b w:val="false"/>
          <w:i w:val="false"/>
          <w:color w:val="000000"/>
          <w:sz w:val="28"/>
        </w:rPr>
        <w:t>
      2. Рұқсат радиожиілік спектрін (РЖС) пайдаланғаны үшін төлемақы өткен жылға толық төленген, РЭҚ және ЖЖҚ пайдалануға енгізілген жағдайда қолданыста болып есептеледі және жыл сайын Уәкілетті органының аумақтық бөлімшесінде мемлекеттік бюджетке төлемақының бір бөлігі немесе толық сомасы төленгенін дәлелдейтін құжат болған жағдайда ұзартылады.</w:t>
      </w:r>
    </w:p>
    <w:p>
      <w:pPr>
        <w:spacing w:after="0"/>
        <w:ind w:left="0"/>
        <w:jc w:val="both"/>
      </w:pPr>
      <w:r>
        <w:rPr>
          <w:rFonts w:ascii="Times New Roman"/>
          <w:b w:val="false"/>
          <w:i w:val="false"/>
          <w:color w:val="000000"/>
          <w:sz w:val="28"/>
        </w:rPr>
        <w:t>
      3. РЭҚ барлық техникалық параметрлері сауалнамаға сәйкес болуы тиіс.</w:t>
      </w:r>
    </w:p>
    <w:p>
      <w:pPr>
        <w:spacing w:after="0"/>
        <w:ind w:left="0"/>
        <w:jc w:val="both"/>
      </w:pPr>
      <w:r>
        <w:rPr>
          <w:rFonts w:ascii="Times New Roman"/>
          <w:b w:val="false"/>
          <w:i w:val="false"/>
          <w:color w:val="000000"/>
          <w:sz w:val="28"/>
        </w:rPr>
        <w:t>
      4. РЭҚ параметрлері мен орнату орынын ауыстыруға тыйым салынады.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действия Разрешения:</w:t>
      </w:r>
    </w:p>
    <w:p>
      <w:pPr>
        <w:spacing w:after="0"/>
        <w:ind w:left="0"/>
        <w:jc w:val="both"/>
      </w:pPr>
      <w:r>
        <w:rPr>
          <w:rFonts w:ascii="Times New Roman"/>
          <w:b w:val="false"/>
          <w:i w:val="false"/>
          <w:color w:val="000000"/>
          <w:sz w:val="28"/>
        </w:rPr>
        <w:t>
      1. Разрешение выдается заявителю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2. Разрешение считается действительным при полной оплате суммы годовой платы за использование радиочастотного спектра за прошедший год, при условии ввода в эксплуатацию РЭС и ВЧУ и продлевается в территориальном подразделении Уполномоченного органа при предъявлении подтверждающего документа об оплате в государственный бюджет части либо всей суммы годовой платы за использование радиочастотного спектра за текущий год.</w:t>
      </w:r>
    </w:p>
    <w:p>
      <w:pPr>
        <w:spacing w:after="0"/>
        <w:ind w:left="0"/>
        <w:jc w:val="both"/>
      </w:pPr>
      <w:r>
        <w:rPr>
          <w:rFonts w:ascii="Times New Roman"/>
          <w:b w:val="false"/>
          <w:i w:val="false"/>
          <w:color w:val="000000"/>
          <w:sz w:val="28"/>
        </w:rPr>
        <w:t>
      3. Все параметры РЭС должны соответствовать анкетным данным.</w:t>
      </w:r>
    </w:p>
    <w:p>
      <w:pPr>
        <w:spacing w:after="0"/>
        <w:ind w:left="0"/>
        <w:jc w:val="both"/>
      </w:pPr>
      <w:r>
        <w:rPr>
          <w:rFonts w:ascii="Times New Roman"/>
          <w:b w:val="false"/>
          <w:i w:val="false"/>
          <w:color w:val="000000"/>
          <w:sz w:val="28"/>
        </w:rPr>
        <w:t>
      4. Запрещено изменять технические параметры и место установки РЭС.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мерзімі мына уақытқа дейін ұзартылған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действия Разрешения продлен:</w:t>
      </w:r>
    </w:p>
    <w:p>
      <w:pPr>
        <w:spacing w:after="0"/>
        <w:ind w:left="0"/>
        <w:jc w:val="both"/>
      </w:pPr>
      <w:r>
        <w:rPr>
          <w:rFonts w:ascii="Times New Roman"/>
          <w:b w:val="false"/>
          <w:i w:val="false"/>
          <w:color w:val="000000"/>
          <w:sz w:val="28"/>
        </w:rPr>
        <w:t>
      20___ж./г. "____"__________________ дейін/до _____________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 М.О./М.П.</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20___ж./г. "____"__________________ дейін/до _____________ М.О./М.П.</w:t>
      </w:r>
    </w:p>
    <w:p>
      <w:pPr>
        <w:spacing w:after="0"/>
        <w:ind w:left="0"/>
        <w:jc w:val="both"/>
      </w:pPr>
      <w:r>
        <w:rPr>
          <w:rFonts w:ascii="Times New Roman"/>
          <w:b w:val="false"/>
          <w:i w:val="false"/>
          <w:color w:val="000000"/>
          <w:sz w:val="28"/>
        </w:rPr>
        <w:t>
      (қолы/подпись)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p>
        </w:tc>
      </w:tr>
    </w:tbl>
    <w:p>
      <w:pPr>
        <w:spacing w:after="0"/>
        <w:ind w:left="0"/>
        <w:jc w:val="both"/>
      </w:pPr>
      <w:r>
        <w:rPr>
          <w:rFonts w:ascii="Times New Roman"/>
          <w:b w:val="false"/>
          <w:i w:val="false"/>
          <w:color w:val="000000"/>
          <w:sz w:val="28"/>
        </w:rPr>
        <w:t>
      Ставки платы</w:t>
      </w:r>
    </w:p>
    <w:p>
      <w:pPr>
        <w:spacing w:after="0"/>
        <w:ind w:left="0"/>
        <w:jc w:val="both"/>
      </w:pPr>
      <w:r>
        <w:rPr>
          <w:rFonts w:ascii="Times New Roman"/>
          <w:b w:val="false"/>
          <w:i w:val="false"/>
          <w:color w:val="000000"/>
          <w:sz w:val="28"/>
        </w:rPr>
        <w:t>
      1. Годовые ставки платы определяются исходя из размера месячного расчетного показателя, установленного законом о республиканском бюджете (далее – ставка платы) и действующего на первое число налогового периода, в зависимости от вида радиосвязи, номиналов (полос диапазонов) используемых частот, комплектов радиоудлинителей, территории использования, а также численности населения, проживающего на территории населенного пункта, на которой предоставляются услуги связи, а также от мощности передающего радиоэлектронного средства.</w:t>
      </w:r>
    </w:p>
    <w:p>
      <w:pPr>
        <w:spacing w:after="0"/>
        <w:ind w:left="0"/>
        <w:jc w:val="both"/>
      </w:pPr>
      <w:r>
        <w:rPr>
          <w:rFonts w:ascii="Times New Roman"/>
          <w:b w:val="false"/>
          <w:i w:val="false"/>
          <w:color w:val="000000"/>
          <w:sz w:val="28"/>
        </w:rPr>
        <w:t>
      2. Годовые ставки платы для следующих видов радиосвязи составляют: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платы</w:t>
            </w:r>
          </w:p>
          <w:p>
            <w:pPr>
              <w:spacing w:after="20"/>
              <w:ind w:left="20"/>
              <w:jc w:val="both"/>
            </w:pPr>
            <w:r>
              <w:rPr>
                <w:rFonts w:ascii="Times New Roman"/>
                <w:b w:val="false"/>
                <w:i w:val="false"/>
                <w:color w:val="000000"/>
                <w:sz w:val="20"/>
              </w:rPr>
              <w:t>
(Месячный расчетный показатель)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w:t>
            </w:r>
          </w:p>
          <w:p>
            <w:pPr>
              <w:spacing w:after="20"/>
              <w:ind w:left="20"/>
              <w:jc w:val="both"/>
            </w:pPr>
            <w:r>
              <w:rPr>
                <w:rFonts w:ascii="Times New Roman"/>
                <w:b w:val="false"/>
                <w:i w:val="false"/>
                <w:color w:val="000000"/>
                <w:sz w:val="20"/>
              </w:rPr>
              <w:t>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w:t>
            </w:r>
          </w:p>
          <w:p>
            <w:pPr>
              <w:spacing w:after="20"/>
              <w:ind w:left="20"/>
              <w:jc w:val="both"/>
            </w:pPr>
            <w:r>
              <w:rPr>
                <w:rFonts w:ascii="Times New Roman"/>
                <w:b w:val="false"/>
                <w:i w:val="false"/>
                <w:color w:val="000000"/>
                <w:sz w:val="20"/>
              </w:rPr>
              <w:t>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w:t>
            </w:r>
          </w:p>
          <w:p>
            <w:pPr>
              <w:spacing w:after="20"/>
              <w:ind w:left="20"/>
              <w:jc w:val="both"/>
            </w:pPr>
            <w:r>
              <w:rPr>
                <w:rFonts w:ascii="Times New Roman"/>
                <w:b w:val="false"/>
                <w:i w:val="false"/>
                <w:color w:val="00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w:t>
            </w:r>
          </w:p>
          <w:p>
            <w:pPr>
              <w:spacing w:after="20"/>
              <w:ind w:left="20"/>
              <w:jc w:val="both"/>
            </w:pPr>
            <w:r>
              <w:rPr>
                <w:rFonts w:ascii="Times New Roman"/>
                <w:b w:val="false"/>
                <w:i w:val="false"/>
                <w:color w:val="000000"/>
                <w:sz w:val="20"/>
              </w:rPr>
              <w:t>
территориальные единицы (город</w:t>
            </w:r>
          </w:p>
          <w:p>
            <w:pPr>
              <w:spacing w:after="20"/>
              <w:ind w:left="20"/>
              <w:jc w:val="both"/>
            </w:pPr>
            <w:r>
              <w:rPr>
                <w:rFonts w:ascii="Times New Roman"/>
                <w:b w:val="false"/>
                <w:i w:val="false"/>
                <w:color w:val="000000"/>
                <w:sz w:val="20"/>
              </w:rPr>
              <w:t>
районного значения, район,</w:t>
            </w:r>
          </w:p>
          <w:p>
            <w:pPr>
              <w:spacing w:after="20"/>
              <w:ind w:left="20"/>
              <w:jc w:val="both"/>
            </w:pPr>
            <w:r>
              <w:rPr>
                <w:rFonts w:ascii="Times New Roman"/>
                <w:b w:val="false"/>
                <w:i w:val="false"/>
                <w:color w:val="00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дуплексный</w:t>
            </w:r>
          </w:p>
          <w:p>
            <w:pPr>
              <w:spacing w:after="20"/>
              <w:ind w:left="20"/>
              <w:jc w:val="both"/>
            </w:pPr>
            <w:r>
              <w:rPr>
                <w:rFonts w:ascii="Times New Roman"/>
                <w:b w:val="false"/>
                <w:i w:val="false"/>
                <w:color w:val="000000"/>
                <w:sz w:val="20"/>
              </w:rPr>
              <w:t>
канал шириной 25 кГц на прием/25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w:t>
            </w:r>
          </w:p>
          <w:p>
            <w:pPr>
              <w:spacing w:after="20"/>
              <w:ind w:left="20"/>
              <w:jc w:val="both"/>
            </w:pPr>
            <w:r>
              <w:rPr>
                <w:rFonts w:ascii="Times New Roman"/>
                <w:b w:val="false"/>
                <w:i w:val="false"/>
                <w:color w:val="00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w:t>
            </w:r>
          </w:p>
          <w:p>
            <w:pPr>
              <w:spacing w:after="20"/>
              <w:ind w:left="20"/>
              <w:jc w:val="both"/>
            </w:pPr>
            <w:r>
              <w:rPr>
                <w:rFonts w:ascii="Times New Roman"/>
                <w:b w:val="false"/>
                <w:i w:val="false"/>
                <w:color w:val="000000"/>
                <w:sz w:val="20"/>
              </w:rPr>
              <w:t>
территориальные единицы (город</w:t>
            </w:r>
          </w:p>
          <w:p>
            <w:pPr>
              <w:spacing w:after="20"/>
              <w:ind w:left="20"/>
              <w:jc w:val="both"/>
            </w:pPr>
            <w:r>
              <w:rPr>
                <w:rFonts w:ascii="Times New Roman"/>
                <w:b w:val="false"/>
                <w:i w:val="false"/>
                <w:color w:val="000000"/>
                <w:sz w:val="20"/>
              </w:rPr>
              <w:t>
районного значения, район,</w:t>
            </w:r>
          </w:p>
          <w:p>
            <w:pPr>
              <w:spacing w:after="20"/>
              <w:ind w:left="20"/>
              <w:jc w:val="both"/>
            </w:pPr>
            <w:r>
              <w:rPr>
                <w:rFonts w:ascii="Times New Roman"/>
                <w:b w:val="false"/>
                <w:i w:val="false"/>
                <w:color w:val="00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w:t>
            </w:r>
          </w:p>
          <w:p>
            <w:pPr>
              <w:spacing w:after="20"/>
              <w:ind w:left="20"/>
              <w:jc w:val="both"/>
            </w:pPr>
            <w:r>
              <w:rPr>
                <w:rFonts w:ascii="Times New Roman"/>
                <w:b w:val="false"/>
                <w:i w:val="false"/>
                <w:color w:val="000000"/>
                <w:sz w:val="20"/>
              </w:rPr>
              <w:t>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w:t>
            </w:r>
          </w:p>
          <w:p>
            <w:pPr>
              <w:spacing w:after="20"/>
              <w:ind w:left="20"/>
              <w:jc w:val="both"/>
            </w:pPr>
            <w:r>
              <w:rPr>
                <w:rFonts w:ascii="Times New Roman"/>
                <w:b w:val="false"/>
                <w:i w:val="false"/>
                <w:color w:val="00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w:t>
            </w:r>
          </w:p>
          <w:p>
            <w:pPr>
              <w:spacing w:after="20"/>
              <w:ind w:left="20"/>
              <w:jc w:val="both"/>
            </w:pPr>
            <w:r>
              <w:rPr>
                <w:rFonts w:ascii="Times New Roman"/>
                <w:b w:val="false"/>
                <w:i w:val="false"/>
                <w:color w:val="000000"/>
                <w:sz w:val="20"/>
              </w:rPr>
              <w:t>
территориальные единицы (город</w:t>
            </w:r>
          </w:p>
          <w:p>
            <w:pPr>
              <w:spacing w:after="20"/>
              <w:ind w:left="20"/>
              <w:jc w:val="both"/>
            </w:pPr>
            <w:r>
              <w:rPr>
                <w:rFonts w:ascii="Times New Roman"/>
                <w:b w:val="false"/>
                <w:i w:val="false"/>
                <w:color w:val="000000"/>
                <w:sz w:val="20"/>
              </w:rPr>
              <w:t>
районного значения, район,</w:t>
            </w:r>
          </w:p>
          <w:p>
            <w:pPr>
              <w:spacing w:after="20"/>
              <w:ind w:left="20"/>
              <w:jc w:val="both"/>
            </w:pPr>
            <w:r>
              <w:rPr>
                <w:rFonts w:ascii="Times New Roman"/>
                <w:b w:val="false"/>
                <w:i w:val="false"/>
                <w:color w:val="00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w:t>
            </w:r>
          </w:p>
          <w:p>
            <w:pPr>
              <w:spacing w:after="20"/>
              <w:ind w:left="20"/>
              <w:jc w:val="both"/>
            </w:pPr>
            <w:r>
              <w:rPr>
                <w:rFonts w:ascii="Times New Roman"/>
                <w:b w:val="false"/>
                <w:i w:val="false"/>
                <w:color w:val="000000"/>
                <w:sz w:val="20"/>
              </w:rPr>
              <w:t>
выходной мощности передатчика: – до 50 Вт;</w:t>
            </w:r>
          </w:p>
          <w:p>
            <w:pPr>
              <w:spacing w:after="20"/>
              <w:ind w:left="20"/>
              <w:jc w:val="both"/>
            </w:pPr>
            <w:r>
              <w:rPr>
                <w:rFonts w:ascii="Times New Roman"/>
                <w:b w:val="false"/>
                <w:i w:val="false"/>
                <w:color w:val="000000"/>
                <w:sz w:val="20"/>
              </w:rPr>
              <w:t>
–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w:t>
            </w:r>
          </w:p>
          <w:p>
            <w:pPr>
              <w:spacing w:after="20"/>
              <w:ind w:left="20"/>
              <w:jc w:val="both"/>
            </w:pPr>
            <w:r>
              <w:rPr>
                <w:rFonts w:ascii="Times New Roman"/>
                <w:b w:val="false"/>
                <w:i w:val="false"/>
                <w:color w:val="000000"/>
                <w:sz w:val="20"/>
              </w:rPr>
              <w:t>
200 кГц на прием/200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третьего поколения и</w:t>
            </w:r>
          </w:p>
          <w:p>
            <w:pPr>
              <w:spacing w:after="20"/>
              <w:ind w:left="20"/>
              <w:jc w:val="both"/>
            </w:pPr>
            <w:r>
              <w:rPr>
                <w:rFonts w:ascii="Times New Roman"/>
                <w:b w:val="false"/>
                <w:i w:val="false"/>
                <w:color w:val="000000"/>
                <w:sz w:val="20"/>
              </w:rPr>
              <w:t>
мобильная связь четвертого поколения (за</w:t>
            </w:r>
          </w:p>
          <w:p>
            <w:pPr>
              <w:spacing w:after="20"/>
              <w:ind w:left="20"/>
              <w:jc w:val="both"/>
            </w:pPr>
            <w:r>
              <w:rPr>
                <w:rFonts w:ascii="Times New Roman"/>
                <w:b w:val="false"/>
                <w:i w:val="false"/>
                <w:color w:val="000000"/>
                <w:sz w:val="20"/>
              </w:rPr>
              <w:t>
полосу радиочастот шириной на прием</w:t>
            </w:r>
          </w:p>
          <w:p>
            <w:pPr>
              <w:spacing w:after="20"/>
              <w:ind w:left="20"/>
              <w:jc w:val="both"/>
            </w:pPr>
            <w:r>
              <w:rPr>
                <w:rFonts w:ascii="Times New Roman"/>
                <w:b w:val="false"/>
                <w:i w:val="false"/>
                <w:color w:val="000000"/>
                <w:sz w:val="20"/>
              </w:rPr>
              <w:t>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w:t>
            </w:r>
          </w:p>
          <w:p>
            <w:pPr>
              <w:spacing w:after="20"/>
              <w:ind w:left="20"/>
              <w:jc w:val="both"/>
            </w:pPr>
            <w:r>
              <w:rPr>
                <w:rFonts w:ascii="Times New Roman"/>
                <w:b w:val="false"/>
                <w:i w:val="false"/>
                <w:color w:val="000000"/>
                <w:sz w:val="20"/>
              </w:rPr>
              <w:t>
спутниковая связь (за дуплексную полосу</w:t>
            </w:r>
          </w:p>
          <w:p>
            <w:pPr>
              <w:spacing w:after="20"/>
              <w:ind w:left="20"/>
              <w:jc w:val="both"/>
            </w:pPr>
            <w:r>
              <w:rPr>
                <w:rFonts w:ascii="Times New Roman"/>
                <w:b w:val="false"/>
                <w:i w:val="false"/>
                <w:color w:val="000000"/>
                <w:sz w:val="20"/>
              </w:rPr>
              <w:t>
частот шириной 100 кГц на прием/100 кГц на</w:t>
            </w:r>
          </w:p>
          <w:p>
            <w:pPr>
              <w:spacing w:after="20"/>
              <w:ind w:left="20"/>
              <w:jc w:val="both"/>
            </w:pPr>
            <w:r>
              <w:rPr>
                <w:rFonts w:ascii="Times New Roman"/>
                <w:b w:val="false"/>
                <w:i w:val="false"/>
                <w:color w:val="000000"/>
                <w:sz w:val="20"/>
              </w:rPr>
              <w:t>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w:t>
            </w:r>
          </w:p>
          <w:p>
            <w:pPr>
              <w:spacing w:after="20"/>
              <w:ind w:left="20"/>
              <w:jc w:val="both"/>
            </w:pPr>
            <w:r>
              <w:rPr>
                <w:rFonts w:ascii="Times New Roman"/>
                <w:b w:val="false"/>
                <w:i w:val="false"/>
                <w:color w:val="000000"/>
                <w:sz w:val="20"/>
              </w:rPr>
              <w:t>
ширину полосой 100 кГц на прием/100 кГц на</w:t>
            </w:r>
          </w:p>
          <w:p>
            <w:pPr>
              <w:spacing w:after="20"/>
              <w:ind w:left="20"/>
              <w:jc w:val="both"/>
            </w:pPr>
            <w:r>
              <w:rPr>
                <w:rFonts w:ascii="Times New Roman"/>
                <w:b w:val="false"/>
                <w:i w:val="false"/>
                <w:color w:val="000000"/>
                <w:sz w:val="20"/>
              </w:rPr>
              <w:t>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w:t>
            </w:r>
          </w:p>
          <w:p>
            <w:pPr>
              <w:spacing w:after="20"/>
              <w:ind w:left="20"/>
              <w:jc w:val="both"/>
            </w:pPr>
            <w:r>
              <w:rPr>
                <w:rFonts w:ascii="Times New Roman"/>
                <w:b w:val="false"/>
                <w:i w:val="false"/>
                <w:color w:val="000000"/>
                <w:sz w:val="20"/>
              </w:rPr>
              <w:t>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w:t>
            </w:r>
          </w:p>
          <w:p>
            <w:pPr>
              <w:spacing w:after="20"/>
              <w:ind w:left="20"/>
              <w:jc w:val="both"/>
            </w:pPr>
            <w:r>
              <w:rPr>
                <w:rFonts w:ascii="Times New Roman"/>
                <w:b w:val="false"/>
                <w:i w:val="false"/>
                <w:color w:val="000000"/>
                <w:sz w:val="20"/>
              </w:rPr>
              <w:t>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w:t>
            </w:r>
          </w:p>
          <w:p>
            <w:pPr>
              <w:spacing w:after="20"/>
              <w:ind w:left="20"/>
              <w:jc w:val="both"/>
            </w:pPr>
            <w:r>
              <w:rPr>
                <w:rFonts w:ascii="Times New Roman"/>
                <w:b w:val="false"/>
                <w:i w:val="false"/>
                <w:color w:val="000000"/>
                <w:sz w:val="20"/>
              </w:rPr>
              <w:t>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w:t>
            </w:r>
          </w:p>
          <w:p>
            <w:pPr>
              <w:spacing w:after="20"/>
              <w:ind w:left="20"/>
              <w:jc w:val="both"/>
            </w:pPr>
            <w:r>
              <w:rPr>
                <w:rFonts w:ascii="Times New Roman"/>
                <w:b w:val="false"/>
                <w:i w:val="false"/>
                <w:color w:val="000000"/>
                <w:sz w:val="20"/>
              </w:rPr>
              <w:t>
(за дуплексный канал шириной 25 кГц на</w:t>
            </w:r>
          </w:p>
          <w:p>
            <w:pPr>
              <w:spacing w:after="20"/>
              <w:ind w:left="20"/>
              <w:jc w:val="both"/>
            </w:pPr>
            <w:r>
              <w:rPr>
                <w:rFonts w:ascii="Times New Roman"/>
                <w:b w:val="false"/>
                <w:i w:val="false"/>
                <w:color w:val="000000"/>
                <w:sz w:val="20"/>
              </w:rPr>
              <w:t>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w:t>
            </w:r>
          </w:p>
          <w:p>
            <w:pPr>
              <w:spacing w:after="20"/>
              <w:ind w:left="20"/>
              <w:jc w:val="both"/>
            </w:pPr>
            <w:r>
              <w:rPr>
                <w:rFonts w:ascii="Times New Roman"/>
                <w:b w:val="false"/>
                <w:i w:val="false"/>
                <w:color w:val="00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w:t>
            </w:r>
          </w:p>
          <w:p>
            <w:pPr>
              <w:spacing w:after="20"/>
              <w:ind w:left="20"/>
              <w:jc w:val="both"/>
            </w:pPr>
            <w:r>
              <w:rPr>
                <w:rFonts w:ascii="Times New Roman"/>
                <w:b w:val="false"/>
                <w:i w:val="false"/>
                <w:color w:val="000000"/>
                <w:sz w:val="20"/>
              </w:rPr>
              <w:t>
территориальные единицы (город</w:t>
            </w:r>
          </w:p>
          <w:p>
            <w:pPr>
              <w:spacing w:after="20"/>
              <w:ind w:left="20"/>
              <w:jc w:val="both"/>
            </w:pPr>
            <w:r>
              <w:rPr>
                <w:rFonts w:ascii="Times New Roman"/>
                <w:b w:val="false"/>
                <w:i w:val="false"/>
                <w:color w:val="000000"/>
                <w:sz w:val="20"/>
              </w:rPr>
              <w:t>
районного значения, район,</w:t>
            </w:r>
          </w:p>
          <w:p>
            <w:pPr>
              <w:spacing w:after="20"/>
              <w:ind w:left="20"/>
              <w:jc w:val="both"/>
            </w:pPr>
            <w:r>
              <w:rPr>
                <w:rFonts w:ascii="Times New Roman"/>
                <w:b w:val="false"/>
                <w:i w:val="false"/>
                <w:color w:val="00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w:t>
            </w:r>
          </w:p>
          <w:p>
            <w:pPr>
              <w:spacing w:after="20"/>
              <w:ind w:left="20"/>
              <w:jc w:val="both"/>
            </w:pPr>
            <w:r>
              <w:rPr>
                <w:rFonts w:ascii="Times New Roman"/>
                <w:b w:val="false"/>
                <w:i w:val="false"/>
                <w:color w:val="000000"/>
                <w:sz w:val="20"/>
              </w:rPr>
              <w:t>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 Астана, Алматы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w:t>
            </w:r>
          </w:p>
          <w:p>
            <w:pPr>
              <w:spacing w:after="20"/>
              <w:ind w:left="20"/>
              <w:jc w:val="both"/>
            </w:pPr>
            <w:r>
              <w:rPr>
                <w:rFonts w:ascii="Times New Roman"/>
                <w:b w:val="false"/>
                <w:i w:val="false"/>
                <w:color w:val="000000"/>
                <w:sz w:val="20"/>
              </w:rPr>
              <w:t>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w:t>
            </w:r>
          </w:p>
          <w:p>
            <w:pPr>
              <w:spacing w:after="20"/>
              <w:ind w:left="20"/>
              <w:jc w:val="both"/>
            </w:pPr>
            <w:r>
              <w:rPr>
                <w:rFonts w:ascii="Times New Roman"/>
                <w:b w:val="false"/>
                <w:i w:val="false"/>
                <w:color w:val="000000"/>
                <w:sz w:val="20"/>
              </w:rPr>
              <w:t>
территориальные единицы (город</w:t>
            </w:r>
          </w:p>
          <w:p>
            <w:pPr>
              <w:spacing w:after="20"/>
              <w:ind w:left="20"/>
              <w:jc w:val="both"/>
            </w:pPr>
            <w:r>
              <w:rPr>
                <w:rFonts w:ascii="Times New Roman"/>
                <w:b w:val="false"/>
                <w:i w:val="false"/>
                <w:color w:val="000000"/>
                <w:sz w:val="20"/>
              </w:rPr>
              <w:t>
районного значения, район,</w:t>
            </w:r>
          </w:p>
          <w:p>
            <w:pPr>
              <w:spacing w:after="20"/>
              <w:ind w:left="20"/>
              <w:jc w:val="both"/>
            </w:pPr>
            <w:r>
              <w:rPr>
                <w:rFonts w:ascii="Times New Roman"/>
                <w:b w:val="false"/>
                <w:i w:val="false"/>
                <w:color w:val="00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w:t>
            </w:r>
          </w:p>
          <w:p>
            <w:pPr>
              <w:spacing w:after="20"/>
              <w:ind w:left="20"/>
              <w:jc w:val="both"/>
            </w:pPr>
            <w:r>
              <w:rPr>
                <w:rFonts w:ascii="Times New Roman"/>
                <w:b w:val="false"/>
                <w:i w:val="false"/>
                <w:color w:val="000000"/>
                <w:sz w:val="20"/>
              </w:rPr>
              <w:t>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w:t>
            </w:r>
          </w:p>
          <w:p>
            <w:pPr>
              <w:spacing w:after="20"/>
              <w:ind w:left="20"/>
              <w:jc w:val="both"/>
            </w:pPr>
            <w:r>
              <w:rPr>
                <w:rFonts w:ascii="Times New Roman"/>
                <w:b w:val="false"/>
                <w:i w:val="false"/>
                <w:color w:val="000000"/>
                <w:sz w:val="20"/>
              </w:rPr>
              <w:t>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w:t>
            </w:r>
          </w:p>
          <w:p>
            <w:pPr>
              <w:spacing w:after="20"/>
              <w:ind w:left="20"/>
              <w:jc w:val="both"/>
            </w:pPr>
            <w:r>
              <w:rPr>
                <w:rFonts w:ascii="Times New Roman"/>
                <w:b w:val="false"/>
                <w:i w:val="false"/>
                <w:color w:val="000000"/>
                <w:sz w:val="20"/>
              </w:rPr>
              <w:t>
населения от 50 тысяч до 200</w:t>
            </w:r>
          </w:p>
          <w:p>
            <w:pPr>
              <w:spacing w:after="20"/>
              <w:ind w:left="20"/>
              <w:jc w:val="both"/>
            </w:pPr>
            <w:r>
              <w:rPr>
                <w:rFonts w:ascii="Times New Roman"/>
                <w:b w:val="false"/>
                <w:i w:val="false"/>
                <w:color w:val="000000"/>
                <w:sz w:val="20"/>
              </w:rPr>
              <w:t>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w:t>
            </w:r>
          </w:p>
          <w:p>
            <w:pPr>
              <w:spacing w:after="20"/>
              <w:ind w:left="20"/>
              <w:jc w:val="both"/>
            </w:pPr>
            <w:r>
              <w:rPr>
                <w:rFonts w:ascii="Times New Roman"/>
                <w:b w:val="false"/>
                <w:i w:val="false"/>
                <w:color w:val="000000"/>
                <w:sz w:val="20"/>
              </w:rPr>
              <w:t>
количеством населения до</w:t>
            </w:r>
          </w:p>
          <w:p>
            <w:pPr>
              <w:spacing w:after="20"/>
              <w:ind w:left="20"/>
              <w:jc w:val="both"/>
            </w:pPr>
            <w:r>
              <w:rPr>
                <w:rFonts w:ascii="Times New Roman"/>
                <w:b w:val="false"/>
                <w:i w:val="false"/>
                <w:color w:val="000000"/>
                <w:sz w:val="20"/>
              </w:rPr>
              <w:t>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w:t>
            </w:r>
          </w:p>
          <w:p>
            <w:pPr>
              <w:spacing w:after="20"/>
              <w:ind w:left="20"/>
              <w:jc w:val="both"/>
            </w:pPr>
            <w:r>
              <w:rPr>
                <w:rFonts w:ascii="Times New Roman"/>
                <w:b w:val="false"/>
                <w:i w:val="false"/>
                <w:color w:val="000000"/>
                <w:sz w:val="20"/>
              </w:rPr>
              <w:t>
территориальные единицы</w:t>
            </w:r>
          </w:p>
          <w:p>
            <w:pPr>
              <w:spacing w:after="20"/>
              <w:ind w:left="20"/>
              <w:jc w:val="both"/>
            </w:pPr>
            <w:r>
              <w:rPr>
                <w:rFonts w:ascii="Times New Roman"/>
                <w:b w:val="false"/>
                <w:i w:val="false"/>
                <w:color w:val="000000"/>
                <w:sz w:val="20"/>
              </w:rPr>
              <w:t>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и</w:t>
            </w:r>
          </w:p>
          <w:p>
            <w:pPr>
              <w:spacing w:after="20"/>
              <w:ind w:left="20"/>
              <w:jc w:val="both"/>
            </w:pPr>
            <w:r>
              <w:rPr>
                <w:rFonts w:ascii="Times New Roman"/>
                <w:b w:val="false"/>
                <w:i w:val="false"/>
                <w:color w:val="000000"/>
                <w:sz w:val="20"/>
              </w:rPr>
              <w:t>
т. д.),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использовании радиочастотного спектра на период проведения опытной эксплуатации, соревнований, выставок и иных мероприятий сроком до шести месяцев включительно, плата устанавливается в зависимости от вида радиосвязи, территории использования радиочастотного спектра и мощности передающего радиоэлектронного средства в размере, соответствующем сроку фактического его использования, но не менее 1/12 размера годовой ставки платы.</w:t>
      </w:r>
    </w:p>
    <w:p>
      <w:pPr>
        <w:spacing w:after="0"/>
        <w:ind w:left="0"/>
        <w:jc w:val="both"/>
      </w:pPr>
      <w:r>
        <w:rPr>
          <w:rFonts w:ascii="Times New Roman"/>
          <w:b w:val="false"/>
          <w:i w:val="false"/>
          <w:color w:val="000000"/>
          <w:sz w:val="28"/>
        </w:rPr>
        <w:t>
      В случае применения технологий с использованием полосы дуплексного канала шириной, отличающейся от указанной в ставках платы, ставки платы определяются исходя из удельного веса фактически применяемой плательщиком ширины полосы дуплексного канала к ширине полосы дуплексного канала, указанной в ставках платы.</w:t>
      </w:r>
    </w:p>
    <w:p>
      <w:pPr>
        <w:spacing w:after="0"/>
        <w:ind w:left="0"/>
        <w:jc w:val="both"/>
      </w:pPr>
      <w:r>
        <w:rPr>
          <w:rFonts w:ascii="Times New Roman"/>
          <w:b w:val="false"/>
          <w:i w:val="false"/>
          <w:color w:val="000000"/>
          <w:sz w:val="28"/>
        </w:rPr>
        <w:t>
      При использовании технологии широкополосного сигнала (ШПС) плата взимается за полосу шириной 2 МГц на прием/2 МГц на передачу.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В территориальное подразделение уполномоченного органа /</w:t>
      </w:r>
    </w:p>
    <w:p>
      <w:pPr>
        <w:spacing w:after="0"/>
        <w:ind w:left="0"/>
        <w:jc w:val="both"/>
      </w:pPr>
      <w:r>
        <w:rPr>
          <w:rFonts w:ascii="Times New Roman"/>
          <w:b w:val="false"/>
          <w:i w:val="false"/>
          <w:color w:val="000000"/>
          <w:sz w:val="28"/>
        </w:rPr>
        <w:t>
      государственную техническую службу</w:t>
      </w:r>
    </w:p>
    <w:p>
      <w:pPr>
        <w:spacing w:after="0"/>
        <w:ind w:left="0"/>
        <w:jc w:val="both"/>
      </w:pPr>
      <w:r>
        <w:rPr>
          <w:rFonts w:ascii="Times New Roman"/>
          <w:b w:val="false"/>
          <w:i w:val="false"/>
          <w:color w:val="000000"/>
          <w:sz w:val="28"/>
        </w:rPr>
        <w:t>
      От __________________________________________________________________</w:t>
      </w:r>
    </w:p>
    <w:p>
      <w:pPr>
        <w:spacing w:after="0"/>
        <w:ind w:left="0"/>
        <w:jc w:val="both"/>
      </w:pPr>
      <w:r>
        <w:rPr>
          <w:rFonts w:ascii="Times New Roman"/>
          <w:b w:val="false"/>
          <w:i w:val="false"/>
          <w:color w:val="000000"/>
          <w:sz w:val="28"/>
        </w:rPr>
        <w:t>
      ( полное наименование юридического лица или Ф.И.О. физического лица)</w:t>
      </w:r>
    </w:p>
    <w:p>
      <w:pPr>
        <w:spacing w:after="0"/>
        <w:ind w:left="0"/>
        <w:jc w:val="left"/>
      </w:pPr>
      <w:r>
        <w:rPr>
          <w:rFonts w:ascii="Times New Roman"/>
          <w:b/>
          <w:i w:val="false"/>
          <w:color w:val="000000"/>
        </w:rPr>
        <w:t xml:space="preserve"> ЗАЯВКА</w:t>
      </w:r>
    </w:p>
    <w:p>
      <w:pPr>
        <w:spacing w:after="0"/>
        <w:ind w:left="0"/>
        <w:jc w:val="both"/>
      </w:pPr>
      <w:r>
        <w:rPr>
          <w:rFonts w:ascii="Times New Roman"/>
          <w:b w:val="false"/>
          <w:i w:val="false"/>
          <w:color w:val="000000"/>
          <w:sz w:val="28"/>
        </w:rPr>
        <w:t>
      Прошу выдать разрешение на использование радиочастотного</w:t>
      </w:r>
    </w:p>
    <w:p>
      <w:pPr>
        <w:spacing w:after="0"/>
        <w:ind w:left="0"/>
        <w:jc w:val="both"/>
      </w:pPr>
      <w:r>
        <w:rPr>
          <w:rFonts w:ascii="Times New Roman"/>
          <w:b w:val="false"/>
          <w:i w:val="false"/>
          <w:color w:val="000000"/>
          <w:sz w:val="28"/>
        </w:rPr>
        <w:t>
      спектра / на эксплуатацию радиоэлектронного средства</w:t>
      </w:r>
    </w:p>
    <w:p>
      <w:pPr>
        <w:spacing w:after="0"/>
        <w:ind w:left="0"/>
        <w:jc w:val="both"/>
      </w:pPr>
      <w:r>
        <w:rPr>
          <w:rFonts w:ascii="Times New Roman"/>
          <w:b w:val="false"/>
          <w:i w:val="false"/>
          <w:color w:val="000000"/>
          <w:sz w:val="28"/>
        </w:rPr>
        <w:t>
      (высокочастотного устройства) на территории / заключения на</w:t>
      </w:r>
    </w:p>
    <w:p>
      <w:pPr>
        <w:spacing w:after="0"/>
        <w:ind w:left="0"/>
        <w:jc w:val="both"/>
      </w:pPr>
      <w:r>
        <w:rPr>
          <w:rFonts w:ascii="Times New Roman"/>
          <w:b w:val="false"/>
          <w:i w:val="false"/>
          <w:color w:val="000000"/>
          <w:sz w:val="28"/>
        </w:rPr>
        <w:t>
      электромагнитную совместимость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указать город, район, область Республики Казахстан)</w:t>
      </w:r>
    </w:p>
    <w:p>
      <w:pPr>
        <w:spacing w:after="0"/>
        <w:ind w:left="0"/>
        <w:jc w:val="both"/>
      </w:pPr>
      <w:r>
        <w:rPr>
          <w:rFonts w:ascii="Times New Roman"/>
          <w:b w:val="false"/>
          <w:i w:val="false"/>
          <w:color w:val="000000"/>
          <w:sz w:val="28"/>
        </w:rPr>
        <w:t>
      Сведения об организации:</w:t>
      </w:r>
    </w:p>
    <w:p>
      <w:pPr>
        <w:spacing w:after="0"/>
        <w:ind w:left="0"/>
        <w:jc w:val="both"/>
      </w:pPr>
      <w:r>
        <w:rPr>
          <w:rFonts w:ascii="Times New Roman"/>
          <w:b w:val="false"/>
          <w:i w:val="false"/>
          <w:color w:val="000000"/>
          <w:sz w:val="28"/>
        </w:rPr>
        <w:t>
      1. Форма собственности ______________________________________________</w:t>
      </w:r>
    </w:p>
    <w:p>
      <w:pPr>
        <w:spacing w:after="0"/>
        <w:ind w:left="0"/>
        <w:jc w:val="both"/>
      </w:pPr>
      <w:r>
        <w:rPr>
          <w:rFonts w:ascii="Times New Roman"/>
          <w:b w:val="false"/>
          <w:i w:val="false"/>
          <w:color w:val="000000"/>
          <w:sz w:val="28"/>
        </w:rPr>
        <w:t>
      2. Год создания _____________________________________________________</w:t>
      </w:r>
    </w:p>
    <w:p>
      <w:pPr>
        <w:spacing w:after="0"/>
        <w:ind w:left="0"/>
        <w:jc w:val="both"/>
      </w:pPr>
      <w:r>
        <w:rPr>
          <w:rFonts w:ascii="Times New Roman"/>
          <w:b w:val="false"/>
          <w:i w:val="false"/>
          <w:color w:val="000000"/>
          <w:sz w:val="28"/>
        </w:rPr>
        <w:t>
      3. Адрес ____________________________________________________________</w:t>
      </w:r>
    </w:p>
    <w:p>
      <w:pPr>
        <w:spacing w:after="0"/>
        <w:ind w:left="0"/>
        <w:jc w:val="both"/>
      </w:pPr>
      <w:r>
        <w:rPr>
          <w:rFonts w:ascii="Times New Roman"/>
          <w:b w:val="false"/>
          <w:i w:val="false"/>
          <w:color w:val="000000"/>
          <w:sz w:val="28"/>
        </w:rPr>
        <w:t>
      ( почтовый индекс, область, район, улица, № дома, телефон)</w:t>
      </w:r>
    </w:p>
    <w:p>
      <w:pPr>
        <w:spacing w:after="0"/>
        <w:ind w:left="0"/>
        <w:jc w:val="both"/>
      </w:pPr>
      <w:r>
        <w:rPr>
          <w:rFonts w:ascii="Times New Roman"/>
          <w:b w:val="false"/>
          <w:i w:val="false"/>
          <w:color w:val="000000"/>
          <w:sz w:val="28"/>
        </w:rPr>
        <w:t>
      4. Расчетный счет ___________________________________________________</w:t>
      </w:r>
    </w:p>
    <w:p>
      <w:pPr>
        <w:spacing w:after="0"/>
        <w:ind w:left="0"/>
        <w:jc w:val="both"/>
      </w:pPr>
      <w:r>
        <w:rPr>
          <w:rFonts w:ascii="Times New Roman"/>
          <w:b w:val="false"/>
          <w:i w:val="false"/>
          <w:color w:val="000000"/>
          <w:sz w:val="28"/>
        </w:rPr>
        <w:t>
                          (№ счета, наименование и местонахождение банка)</w:t>
      </w:r>
    </w:p>
    <w:p>
      <w:pPr>
        <w:spacing w:after="0"/>
        <w:ind w:left="0"/>
        <w:jc w:val="both"/>
      </w:pPr>
      <w:r>
        <w:rPr>
          <w:rFonts w:ascii="Times New Roman"/>
          <w:b w:val="false"/>
          <w:i w:val="false"/>
          <w:color w:val="000000"/>
          <w:sz w:val="28"/>
        </w:rPr>
        <w:t>
      5. Банковские реквизиты _____________________________________________</w:t>
      </w:r>
    </w:p>
    <w:p>
      <w:pPr>
        <w:spacing w:after="0"/>
        <w:ind w:left="0"/>
        <w:jc w:val="both"/>
      </w:pPr>
      <w:r>
        <w:rPr>
          <w:rFonts w:ascii="Times New Roman"/>
          <w:b w:val="false"/>
          <w:i w:val="false"/>
          <w:color w:val="000000"/>
          <w:sz w:val="28"/>
        </w:rPr>
        <w:t>
      6. БИН/ИИН __________________________________________________________</w:t>
      </w:r>
    </w:p>
    <w:p>
      <w:pPr>
        <w:spacing w:after="0"/>
        <w:ind w:left="0"/>
        <w:jc w:val="both"/>
      </w:pPr>
      <w:r>
        <w:rPr>
          <w:rFonts w:ascii="Times New Roman"/>
          <w:b w:val="false"/>
          <w:i w:val="false"/>
          <w:color w:val="000000"/>
          <w:sz w:val="28"/>
        </w:rPr>
        <w:t>
      7. Тип деятельности _________________________________________________</w:t>
      </w:r>
    </w:p>
    <w:p>
      <w:pPr>
        <w:spacing w:after="0"/>
        <w:ind w:left="0"/>
        <w:jc w:val="both"/>
      </w:pPr>
      <w:r>
        <w:rPr>
          <w:rFonts w:ascii="Times New Roman"/>
          <w:b w:val="false"/>
          <w:i w:val="false"/>
          <w:color w:val="000000"/>
          <w:sz w:val="28"/>
        </w:rPr>
        <w:t>
      (номер и серия лицензии, в случае лицензионной деятельности)</w:t>
      </w:r>
    </w:p>
    <w:p>
      <w:pPr>
        <w:spacing w:after="0"/>
        <w:ind w:left="0"/>
        <w:jc w:val="both"/>
      </w:pPr>
      <w:r>
        <w:rPr>
          <w:rFonts w:ascii="Times New Roman"/>
          <w:b w:val="false"/>
          <w:i w:val="false"/>
          <w:color w:val="000000"/>
          <w:sz w:val="28"/>
        </w:rPr>
        <w:t>
      8. Перечень прилагаемых документов:</w:t>
      </w:r>
    </w:p>
    <w:p>
      <w:pPr>
        <w:spacing w:after="0"/>
        <w:ind w:left="0"/>
        <w:jc w:val="both"/>
      </w:pPr>
      <w:r>
        <w:rPr>
          <w:rFonts w:ascii="Times New Roman"/>
          <w:b w:val="false"/>
          <w:i w:val="false"/>
          <w:color w:val="000000"/>
          <w:sz w:val="28"/>
        </w:rPr>
        <w:t>
      Руководитель ________________ 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"____" __________________20___ г.</w:t>
      </w:r>
    </w:p>
    <w:p>
      <w:pPr>
        <w:spacing w:after="0"/>
        <w:ind w:left="0"/>
        <w:jc w:val="both"/>
      </w:pPr>
      <w:r>
        <w:rPr>
          <w:rFonts w:ascii="Times New Roman"/>
          <w:b w:val="false"/>
          <w:i w:val="false"/>
          <w:color w:val="000000"/>
          <w:sz w:val="28"/>
        </w:rPr>
        <w:t>
      Заявление получено:      "___" _________________20___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подпись ответственного лица,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Анкета на базовую станцию сотовой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 данные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Общее количество секторов</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11-h. Класс излучения</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Вид модуляции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Избирательность по соседнему каналу, дБ</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Избирательность интермодуляционная, дБ</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С.Ш.</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Поляризация</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Технические данные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Номер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Производитель антенны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Модель антенны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xml:space="preserve">
Коэффициент усиления, дБи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 </w:t>
                  </w:r>
                </w:p>
                <w:p>
                  <w:pPr>
                    <w:spacing w:after="20"/>
                    <w:ind w:left="20"/>
                    <w:jc w:val="both"/>
                  </w:pPr>
                  <w:r>
                    <w:rPr>
                      <w:rFonts w:ascii="Times New Roman"/>
                      <w:b w:val="false"/>
                      <w:i w:val="false"/>
                      <w:color w:val="000000"/>
                      <w:sz w:val="20"/>
                    </w:rPr>
                    <w:t>
Азимут макс. излучения, град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Высота подвеса,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Угол места, град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Потери в АФУ, дБ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Производитель приемо-передатчика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Модель приемо-передатчика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Серийный номер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Мощность передатчика (на сектор),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xml:space="preserve">
Чувствительность, мкВ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2-n. Идентификационный номер базовой станций (BSIC)</w:t>
            </w:r>
          </w:p>
          <w:p>
            <w:pPr>
              <w:spacing w:after="20"/>
              <w:ind w:left="20"/>
              <w:jc w:val="both"/>
            </w:pPr>
            <w:r>
              <w:rPr>
                <w:rFonts w:ascii="Times New Roman"/>
                <w:b w:val="false"/>
                <w:i w:val="false"/>
                <w:color w:val="000000"/>
                <w:sz w:val="20"/>
              </w:rPr>
              <w:t>
2-o. Идентификатор соты базовой станции (Cell ID/CI)</w:t>
            </w:r>
          </w:p>
          <w:p>
            <w:pPr>
              <w:spacing w:after="20"/>
              <w:ind w:left="20"/>
              <w:jc w:val="both"/>
            </w:pPr>
            <w:r>
              <w:rPr>
                <w:rFonts w:ascii="Times New Roman"/>
                <w:b w:val="false"/>
                <w:i w:val="false"/>
                <w:color w:val="000000"/>
                <w:sz w:val="20"/>
              </w:rPr>
              <w:t>
2-p. Стандарт связи (GSM 900, GSM 1800, UMTS, CDMA 450, CDMA 800)</w:t>
            </w:r>
          </w:p>
          <w:p>
            <w:pPr>
              <w:spacing w:after="20"/>
              <w:ind w:left="20"/>
              <w:jc w:val="both"/>
            </w:pPr>
            <w:r>
              <w:rPr>
                <w:rFonts w:ascii="Times New Roman"/>
                <w:b w:val="false"/>
                <w:i w:val="false"/>
                <w:color w:val="000000"/>
                <w:sz w:val="20"/>
              </w:rPr>
              <w:t>
2-r. Каналы согласно частотному плану (GSM 900, GSM 1800, UMTS, CDMA 450, CDMA 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ДОПОЛНИТЕЛЬНАЯ ИНФОРМАЦИЯ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 базовую станцию сотовой связи:</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
      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BSIC – Base Station Identity Code (Идентификационный номер базовой станций);</w:t>
      </w:r>
    </w:p>
    <w:p>
      <w:pPr>
        <w:spacing w:after="0"/>
        <w:ind w:left="0"/>
        <w:jc w:val="both"/>
      </w:pPr>
      <w:r>
        <w:rPr>
          <w:rFonts w:ascii="Times New Roman"/>
          <w:b w:val="false"/>
          <w:i w:val="false"/>
          <w:color w:val="000000"/>
          <w:sz w:val="28"/>
        </w:rPr>
        <w:t>
      CDMA – Code Division Multiple Access (Множественный доступ с кодовым разделением);</w:t>
      </w:r>
    </w:p>
    <w:p>
      <w:pPr>
        <w:spacing w:after="0"/>
        <w:ind w:left="0"/>
        <w:jc w:val="both"/>
      </w:pPr>
      <w:r>
        <w:rPr>
          <w:rFonts w:ascii="Times New Roman"/>
          <w:b w:val="false"/>
          <w:i w:val="false"/>
          <w:color w:val="000000"/>
          <w:sz w:val="28"/>
        </w:rPr>
        <w:t>
      GSM – Global System for Mobile Communications (Глобальная система мобильной связи);</w:t>
      </w:r>
    </w:p>
    <w:p>
      <w:pPr>
        <w:spacing w:after="0"/>
        <w:ind w:left="0"/>
        <w:jc w:val="both"/>
      </w:pPr>
      <w:r>
        <w:rPr>
          <w:rFonts w:ascii="Times New Roman"/>
          <w:b w:val="false"/>
          <w:i w:val="false"/>
          <w:color w:val="000000"/>
          <w:sz w:val="28"/>
        </w:rPr>
        <w:t>
      UMTS – Universal Mobile Telecommunications System (Универсальная мобильная телекоммуникационная система).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r>
              <w:br/>
            </w:r>
            <w:r>
              <w:rPr>
                <w:rFonts w:ascii="Times New Roman"/>
                <w:b w:val="false"/>
                <w:i w:val="false"/>
                <w:color w:val="000000"/>
                <w:sz w:val="20"/>
              </w:rPr>
              <w:t>Форма 1- СПС</w:t>
            </w:r>
          </w:p>
        </w:tc>
      </w:tr>
    </w:tbl>
    <w:p>
      <w:pPr>
        <w:spacing w:after="0"/>
        <w:ind w:left="0"/>
        <w:jc w:val="left"/>
      </w:pPr>
      <w:r>
        <w:rPr>
          <w:rFonts w:ascii="Times New Roman"/>
          <w:b/>
          <w:i w:val="false"/>
          <w:color w:val="000000"/>
        </w:rPr>
        <w:t xml:space="preserve"> Анкета на стационарное радиоэлектронное средство</w:t>
      </w:r>
      <w:r>
        <w:br/>
      </w:r>
      <w:r>
        <w:rPr>
          <w:rFonts w:ascii="Times New Roman"/>
          <w:b/>
          <w:i w:val="false"/>
          <w:color w:val="000000"/>
        </w:rPr>
        <w:t>системы подвижной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Серийный номер</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Позывной сигнал</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Чувствительность приемника, мкВ</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Промежуточная частота, МГц</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Настройка гетеродина: верхняя или нижняя (подчеркнуть)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1-r.</w:t>
                  </w:r>
                </w:p>
                <w:p>
                  <w:pPr>
                    <w:spacing w:after="20"/>
                    <w:ind w:left="20"/>
                    <w:jc w:val="both"/>
                  </w:pPr>
                  <w:r>
                    <w:rPr>
                      <w:rFonts w:ascii="Times New Roman"/>
                      <w:b w:val="false"/>
                      <w:i w:val="false"/>
                      <w:color w:val="000000"/>
                      <w:sz w:val="20"/>
                    </w:rPr>
                    <w:t>
Избирательность по соседнему каналу, дБ</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В.Д.1-s. Избирательность интермодуляционная, дБ</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Избирательность по зеркальному каналу, дБ</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Скорость передачи данных, Мбит/с</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 (Репитер, базовая, стац.)</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Вид модуляции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1-j. Стандарт (протокол) связи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 Шаг сетки частот, кГц</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Назначение</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Планируемый радиус зоны обслуживания, км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Класс излучения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Характеристики антенны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Коэффициент усиления, дБи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Потери в АФУ, дБ</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Высота подвеса антенны над уровнем земли, 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Поляризация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Азимут максимального излучения, град.</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Угол места, град</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Частота приема,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Частота передачи, М</w:t>
                  </w:r>
                </w:p>
                <w:p>
                  <w:pPr>
                    <w:spacing w:after="20"/>
                    <w:ind w:left="2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177800"/>
                                </a:xfrm>
                                <a:prstGeom prst="rect">
                                  <a:avLst/>
                                </a:prstGeom>
                              </pic:spPr>
                            </pic:pic>
                          </a:graphicData>
                        </a:graphic>
                      </wp:inline>
                    </w:drawing>
                  </w:r>
                </w:p>
                <w:p>
                  <w:pPr>
                    <w:spacing w:after="0"/>
                    <w:ind w:left="0"/>
                    <w:jc w:val="both"/>
                  </w:pPr>
                  <w:r>
                    <w:rPr>
                      <w:rFonts w:ascii="Times New Roman"/>
                      <w:b w:val="false"/>
                      <w:i w:val="false"/>
                      <w:color w:val="000000"/>
                      <w:sz w:val="20"/>
                    </w:rPr>
                    <w:t>ц</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Мощность,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Ширина полосы излучения на уровне - 30 дБ,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Ширина полосы пропускания на уровне - 30 дБ,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Дуплексный разнос, МГц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РАЗДЕЛ 2 –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Приложения: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p>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основные сокращения, указанные в перечне анкеты на</w:t>
      </w:r>
    </w:p>
    <w:p>
      <w:pPr>
        <w:spacing w:after="0"/>
        <w:ind w:left="0"/>
        <w:jc w:val="both"/>
      </w:pPr>
      <w:r>
        <w:rPr>
          <w:rFonts w:ascii="Times New Roman"/>
          <w:b w:val="false"/>
          <w:i w:val="false"/>
          <w:color w:val="000000"/>
          <w:sz w:val="28"/>
        </w:rPr>
        <w:t>
      стационарное радиоэлектронное средство системы подвижной связи:</w:t>
      </w:r>
    </w:p>
    <w:p>
      <w:pPr>
        <w:spacing w:after="0"/>
        <w:ind w:left="0"/>
        <w:jc w:val="both"/>
      </w:pPr>
      <w:r>
        <w:rPr>
          <w:rFonts w:ascii="Times New Roman"/>
          <w:b w:val="false"/>
          <w:i w:val="false"/>
          <w:color w:val="000000"/>
          <w:sz w:val="28"/>
        </w:rPr>
        <w:t>
      * - физическое и/или юридическое лицо, на балансе которого</w:t>
      </w:r>
    </w:p>
    <w:p>
      <w:pPr>
        <w:spacing w:after="0"/>
        <w:ind w:left="0"/>
        <w:jc w:val="both"/>
      </w:pPr>
      <w:r>
        <w:rPr>
          <w:rFonts w:ascii="Times New Roman"/>
          <w:b w:val="false"/>
          <w:i w:val="false"/>
          <w:color w:val="000000"/>
          <w:sz w:val="28"/>
        </w:rPr>
        <w:t>
      находится РЭС.АФУ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Мбит/с – мегабит в секунду;</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ИИН/БИН – индивидуальный идентификационный номер/бизнес</w:t>
      </w:r>
    </w:p>
    <w:p>
      <w:pPr>
        <w:spacing w:after="0"/>
        <w:ind w:left="0"/>
        <w:jc w:val="both"/>
      </w:pPr>
      <w:r>
        <w:rPr>
          <w:rFonts w:ascii="Times New Roman"/>
          <w:b w:val="false"/>
          <w:i w:val="false"/>
          <w:color w:val="000000"/>
          <w:sz w:val="28"/>
        </w:rPr>
        <w:t>
      идентификационный номер;</w:t>
      </w:r>
    </w:p>
    <w:p>
      <w:pPr>
        <w:spacing w:after="0"/>
        <w:ind w:left="0"/>
        <w:jc w:val="both"/>
      </w:pPr>
      <w:r>
        <w:rPr>
          <w:rFonts w:ascii="Times New Roman"/>
          <w:b w:val="false"/>
          <w:i w:val="false"/>
          <w:color w:val="000000"/>
          <w:sz w:val="28"/>
        </w:rPr>
        <w:t>
      РЭС – радиоэлектронное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r>
              <w:br/>
            </w:r>
            <w:r>
              <w:rPr>
                <w:rFonts w:ascii="Times New Roman"/>
                <w:b w:val="false"/>
                <w:i w:val="false"/>
                <w:color w:val="000000"/>
                <w:sz w:val="20"/>
              </w:rPr>
              <w:t>Форма 1 - РРЛ</w:t>
            </w:r>
          </w:p>
        </w:tc>
      </w:tr>
    </w:tbl>
    <w:p>
      <w:pPr>
        <w:spacing w:after="0"/>
        <w:ind w:left="0"/>
        <w:jc w:val="left"/>
      </w:pPr>
      <w:r>
        <w:rPr>
          <w:rFonts w:ascii="Times New Roman"/>
          <w:b/>
          <w:i w:val="false"/>
          <w:color w:val="000000"/>
        </w:rPr>
        <w:t xml:space="preserve"> Анкета на радиорелейную линию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Наименование РРЛ</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Скорость передачи Мбит/с</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Тип РРЛ</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Расстояние, км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2.Характеристика пролета</w:t>
            </w:r>
            <w:r>
              <w:rPr>
                <w:rFonts w:ascii="Times New Roman"/>
                <w:b w:val="false"/>
                <w:i w:val="false"/>
                <w:color w:val="000000"/>
                <w:sz w:val="20"/>
              </w:rPr>
              <w:t xml:space="preserve">                   РРС-1</w:t>
            </w:r>
          </w:p>
          <w:p>
            <w:pPr>
              <w:spacing w:after="20"/>
              <w:ind w:left="20"/>
              <w:jc w:val="both"/>
            </w:pPr>
            <w:r>
              <w:rPr>
                <w:rFonts w:ascii="Times New Roman"/>
                <w:b w:val="false"/>
                <w:i w:val="false"/>
                <w:color w:val="000000"/>
                <w:sz w:val="20"/>
              </w:rPr>
              <w:t>
РРС-2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Область установки</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Район установки</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Населенный пункт</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Улица</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Дом\Строение</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Географические координаты (С.Ш.)</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Географические координаты (В.Д.)</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Технические данные приемопередатчика   </w:t>
            </w:r>
            <w:r>
              <w:rPr>
                <w:rFonts w:ascii="Times New Roman"/>
                <w:b w:val="false"/>
                <w:i w:val="false"/>
                <w:color w:val="000000"/>
                <w:sz w:val="20"/>
              </w:rPr>
              <w:t>РРС-1</w:t>
            </w:r>
          </w:p>
          <w:p>
            <w:pPr>
              <w:spacing w:after="20"/>
              <w:ind w:left="20"/>
              <w:jc w:val="both"/>
            </w:pPr>
            <w:r>
              <w:rPr>
                <w:rFonts w:ascii="Times New Roman"/>
                <w:b w:val="false"/>
                <w:i w:val="false"/>
                <w:color w:val="000000"/>
                <w:sz w:val="20"/>
              </w:rPr>
              <w:t>
РРС-2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Производитель</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Серийный номер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Частота передачи, МГц</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Частота приема, МГц</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Класс излучения</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Вид модуляции</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Мощность передатчика, мВт</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Порог чувствительности при BER 10</w:t>
                  </w:r>
                  <w:r>
                    <w:rPr>
                      <w:rFonts w:ascii="Times New Roman"/>
                      <w:b w:val="false"/>
                      <w:i w:val="false"/>
                      <w:color w:val="000000"/>
                      <w:vertAlign w:val="superscript"/>
                    </w:rPr>
                    <w:t>-3</w:t>
                  </w:r>
                  <w:r>
                    <w:rPr>
                      <w:rFonts w:ascii="Times New Roman"/>
                      <w:b w:val="false"/>
                      <w:i w:val="false"/>
                      <w:color w:val="000000"/>
                      <w:sz w:val="20"/>
                    </w:rPr>
                    <w:t>, дБм</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Порог чувствительности при BER 10</w:t>
                  </w:r>
                  <w:r>
                    <w:rPr>
                      <w:rFonts w:ascii="Times New Roman"/>
                      <w:b w:val="false"/>
                      <w:i w:val="false"/>
                      <w:color w:val="000000"/>
                      <w:vertAlign w:val="superscript"/>
                    </w:rPr>
                    <w:t>-6</w:t>
                  </w:r>
                  <w:r>
                    <w:rPr>
                      <w:rFonts w:ascii="Times New Roman"/>
                      <w:b w:val="false"/>
                      <w:i w:val="false"/>
                      <w:color w:val="000000"/>
                      <w:sz w:val="20"/>
                    </w:rPr>
                    <w:t>, дБм</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Допустимое отношение сигнал/шум, дБ</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Характеристики антенн</w:t>
            </w:r>
            <w:r>
              <w:rPr>
                <w:rFonts w:ascii="Times New Roman"/>
                <w:b w:val="false"/>
                <w:i w:val="false"/>
                <w:color w:val="000000"/>
                <w:sz w:val="20"/>
              </w:rPr>
              <w:t xml:space="preserve">                   РРС-1</w:t>
            </w:r>
          </w:p>
          <w:p>
            <w:pPr>
              <w:spacing w:after="20"/>
              <w:ind w:left="20"/>
              <w:jc w:val="both"/>
            </w:pPr>
            <w:r>
              <w:rPr>
                <w:rFonts w:ascii="Times New Roman"/>
                <w:b w:val="false"/>
                <w:i w:val="false"/>
                <w:color w:val="000000"/>
                <w:sz w:val="20"/>
              </w:rPr>
              <w:t>
РРС-2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Производитель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 антенны, 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Высота подвеса антенны над уровнем земли, 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Азимут максимального излучения, град</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Коэффициент усиления антенны, дБи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Потери в элементах АФУ(АВТ), дБ</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Поляризация</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Приложение: Нормированные диаграммы направленности антенны в</w:t>
      </w:r>
    </w:p>
    <w:p>
      <w:pPr>
        <w:spacing w:after="0"/>
        <w:ind w:left="0"/>
        <w:jc w:val="both"/>
      </w:pPr>
      <w:r>
        <w:rPr>
          <w:rFonts w:ascii="Times New Roman"/>
          <w:b w:val="false"/>
          <w:i w:val="false"/>
          <w:color w:val="000000"/>
          <w:sz w:val="28"/>
        </w:rPr>
        <w:t>
      горизонтальной/вертикальной плоскостях в формате Planet,</w:t>
      </w:r>
    </w:p>
    <w:p>
      <w:pPr>
        <w:spacing w:after="0"/>
        <w:ind w:left="0"/>
        <w:jc w:val="both"/>
      </w:pPr>
      <w:r>
        <w:rPr>
          <w:rFonts w:ascii="Times New Roman"/>
          <w:b w:val="false"/>
          <w:i w:val="false"/>
          <w:color w:val="000000"/>
          <w:sz w:val="28"/>
        </w:rPr>
        <w:t>
      нормированная АЧХ приемопередатчика, сетка частот.</w:t>
      </w:r>
    </w:p>
    <w:p>
      <w:pPr>
        <w:spacing w:after="0"/>
        <w:ind w:left="0"/>
        <w:jc w:val="both"/>
      </w:pPr>
      <w:r>
        <w:rPr>
          <w:rFonts w:ascii="Times New Roman"/>
          <w:b w:val="false"/>
          <w:i w:val="false"/>
          <w:color w:val="000000"/>
          <w:sz w:val="28"/>
        </w:rPr>
        <w:t>
      Я удостоверяю, что сведения в этой анкете являются полными и</w:t>
      </w:r>
    </w:p>
    <w:p>
      <w:pPr>
        <w:spacing w:after="0"/>
        <w:ind w:left="0"/>
        <w:jc w:val="both"/>
      </w:pPr>
      <w:r>
        <w:rPr>
          <w:rFonts w:ascii="Times New Roman"/>
          <w:b w:val="false"/>
          <w:i w:val="false"/>
          <w:color w:val="000000"/>
          <w:sz w:val="28"/>
        </w:rPr>
        <w:t>
      соответствуют действительности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основные сокращения, указанные в перечне анкеты на</w:t>
      </w:r>
    </w:p>
    <w:p>
      <w:pPr>
        <w:spacing w:after="0"/>
        <w:ind w:left="0"/>
        <w:jc w:val="both"/>
      </w:pPr>
      <w:r>
        <w:rPr>
          <w:rFonts w:ascii="Times New Roman"/>
          <w:b w:val="false"/>
          <w:i w:val="false"/>
          <w:color w:val="000000"/>
          <w:sz w:val="28"/>
        </w:rPr>
        <w:t>
      радиорелейную линию:</w:t>
      </w:r>
    </w:p>
    <w:p>
      <w:pPr>
        <w:spacing w:after="0"/>
        <w:ind w:left="0"/>
        <w:jc w:val="both"/>
      </w:pPr>
      <w:r>
        <w:rPr>
          <w:rFonts w:ascii="Times New Roman"/>
          <w:b w:val="false"/>
          <w:i w:val="false"/>
          <w:color w:val="000000"/>
          <w:sz w:val="28"/>
        </w:rPr>
        <w:t>
      * - физическое и/или юридическое лицо, на балансе которого</w:t>
      </w:r>
    </w:p>
    <w:p>
      <w:pPr>
        <w:spacing w:after="0"/>
        <w:ind w:left="0"/>
        <w:jc w:val="both"/>
      </w:pPr>
      <w:r>
        <w:rPr>
          <w:rFonts w:ascii="Times New Roman"/>
          <w:b w:val="false"/>
          <w:i w:val="false"/>
          <w:color w:val="000000"/>
          <w:sz w:val="28"/>
        </w:rPr>
        <w:t>
      находится РЭС.</w:t>
      </w:r>
    </w:p>
    <w:p>
      <w:pPr>
        <w:spacing w:after="0"/>
        <w:ind w:left="0"/>
        <w:jc w:val="both"/>
      </w:pPr>
      <w:r>
        <w:rPr>
          <w:rFonts w:ascii="Times New Roman"/>
          <w:b w:val="false"/>
          <w:i w:val="false"/>
          <w:color w:val="000000"/>
          <w:sz w:val="28"/>
        </w:rPr>
        <w:t>
      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в секунду;</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РРЛ – радиорелейные линии;</w:t>
      </w:r>
    </w:p>
    <w:p>
      <w:pPr>
        <w:spacing w:after="0"/>
        <w:ind w:left="0"/>
        <w:jc w:val="both"/>
      </w:pPr>
      <w:r>
        <w:rPr>
          <w:rFonts w:ascii="Times New Roman"/>
          <w:b w:val="false"/>
          <w:i w:val="false"/>
          <w:color w:val="000000"/>
          <w:sz w:val="28"/>
        </w:rPr>
        <w:t>
      РРС – радиорелейная станция;</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BER – Bit Error rate (Битовая вероятность ошибки).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r>
              <w:br/>
            </w:r>
            <w:r>
              <w:rPr>
                <w:rFonts w:ascii="Times New Roman"/>
                <w:b w:val="false"/>
                <w:i w:val="false"/>
                <w:color w:val="000000"/>
                <w:sz w:val="20"/>
              </w:rPr>
              <w:t>Форма 1 - РВ, ТВ, ЦТВ</w:t>
            </w:r>
          </w:p>
        </w:tc>
      </w:tr>
    </w:tbl>
    <w:p>
      <w:pPr>
        <w:spacing w:after="0"/>
        <w:ind w:left="0"/>
        <w:jc w:val="left"/>
      </w:pPr>
      <w:r>
        <w:rPr>
          <w:rFonts w:ascii="Times New Roman"/>
          <w:b/>
          <w:i w:val="false"/>
          <w:color w:val="000000"/>
        </w:rPr>
        <w:t xml:space="preserve"> Анкета на телерадиовещательный передатчик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2.Технические данные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Вид связи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Система вещания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Мощность, Вт</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Несущая частота,МГц</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Серийный номер</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2-h.Программа вещания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Класс излучения</w:t>
                  </w:r>
                </w:p>
                <w:p>
                  <w:pPr>
                    <w:spacing w:after="20"/>
                    <w:ind w:left="20"/>
                    <w:jc w:val="both"/>
                  </w:pPr>
                  <w:r>
                    <w:rPr>
                      <w:rFonts w:ascii="Times New Roman"/>
                      <w:b w:val="false"/>
                      <w:i w:val="false"/>
                      <w:color w:val="000000"/>
                      <w:sz w:val="20"/>
                    </w:rPr>
                    <w:t>
Необходимая ширина полосы</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 изм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 основную несущую</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сигнале(ах)</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2-j. Дополнительные данные для ЦТВ</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программ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внутреннего кодирования</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вещания, с разрешением: SD</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HD/3D</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 2/3, 3/4, 4/5, 5/6, 7/8)</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несущих</w:t>
                  </w:r>
                </w:p>
                <w:p>
                  <w:pPr>
                    <w:spacing w:after="20"/>
                    <w:ind w:left="20"/>
                    <w:jc w:val="both"/>
                  </w:pPr>
                  <w:r>
                    <w:rPr>
                      <w:rFonts w:ascii="Times New Roman"/>
                      <w:b w:val="false"/>
                      <w:i w:val="false"/>
                      <w:color w:val="000000"/>
                      <w:sz w:val="20"/>
                    </w:rPr>
                    <w:t>
(1k, 2k, 4k, 8k, 16k, 32k)</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защитного интервала</w:t>
                  </w:r>
                </w:p>
                <w:p>
                  <w:pPr>
                    <w:spacing w:after="20"/>
                    <w:ind w:left="20"/>
                    <w:jc w:val="both"/>
                  </w:pPr>
                  <w:r>
                    <w:rPr>
                      <w:rFonts w:ascii="Times New Roman"/>
                      <w:b w:val="false"/>
                      <w:i w:val="false"/>
                      <w:color w:val="000000"/>
                      <w:sz w:val="20"/>
                    </w:rPr>
                    <w:t>
(1/4, 19/128, 1/8, 19/256, 1/16, 1/32, 1/128)</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несущих</w:t>
                  </w:r>
                </w:p>
                <w:p>
                  <w:pPr>
                    <w:spacing w:after="20"/>
                    <w:ind w:left="20"/>
                    <w:jc w:val="both"/>
                  </w:pPr>
                  <w:r>
                    <w:rPr>
                      <w:rFonts w:ascii="Times New Roman"/>
                      <w:b w:val="false"/>
                      <w:i w:val="false"/>
                      <w:color w:val="000000"/>
                      <w:sz w:val="20"/>
                    </w:rPr>
                    <w:t>
(QPSK, 16 QAM, 64 QAM, 256 QAM)</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приема (фиксированный, мобильный, портативный)</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Характеристики антенны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Коэффициент усиления, дБи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Коэффициент потерь в фидере, дБи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Высота подвеса, 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Азимут максимального излучения, град.</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w:t>
      </w:r>
    </w:p>
    <w:p>
      <w:pPr>
        <w:spacing w:after="0"/>
        <w:ind w:left="0"/>
        <w:jc w:val="both"/>
      </w:pPr>
      <w:r>
        <w:rPr>
          <w:rFonts w:ascii="Times New Roman"/>
          <w:b w:val="false"/>
          <w:i w:val="false"/>
          <w:color w:val="000000"/>
          <w:sz w:val="28"/>
        </w:rPr>
        <w:t>
      телерадиовещательный передатчик:</w:t>
      </w:r>
    </w:p>
    <w:p>
      <w:pPr>
        <w:spacing w:after="0"/>
        <w:ind w:left="0"/>
        <w:jc w:val="both"/>
      </w:pPr>
      <w:r>
        <w:rPr>
          <w:rFonts w:ascii="Times New Roman"/>
          <w:b w:val="false"/>
          <w:i w:val="false"/>
          <w:color w:val="000000"/>
          <w:sz w:val="28"/>
        </w:rPr>
        <w:t>
      * - физическое и/или юридическое лицо, на балансе которого</w:t>
      </w:r>
    </w:p>
    <w:p>
      <w:pPr>
        <w:spacing w:after="0"/>
        <w:ind w:left="0"/>
        <w:jc w:val="both"/>
      </w:pPr>
      <w:r>
        <w:rPr>
          <w:rFonts w:ascii="Times New Roman"/>
          <w:b w:val="false"/>
          <w:i w:val="false"/>
          <w:color w:val="000000"/>
          <w:sz w:val="28"/>
        </w:rPr>
        <w:t>
      находится РЭС;</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ИИН/БИН – индивидуальный идентификационный номер/бизнес</w:t>
      </w:r>
    </w:p>
    <w:p>
      <w:pPr>
        <w:spacing w:after="0"/>
        <w:ind w:left="0"/>
        <w:jc w:val="both"/>
      </w:pPr>
      <w:r>
        <w:rPr>
          <w:rFonts w:ascii="Times New Roman"/>
          <w:b w:val="false"/>
          <w:i w:val="false"/>
          <w:color w:val="000000"/>
          <w:sz w:val="28"/>
        </w:rPr>
        <w:t>
      идентификационный номер;</w:t>
      </w:r>
    </w:p>
    <w:p>
      <w:pPr>
        <w:spacing w:after="0"/>
        <w:ind w:left="0"/>
        <w:jc w:val="both"/>
      </w:pPr>
      <w:r>
        <w:rPr>
          <w:rFonts w:ascii="Times New Roman"/>
          <w:b w:val="false"/>
          <w:i w:val="false"/>
          <w:color w:val="000000"/>
          <w:sz w:val="28"/>
        </w:rPr>
        <w:t>
      РВ – радиовещание;</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ТВ – телевещание;</w:t>
      </w:r>
    </w:p>
    <w:p>
      <w:pPr>
        <w:spacing w:after="0"/>
        <w:ind w:left="0"/>
        <w:jc w:val="both"/>
      </w:pPr>
      <w:r>
        <w:rPr>
          <w:rFonts w:ascii="Times New Roman"/>
          <w:b w:val="false"/>
          <w:i w:val="false"/>
          <w:color w:val="000000"/>
          <w:sz w:val="28"/>
        </w:rPr>
        <w:t>
      ЦТВ – цифровое телевещание;</w:t>
      </w:r>
    </w:p>
    <w:p>
      <w:pPr>
        <w:spacing w:after="0"/>
        <w:ind w:left="0"/>
        <w:jc w:val="both"/>
      </w:pPr>
      <w:r>
        <w:rPr>
          <w:rFonts w:ascii="Times New Roman"/>
          <w:b w:val="false"/>
          <w:i w:val="false"/>
          <w:color w:val="000000"/>
          <w:sz w:val="28"/>
        </w:rPr>
        <w:t>
      HD – High Definition (Высокое разрешение);</w:t>
      </w:r>
    </w:p>
    <w:p>
      <w:pPr>
        <w:spacing w:after="0"/>
        <w:ind w:left="0"/>
        <w:jc w:val="both"/>
      </w:pPr>
      <w:r>
        <w:rPr>
          <w:rFonts w:ascii="Times New Roman"/>
          <w:b w:val="false"/>
          <w:i w:val="false"/>
          <w:color w:val="000000"/>
          <w:sz w:val="28"/>
        </w:rPr>
        <w:t>
      QAM – Quadrature Amplitude Modulation (Квадратурная амплитудная модуляция);</w:t>
      </w:r>
    </w:p>
    <w:p>
      <w:pPr>
        <w:spacing w:after="0"/>
        <w:ind w:left="0"/>
        <w:jc w:val="both"/>
      </w:pPr>
      <w:r>
        <w:rPr>
          <w:rFonts w:ascii="Times New Roman"/>
          <w:b w:val="false"/>
          <w:i w:val="false"/>
          <w:color w:val="000000"/>
          <w:sz w:val="28"/>
        </w:rPr>
        <w:t>
      QPSK – Quadrature Phase Shift Keying (Квадратурная фазовая манипуляция);</w:t>
      </w:r>
    </w:p>
    <w:p>
      <w:pPr>
        <w:spacing w:after="0"/>
        <w:ind w:left="0"/>
        <w:jc w:val="both"/>
      </w:pPr>
      <w:r>
        <w:rPr>
          <w:rFonts w:ascii="Times New Roman"/>
          <w:b w:val="false"/>
          <w:i w:val="false"/>
          <w:color w:val="000000"/>
          <w:sz w:val="28"/>
        </w:rPr>
        <w:t>
      SD – Standard Definition (Стандартное разрешение).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r>
              <w:br/>
            </w:r>
            <w:r>
              <w:rPr>
                <w:rFonts w:ascii="Times New Roman"/>
                <w:b w:val="false"/>
                <w:i w:val="false"/>
                <w:color w:val="000000"/>
                <w:sz w:val="20"/>
              </w:rPr>
              <w:t>Форма 1 -СБР</w:t>
            </w:r>
          </w:p>
        </w:tc>
      </w:tr>
    </w:tbl>
    <w:p>
      <w:pPr>
        <w:spacing w:after="0"/>
        <w:ind w:left="0"/>
        <w:jc w:val="left"/>
      </w:pPr>
      <w:r>
        <w:rPr>
          <w:rFonts w:ascii="Times New Roman"/>
          <w:b/>
          <w:i w:val="false"/>
          <w:color w:val="000000"/>
        </w:rPr>
        <w:t xml:space="preserve"> Анкета на радиоэлектронное средство системы беспроводной</w:t>
      </w:r>
      <w:r>
        <w:br/>
      </w:r>
      <w:r>
        <w:rPr>
          <w:rFonts w:ascii="Times New Roman"/>
          <w:b/>
          <w:i w:val="false"/>
          <w:color w:val="000000"/>
        </w:rPr>
        <w:t>радиосвязи (WLL, LTE)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1-h. Вид модуляции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1-i. Избирательность по соседнему каналу, Дб</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1-j. Избирательность интермодуляционная, Дб</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1-k. Класс излучения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Общее количество секторов</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Стандарт связи</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Частотный план по стандарту Wi-Fi</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Географические координаты</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Номер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Производитель антенны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Модель антенны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Коэффициент усиления, дБи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Азимут макс. излучения, град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Высота подвеса,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Угол места, град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Потери в АФУ (АВТ), дБ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Поляри-зация</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Производитель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Модель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Производитель приемника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Модель приемника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p>
                  <w:pPr>
                    <w:spacing w:after="20"/>
                    <w:ind w:left="20"/>
                    <w:jc w:val="both"/>
                  </w:pPr>
                  <w:r>
                    <w:rPr>
                      <w:rFonts w:ascii="Times New Roman"/>
                      <w:b w:val="false"/>
                      <w:i w:val="false"/>
                      <w:color w:val="000000"/>
                      <w:sz w:val="20"/>
                    </w:rPr>
                    <w:t>
Серийный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w:t>
                  </w:r>
                </w:p>
                <w:p>
                  <w:pPr>
                    <w:spacing w:after="20"/>
                    <w:ind w:left="20"/>
                    <w:jc w:val="both"/>
                  </w:pPr>
                  <w:r>
                    <w:rPr>
                      <w:rFonts w:ascii="Times New Roman"/>
                      <w:b w:val="false"/>
                      <w:i w:val="false"/>
                      <w:color w:val="000000"/>
                      <w:sz w:val="20"/>
                    </w:rPr>
                    <w:t>
Чувствительность приемника, 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Мощность перед.(на сектор), 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w:t>
                  </w:r>
                </w:p>
                <w:p>
                  <w:pPr>
                    <w:spacing w:after="20"/>
                    <w:ind w:left="20"/>
                    <w:jc w:val="both"/>
                  </w:pPr>
                  <w:r>
                    <w:rPr>
                      <w:rFonts w:ascii="Times New Roman"/>
                      <w:b w:val="false"/>
                      <w:i w:val="false"/>
                      <w:color w:val="000000"/>
                      <w:sz w:val="20"/>
                    </w:rPr>
                    <w:t>
Частота приема (мин.граница),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w:t>
                  </w:r>
                </w:p>
                <w:p>
                  <w:pPr>
                    <w:spacing w:after="20"/>
                    <w:ind w:left="20"/>
                    <w:jc w:val="both"/>
                  </w:pPr>
                  <w:r>
                    <w:rPr>
                      <w:rFonts w:ascii="Times New Roman"/>
                      <w:b w:val="false"/>
                      <w:i w:val="false"/>
                      <w:color w:val="000000"/>
                      <w:sz w:val="20"/>
                    </w:rPr>
                    <w:t>
Частота приема (макс.граница),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w:t>
                  </w:r>
                </w:p>
                <w:p>
                  <w:pPr>
                    <w:spacing w:after="20"/>
                    <w:ind w:left="20"/>
                    <w:jc w:val="both"/>
                  </w:pPr>
                  <w:r>
                    <w:rPr>
                      <w:rFonts w:ascii="Times New Roman"/>
                      <w:b w:val="false"/>
                      <w:i w:val="false"/>
                      <w:color w:val="000000"/>
                      <w:sz w:val="20"/>
                    </w:rPr>
                    <w:t>
Частота передачи (мин.граница),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w:t>
                  </w:r>
                </w:p>
                <w:p>
                  <w:pPr>
                    <w:spacing w:after="20"/>
                    <w:ind w:left="20"/>
                    <w:jc w:val="both"/>
                  </w:pPr>
                  <w:r>
                    <w:rPr>
                      <w:rFonts w:ascii="Times New Roman"/>
                      <w:b w:val="false"/>
                      <w:i w:val="false"/>
                      <w:color w:val="000000"/>
                      <w:sz w:val="20"/>
                    </w:rPr>
                    <w:t>
Частота передачи (макс.граница),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w:t>
                  </w:r>
                </w:p>
                <w:p>
                  <w:pPr>
                    <w:spacing w:after="20"/>
                    <w:ind w:left="20"/>
                    <w:jc w:val="both"/>
                  </w:pPr>
                  <w:r>
                    <w:rPr>
                      <w:rFonts w:ascii="Times New Roman"/>
                      <w:b w:val="false"/>
                      <w:i w:val="false"/>
                      <w:color w:val="000000"/>
                      <w:sz w:val="20"/>
                    </w:rPr>
                    <w:t>
Несущая частота приема, МГц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w:t>
                  </w:r>
                </w:p>
                <w:p>
                  <w:pPr>
                    <w:spacing w:after="20"/>
                    <w:ind w:left="20"/>
                    <w:jc w:val="both"/>
                  </w:pPr>
                  <w:r>
                    <w:rPr>
                      <w:rFonts w:ascii="Times New Roman"/>
                      <w:b w:val="false"/>
                      <w:i w:val="false"/>
                      <w:color w:val="000000"/>
                      <w:sz w:val="20"/>
                    </w:rPr>
                    <w:t>
Несущая частота передачи, МГц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w:t>
      </w:r>
    </w:p>
    <w:p>
      <w:pPr>
        <w:spacing w:after="0"/>
        <w:ind w:left="0"/>
        <w:jc w:val="both"/>
      </w:pPr>
      <w:r>
        <w:rPr>
          <w:rFonts w:ascii="Times New Roman"/>
          <w:b w:val="false"/>
          <w:i w:val="false"/>
          <w:color w:val="000000"/>
          <w:sz w:val="28"/>
        </w:rPr>
        <w:t>
      радиоэлектронное средство системы беспроводной радиосвязи (WLL, LTE):</w:t>
      </w:r>
    </w:p>
    <w:p>
      <w:pPr>
        <w:spacing w:after="0"/>
        <w:ind w:left="0"/>
        <w:jc w:val="both"/>
      </w:pPr>
      <w:r>
        <w:rPr>
          <w:rFonts w:ascii="Times New Roman"/>
          <w:b w:val="false"/>
          <w:i w:val="false"/>
          <w:color w:val="000000"/>
          <w:sz w:val="28"/>
        </w:rPr>
        <w:t>
      * - физическое и/или юридическое лицо, на балансе которого</w:t>
      </w:r>
    </w:p>
    <w:p>
      <w:pPr>
        <w:spacing w:after="0"/>
        <w:ind w:left="0"/>
        <w:jc w:val="both"/>
      </w:pPr>
      <w:r>
        <w:rPr>
          <w:rFonts w:ascii="Times New Roman"/>
          <w:b w:val="false"/>
          <w:i w:val="false"/>
          <w:color w:val="000000"/>
          <w:sz w:val="28"/>
        </w:rPr>
        <w:t>
      находится РЭС;</w:t>
      </w:r>
    </w:p>
    <w:p>
      <w:pPr>
        <w:spacing w:after="0"/>
        <w:ind w:left="0"/>
        <w:jc w:val="both"/>
      </w:pPr>
      <w:r>
        <w:rPr>
          <w:rFonts w:ascii="Times New Roman"/>
          <w:b w:val="false"/>
          <w:i w:val="false"/>
          <w:color w:val="000000"/>
          <w:sz w:val="28"/>
        </w:rPr>
        <w:t>
      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ИИН/БИН </w:t>
      </w:r>
      <w:r>
        <w:rPr>
          <w:rFonts w:ascii="Times New Roman"/>
          <w:b w:val="false"/>
          <w:i w:val="false"/>
          <w:color w:val="000000"/>
          <w:sz w:val="28"/>
        </w:rPr>
        <w:t>–</w:t>
      </w:r>
      <w:r>
        <w:rPr>
          <w:rFonts w:ascii="Times New Roman"/>
          <w:b w:val="false"/>
          <w:i/>
          <w:color w:val="000000"/>
          <w:sz w:val="28"/>
        </w:rPr>
        <w:t xml:space="preserve"> индивидуальный идентификационный номер/бизнес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идентификационный номер;</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СБР – система беспроводной радиосвязи;</w:t>
      </w:r>
    </w:p>
    <w:p>
      <w:pPr>
        <w:spacing w:after="0"/>
        <w:ind w:left="0"/>
        <w:jc w:val="both"/>
      </w:pPr>
      <w:r>
        <w:rPr>
          <w:rFonts w:ascii="Times New Roman"/>
          <w:b w:val="false"/>
          <w:i w:val="false"/>
          <w:color w:val="000000"/>
          <w:sz w:val="28"/>
        </w:rPr>
        <w:t xml:space="preserve">
      LTE – </w:t>
      </w:r>
      <w:r>
        <w:rPr>
          <w:rFonts w:ascii="Times New Roman"/>
          <w:b w:val="false"/>
          <w:i/>
          <w:color w:val="000000"/>
          <w:sz w:val="28"/>
        </w:rPr>
        <w:t xml:space="preserve">Long-Term Evolution </w:t>
      </w:r>
      <w:r>
        <w:rPr>
          <w:rFonts w:ascii="Times New Roman"/>
          <w:b w:val="false"/>
          <w:i w:val="false"/>
          <w:color w:val="000000"/>
          <w:sz w:val="28"/>
        </w:rPr>
        <w:t>(Долговременное развитие);</w:t>
      </w:r>
    </w:p>
    <w:p>
      <w:pPr>
        <w:spacing w:after="0"/>
        <w:ind w:left="0"/>
        <w:jc w:val="both"/>
      </w:pPr>
      <w:r>
        <w:rPr>
          <w:rFonts w:ascii="Times New Roman"/>
          <w:b w:val="false"/>
          <w:i w:val="false"/>
          <w:color w:val="000000"/>
          <w:sz w:val="28"/>
        </w:rPr>
        <w:t>
      Wi-Fi – Wireless Fidelity (Беспроводная точность);</w:t>
      </w:r>
    </w:p>
    <w:p>
      <w:pPr>
        <w:spacing w:after="0"/>
        <w:ind w:left="0"/>
        <w:jc w:val="both"/>
      </w:pPr>
      <w:r>
        <w:rPr>
          <w:rFonts w:ascii="Times New Roman"/>
          <w:b w:val="false"/>
          <w:i w:val="false"/>
          <w:color w:val="000000"/>
          <w:sz w:val="28"/>
        </w:rPr>
        <w:t>
      WLL – Wireless locol loop (Беспроводная локальная сеть).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r>
              <w:br/>
            </w:r>
            <w:r>
              <w:rPr>
                <w:rFonts w:ascii="Times New Roman"/>
                <w:b w:val="false"/>
                <w:i w:val="false"/>
                <w:color w:val="000000"/>
                <w:sz w:val="20"/>
              </w:rPr>
              <w:t>Форма 1 - ЗССС</w:t>
            </w:r>
          </w:p>
        </w:tc>
      </w:tr>
    </w:tbl>
    <w:p>
      <w:pPr>
        <w:spacing w:after="0"/>
        <w:ind w:left="0"/>
        <w:jc w:val="left"/>
      </w:pPr>
      <w:r>
        <w:rPr>
          <w:rFonts w:ascii="Times New Roman"/>
          <w:b/>
          <w:i w:val="false"/>
          <w:color w:val="000000"/>
        </w:rPr>
        <w:t xml:space="preserve"> Анкета на земную станцию спутниковой 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1-f. Географические </w:t>
                  </w:r>
                </w:p>
                <w:p>
                  <w:pPr>
                    <w:spacing w:after="20"/>
                    <w:ind w:left="20"/>
                    <w:jc w:val="both"/>
                  </w:pPr>
                  <w:r>
                    <w:rPr>
                      <w:rFonts w:ascii="Times New Roman"/>
                      <w:b w:val="false"/>
                      <w:i w:val="false"/>
                      <w:color w:val="000000"/>
                      <w:sz w:val="20"/>
                    </w:rPr>
                    <w:t xml:space="preserve">
координаты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p>
                  <w:pPr>
                    <w:spacing w:after="20"/>
                    <w:ind w:left="20"/>
                    <w:jc w:val="both"/>
                  </w:pPr>
                  <w:r>
                    <w:rPr>
                      <w:rFonts w:ascii="Times New Roman"/>
                      <w:b w:val="false"/>
                      <w:i w:val="false"/>
                      <w:color w:val="000000"/>
                      <w:sz w:val="20"/>
                    </w:rPr>
                    <w:t>
С.Ш.</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Назначение</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Вид доступа</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2.Технические данные передатчика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Полоса (номиналы) частот на передачу, МГц</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Серийный номер</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Вид модуляции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Класс излучения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Скорость передачи данных, Мбит/с</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Мощность, Вт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Технические данные приемника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Чувствительность, dBm/мкВ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Полоса (номиналы) частот на прием, МГц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3-b. Шумовая температура приемной системы, </w:t>
                  </w:r>
                  <w:r>
                    <w:rPr>
                      <w:rFonts w:ascii="Times New Roman"/>
                      <w:b w:val="false"/>
                      <w:i w:val="false"/>
                      <w:color w:val="000000"/>
                      <w:vertAlign w:val="superscript"/>
                    </w:rPr>
                    <w:t>0</w:t>
                  </w:r>
                  <w:r>
                    <w:rPr>
                      <w:rFonts w:ascii="Times New Roman"/>
                      <w:b w:val="false"/>
                      <w:i w:val="false"/>
                      <w:color w:val="000000"/>
                      <w:sz w:val="20"/>
                    </w:rPr>
                    <w:t>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Отношение сигнал/шум (C/N)? 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Характеристики антенны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Поляризация на прием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Поляризация на передачу</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 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Коэффициент усиления на прием, дБи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Высота подвеса антенны над уровнем земли,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Коэффициент усиления на передачу, дБи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Угол места, град</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Ширина ДН, град</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Азимут максимального излучения, град</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Характеристика боковых лепестков</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Данные по ИСЗ</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ИСЗ</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Точка стояния</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Название луча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ДОПОЛНИТЕЛЬНАЯ ИНФОРМАЦИЯ</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w:t>
      </w:r>
    </w:p>
    <w:p>
      <w:pPr>
        <w:spacing w:after="0"/>
        <w:ind w:left="0"/>
        <w:jc w:val="both"/>
      </w:pPr>
      <w:r>
        <w:rPr>
          <w:rFonts w:ascii="Times New Roman"/>
          <w:b w:val="false"/>
          <w:i w:val="false"/>
          <w:color w:val="000000"/>
          <w:sz w:val="28"/>
        </w:rPr>
        <w:t>
      земную станцию спутниковой станции:</w:t>
      </w:r>
    </w:p>
    <w:p>
      <w:pPr>
        <w:spacing w:after="0"/>
        <w:ind w:left="0"/>
        <w:jc w:val="both"/>
      </w:pPr>
      <w:r>
        <w:rPr>
          <w:rFonts w:ascii="Times New Roman"/>
          <w:b w:val="false"/>
          <w:i w:val="false"/>
          <w:color w:val="000000"/>
          <w:sz w:val="28"/>
        </w:rPr>
        <w:t>
      * - физическое и/или юридическое лицо, на балансе которого</w:t>
      </w:r>
    </w:p>
    <w:p>
      <w:pPr>
        <w:spacing w:after="0"/>
        <w:ind w:left="0"/>
        <w:jc w:val="both"/>
      </w:pPr>
      <w:r>
        <w:rPr>
          <w:rFonts w:ascii="Times New Roman"/>
          <w:b w:val="false"/>
          <w:i w:val="false"/>
          <w:color w:val="000000"/>
          <w:sz w:val="28"/>
        </w:rPr>
        <w:t>
      находится РЭС;</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ДН – диаграмма направленности;</w:t>
      </w:r>
    </w:p>
    <w:p>
      <w:pPr>
        <w:spacing w:after="0"/>
        <w:ind w:left="0"/>
        <w:jc w:val="both"/>
      </w:pPr>
      <w:r>
        <w:rPr>
          <w:rFonts w:ascii="Times New Roman"/>
          <w:b w:val="false"/>
          <w:i w:val="false"/>
          <w:color w:val="000000"/>
          <w:sz w:val="28"/>
        </w:rPr>
        <w:t>
      дБм/мкВ – децибел-милливатт/микровольт;</w:t>
      </w:r>
    </w:p>
    <w:p>
      <w:pPr>
        <w:spacing w:after="0"/>
        <w:ind w:left="0"/>
        <w:jc w:val="both"/>
      </w:pPr>
      <w:r>
        <w:rPr>
          <w:rFonts w:ascii="Times New Roman"/>
          <w:b w:val="false"/>
          <w:i w:val="false"/>
          <w:color w:val="000000"/>
          <w:sz w:val="28"/>
        </w:rPr>
        <w:t>
      ЗССС – земная станция спутниковой станции;</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в секунду;</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xml:space="preserve">
      ИИН/БИН </w:t>
      </w:r>
      <w:r>
        <w:rPr>
          <w:rFonts w:ascii="Times New Roman"/>
          <w:b w:val="false"/>
          <w:i/>
          <w:color w:val="000000"/>
          <w:sz w:val="28"/>
        </w:rPr>
        <w:t>–</w:t>
      </w:r>
      <w:r>
        <w:rPr>
          <w:rFonts w:ascii="Times New Roman"/>
          <w:b w:val="false"/>
          <w:i w:val="false"/>
          <w:color w:val="000000"/>
          <w:sz w:val="28"/>
        </w:rPr>
        <w:t xml:space="preserve">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ИСЗ – искусственный спутник земли;</w:t>
      </w:r>
    </w:p>
    <w:p>
      <w:pPr>
        <w:spacing w:after="0"/>
        <w:ind w:left="0"/>
        <w:jc w:val="both"/>
      </w:pPr>
      <w:r>
        <w:rPr>
          <w:rFonts w:ascii="Times New Roman"/>
          <w:b w:val="false"/>
          <w:i w:val="false"/>
          <w:color w:val="000000"/>
          <w:sz w:val="28"/>
        </w:rPr>
        <w:t>
      РЭС – радиоэлектронное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r>
              <w:br/>
            </w:r>
            <w:r>
              <w:rPr>
                <w:rFonts w:ascii="Times New Roman"/>
                <w:b w:val="false"/>
                <w:i w:val="false"/>
                <w:color w:val="000000"/>
                <w:sz w:val="20"/>
              </w:rPr>
              <w:t>Форма 1-ПРС</w:t>
            </w:r>
          </w:p>
        </w:tc>
      </w:tr>
    </w:tbl>
    <w:p>
      <w:pPr>
        <w:spacing w:after="0"/>
        <w:ind w:left="0"/>
        <w:jc w:val="left"/>
      </w:pPr>
      <w:r>
        <w:rPr>
          <w:rFonts w:ascii="Times New Roman"/>
          <w:b/>
          <w:i w:val="false"/>
          <w:color w:val="000000"/>
        </w:rPr>
        <w:t xml:space="preserve"> Анкета на подвижное радиоэлектронное средство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p>
                  <w:pPr>
                    <w:spacing w:after="20"/>
                    <w:ind w:left="20"/>
                    <w:jc w:val="both"/>
                  </w:pPr>
                  <w:r>
                    <w:rPr>
                      <w:rFonts w:ascii="Times New Roman"/>
                      <w:b w:val="false"/>
                      <w:i w:val="false"/>
                      <w:color w:val="000000"/>
                      <w:sz w:val="20"/>
                    </w:rPr>
                    <w:t>
Область эксплуатации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p>
                  <w:pPr>
                    <w:spacing w:after="20"/>
                    <w:ind w:left="20"/>
                    <w:jc w:val="both"/>
                  </w:pPr>
                  <w:r>
                    <w:rPr>
                      <w:rFonts w:ascii="Times New Roman"/>
                      <w:b w:val="false"/>
                      <w:i w:val="false"/>
                      <w:color w:val="000000"/>
                      <w:sz w:val="20"/>
                    </w:rPr>
                    <w:t>
Район эксплуатации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w:t>
                  </w:r>
                </w:p>
                <w:p>
                  <w:pPr>
                    <w:spacing w:after="20"/>
                    <w:ind w:left="20"/>
                    <w:jc w:val="both"/>
                  </w:pPr>
                  <w:r>
                    <w:rPr>
                      <w:rFonts w:ascii="Times New Roman"/>
                      <w:b w:val="false"/>
                      <w:i w:val="false"/>
                      <w:color w:val="000000"/>
                      <w:sz w:val="20"/>
                    </w:rPr>
                    <w:t xml:space="preserve">
Населенный пункт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w:t>
                  </w:r>
                </w:p>
                <w:p>
                  <w:pPr>
                    <w:spacing w:after="20"/>
                    <w:ind w:left="20"/>
                    <w:jc w:val="both"/>
                  </w:pPr>
                  <w:r>
                    <w:rPr>
                      <w:rFonts w:ascii="Times New Roman"/>
                      <w:b w:val="false"/>
                      <w:i w:val="false"/>
                      <w:color w:val="000000"/>
                      <w:sz w:val="20"/>
                    </w:rPr>
                    <w:t>
Производитель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w:t>
                  </w:r>
                </w:p>
                <w:p>
                  <w:pPr>
                    <w:spacing w:after="20"/>
                    <w:ind w:left="20"/>
                    <w:jc w:val="both"/>
                  </w:pPr>
                  <w:r>
                    <w:rPr>
                      <w:rFonts w:ascii="Times New Roman"/>
                      <w:b w:val="false"/>
                      <w:i w:val="false"/>
                      <w:color w:val="000000"/>
                      <w:sz w:val="20"/>
                    </w:rPr>
                    <w:t>
Тип и гос.номер а/м (для мобильной радиостанции)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w:t>
                  </w:r>
                </w:p>
                <w:p>
                  <w:pPr>
                    <w:spacing w:after="20"/>
                    <w:ind w:left="20"/>
                    <w:jc w:val="both"/>
                  </w:pPr>
                  <w:r>
                    <w:rPr>
                      <w:rFonts w:ascii="Times New Roman"/>
                      <w:b w:val="false"/>
                      <w:i w:val="false"/>
                      <w:color w:val="000000"/>
                      <w:sz w:val="20"/>
                    </w:rPr>
                    <w:t>
Серийный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w:t>
                  </w:r>
                </w:p>
                <w:p>
                  <w:pPr>
                    <w:spacing w:after="20"/>
                    <w:ind w:left="20"/>
                    <w:jc w:val="both"/>
                  </w:pPr>
                  <w:r>
                    <w:rPr>
                      <w:rFonts w:ascii="Times New Roman"/>
                      <w:b w:val="false"/>
                      <w:i w:val="false"/>
                      <w:color w:val="000000"/>
                      <w:sz w:val="20"/>
                    </w:rPr>
                    <w:t>
Класс  излучения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w:t>
                  </w:r>
                </w:p>
                <w:p>
                  <w:pPr>
                    <w:spacing w:after="20"/>
                    <w:ind w:left="20"/>
                    <w:jc w:val="both"/>
                  </w:pPr>
                  <w:r>
                    <w:rPr>
                      <w:rFonts w:ascii="Times New Roman"/>
                      <w:b w:val="false"/>
                      <w:i w:val="false"/>
                      <w:color w:val="000000"/>
                      <w:sz w:val="20"/>
                    </w:rPr>
                    <w:t>
Позывной сигнал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w:t>
                  </w:r>
                </w:p>
                <w:p>
                  <w:pPr>
                    <w:spacing w:after="20"/>
                    <w:ind w:left="20"/>
                    <w:jc w:val="both"/>
                  </w:pPr>
                  <w:r>
                    <w:rPr>
                      <w:rFonts w:ascii="Times New Roman"/>
                      <w:b w:val="false"/>
                      <w:i w:val="false"/>
                      <w:color w:val="000000"/>
                      <w:sz w:val="20"/>
                    </w:rPr>
                    <w:t>
Чувствительность приемника, мкВ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w:t>
                  </w:r>
                </w:p>
                <w:p>
                  <w:pPr>
                    <w:spacing w:after="20"/>
                    <w:ind w:left="20"/>
                    <w:jc w:val="both"/>
                  </w:pPr>
                  <w:r>
                    <w:rPr>
                      <w:rFonts w:ascii="Times New Roman"/>
                      <w:b w:val="false"/>
                      <w:i w:val="false"/>
                      <w:color w:val="000000"/>
                      <w:sz w:val="20"/>
                    </w:rPr>
                    <w:t>
Промежуточная частота приемника, МГц</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2.Характеристики антенны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Производитель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Коэффициент усиления, дБи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Потери в АФУ,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Поляризация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Частота приема,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Частота передачи,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Мощность,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Ширина полосы излучения на уровне -30 дБ,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Ширина полосы пропускания на уровне -30 дБ,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Дуплексный разнос, МГц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государственный № автомобиля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w:t>
      </w:r>
    </w:p>
    <w:p>
      <w:pPr>
        <w:spacing w:after="0"/>
        <w:ind w:left="0"/>
        <w:jc w:val="both"/>
      </w:pPr>
      <w:r>
        <w:rPr>
          <w:rFonts w:ascii="Times New Roman"/>
          <w:b w:val="false"/>
          <w:i w:val="false"/>
          <w:color w:val="000000"/>
          <w:sz w:val="28"/>
        </w:rPr>
        <w:t>
      подвижное радиоэлектронное средство:</w:t>
      </w:r>
    </w:p>
    <w:p>
      <w:pPr>
        <w:spacing w:after="0"/>
        <w:ind w:left="0"/>
        <w:jc w:val="both"/>
      </w:pPr>
      <w:r>
        <w:rPr>
          <w:rFonts w:ascii="Times New Roman"/>
          <w:b w:val="false"/>
          <w:i w:val="false"/>
          <w:color w:val="000000"/>
          <w:sz w:val="28"/>
        </w:rPr>
        <w:t>
      * - физическое и/или юридическое лицо, на балансе которого</w:t>
      </w:r>
    </w:p>
    <w:p>
      <w:pPr>
        <w:spacing w:after="0"/>
        <w:ind w:left="0"/>
        <w:jc w:val="both"/>
      </w:pPr>
      <w:r>
        <w:rPr>
          <w:rFonts w:ascii="Times New Roman"/>
          <w:b w:val="false"/>
          <w:i w:val="false"/>
          <w:color w:val="000000"/>
          <w:sz w:val="28"/>
        </w:rPr>
        <w:t>
      находится РЭС;</w:t>
      </w:r>
    </w:p>
    <w:p>
      <w:pPr>
        <w:spacing w:after="0"/>
        <w:ind w:left="0"/>
        <w:jc w:val="both"/>
      </w:pPr>
      <w:r>
        <w:rPr>
          <w:rFonts w:ascii="Times New Roman"/>
          <w:b w:val="false"/>
          <w:i w:val="false"/>
          <w:color w:val="000000"/>
          <w:sz w:val="28"/>
        </w:rPr>
        <w:t>
      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децибел относительно эталонной идеальной антенны;</w:t>
      </w:r>
    </w:p>
    <w:p>
      <w:pPr>
        <w:spacing w:after="0"/>
        <w:ind w:left="0"/>
        <w:jc w:val="both"/>
      </w:pPr>
      <w:r>
        <w:rPr>
          <w:rFonts w:ascii="Times New Roman"/>
          <w:b w:val="false"/>
          <w:i w:val="false"/>
          <w:color w:val="000000"/>
          <w:sz w:val="28"/>
        </w:rPr>
        <w:t>
      дБм – децибел относительно 1 мВт;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мВт – миливатт;</w:t>
      </w:r>
    </w:p>
    <w:p>
      <w:pPr>
        <w:spacing w:after="0"/>
        <w:ind w:left="0"/>
        <w:jc w:val="both"/>
      </w:pPr>
      <w:r>
        <w:rPr>
          <w:rFonts w:ascii="Times New Roman"/>
          <w:b w:val="false"/>
          <w:i w:val="false"/>
          <w:color w:val="000000"/>
          <w:sz w:val="28"/>
        </w:rPr>
        <w:t>
      ИИН/БИН – индивидуальный идентификационный номер / бизнес идентификационный номер;</w:t>
      </w:r>
    </w:p>
    <w:p>
      <w:pPr>
        <w:spacing w:after="0"/>
        <w:ind w:left="0"/>
        <w:jc w:val="both"/>
      </w:pPr>
      <w:r>
        <w:rPr>
          <w:rFonts w:ascii="Times New Roman"/>
          <w:b w:val="false"/>
          <w:i w:val="false"/>
          <w:color w:val="000000"/>
          <w:sz w:val="28"/>
        </w:rPr>
        <w:t>
      ПРС – подвижное радиоэлектронной средство;</w:t>
      </w:r>
    </w:p>
    <w:p>
      <w:pPr>
        <w:spacing w:after="0"/>
        <w:ind w:left="0"/>
        <w:jc w:val="both"/>
      </w:pPr>
      <w:r>
        <w:rPr>
          <w:rFonts w:ascii="Times New Roman"/>
          <w:b w:val="false"/>
          <w:i w:val="false"/>
          <w:color w:val="000000"/>
          <w:sz w:val="28"/>
        </w:rPr>
        <w:t>
      РЭС – радиэлектронное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ТЕХНИЧЕСКИЕ ДАННЫЕ ДЛЯ СУДОВЫХ СТАНЦИЙ</w:t>
      </w:r>
    </w:p>
    <w:p>
      <w:pPr>
        <w:spacing w:after="0"/>
        <w:ind w:left="0"/>
        <w:jc w:val="both"/>
      </w:pPr>
      <w:r>
        <w:rPr>
          <w:rFonts w:ascii="Times New Roman"/>
          <w:b w:val="false"/>
          <w:i w:val="false"/>
          <w:color w:val="000000"/>
          <w:sz w:val="28"/>
        </w:rPr>
        <w:t>
                       (для судовых станций в УКВ, KB и KU-диапазонах)</w:t>
      </w:r>
    </w:p>
    <w:p>
      <w:pPr>
        <w:spacing w:after="0"/>
        <w:ind w:left="0"/>
        <w:jc w:val="both"/>
      </w:pPr>
      <w:r>
        <w:rPr>
          <w:rFonts w:ascii="Times New Roman"/>
          <w:b w:val="false"/>
          <w:i w:val="false"/>
          <w:color w:val="000000"/>
          <w:sz w:val="28"/>
        </w:rPr>
        <w:t>
      Название судна ____________________. Владелец: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 РЭС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Заводской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Мощность,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излучения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Полосы частот (условное обозначение)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радиооборудование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радиооборудование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Радиооборудование спасательных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спутниковой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 ________________ "____" _________ 20___г.</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разрешения на</w:t>
            </w:r>
            <w:r>
              <w:br/>
            </w:r>
            <w:r>
              <w:rPr>
                <w:rFonts w:ascii="Times New Roman"/>
                <w:b w:val="false"/>
                <w:i w:val="false"/>
                <w:color w:val="000000"/>
                <w:sz w:val="20"/>
              </w:rPr>
              <w:t>использование радиочастотного</w:t>
            </w:r>
            <w:r>
              <w:br/>
            </w:r>
            <w:r>
              <w:rPr>
                <w:rFonts w:ascii="Times New Roman"/>
                <w:b w:val="false"/>
                <w:i w:val="false"/>
                <w:color w:val="000000"/>
                <w:sz w:val="20"/>
              </w:rPr>
              <w:t>спектра Республики Казахстан"</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(Фамилия, имя, при наличии </w:t>
      </w:r>
    </w:p>
    <w:p>
      <w:pPr>
        <w:spacing w:after="0"/>
        <w:ind w:left="0"/>
        <w:jc w:val="both"/>
      </w:pPr>
      <w:r>
        <w:rPr>
          <w:rFonts w:ascii="Times New Roman"/>
          <w:b w:val="false"/>
          <w:i w:val="false"/>
          <w:color w:val="000000"/>
          <w:sz w:val="28"/>
        </w:rPr>
        <w:t xml:space="preserve">
      отчество (далее – Ф.И.О), </w:t>
      </w:r>
    </w:p>
    <w:p>
      <w:pPr>
        <w:spacing w:after="0"/>
        <w:ind w:left="0"/>
        <w:jc w:val="both"/>
      </w:pPr>
      <w:r>
        <w:rPr>
          <w:rFonts w:ascii="Times New Roman"/>
          <w:b w:val="false"/>
          <w:i w:val="false"/>
          <w:color w:val="000000"/>
          <w:sz w:val="28"/>
        </w:rPr>
        <w:t>
      либо наименование организации</w:t>
      </w:r>
    </w:p>
    <w:p>
      <w:pPr>
        <w:spacing w:after="0"/>
        <w:ind w:left="0"/>
        <w:jc w:val="both"/>
      </w:pPr>
      <w:r>
        <w:rPr>
          <w:rFonts w:ascii="Times New Roman"/>
          <w:b w:val="false"/>
          <w:i w:val="false"/>
          <w:color w:val="000000"/>
          <w:sz w:val="28"/>
        </w:rPr>
        <w:t xml:space="preserve">
      услугополучателя)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Настоящая расписка составлена в 2 экземплярах, по одному для</w:t>
      </w:r>
    </w:p>
    <w:p>
      <w:pPr>
        <w:spacing w:after="0"/>
        <w:ind w:left="0"/>
        <w:jc w:val="both"/>
      </w:pPr>
      <w:r>
        <w:rPr>
          <w:rFonts w:ascii="Times New Roman"/>
          <w:b w:val="false"/>
          <w:i w:val="false"/>
          <w:color w:val="000000"/>
          <w:sz w:val="28"/>
        </w:rPr>
        <w:t>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2016 года № 14</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531</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разрешения на эксплуатацию радиоэлектронных</w:t>
      </w:r>
      <w:r>
        <w:br/>
      </w:r>
      <w:r>
        <w:rPr>
          <w:rFonts w:ascii="Times New Roman"/>
          <w:b/>
          <w:i w:val="false"/>
          <w:color w:val="000000"/>
        </w:rPr>
        <w:t>средств и высокочастотных устройств"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"Выдача разрешения на эксплуатацию радиоэлектронных средств и высокочастотных устройств"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разработан Министерством по инвестициям и развитию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связи, информатизации и информации Министерства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Государственную корпорацию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 оказания государственной услуги услугодателем:</w:t>
      </w:r>
    </w:p>
    <w:p>
      <w:pPr>
        <w:spacing w:after="0"/>
        <w:ind w:left="0"/>
        <w:jc w:val="both"/>
      </w:pPr>
      <w:r>
        <w:rPr>
          <w:rFonts w:ascii="Times New Roman"/>
          <w:b w:val="false"/>
          <w:i w:val="false"/>
          <w:color w:val="000000"/>
          <w:sz w:val="28"/>
        </w:rPr>
        <w:t>
      1) с момента сдачи пакета документов в Государственную корпорацию, а также при обращении на портал – 5 (пять) рабочих дней;</w:t>
      </w:r>
    </w:p>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в Государственной корпорации – 15 минут;</w:t>
      </w:r>
    </w:p>
    <w:p>
      <w:pPr>
        <w:spacing w:after="0"/>
        <w:ind w:left="0"/>
        <w:jc w:val="both"/>
      </w:pPr>
      <w:r>
        <w:rPr>
          <w:rFonts w:ascii="Times New Roman"/>
          <w:b w:val="false"/>
          <w:i w:val="false"/>
          <w:color w:val="000000"/>
          <w:sz w:val="28"/>
        </w:rPr>
        <w:t>
      максимально допустимое время обслуживания услугополучателя в Государственной корпорации - 20 минут.</w:t>
      </w:r>
    </w:p>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xml:space="preserve">
      разрешение на эксплуатацию радиоэлектронных средств (далее – РЭС) и высокочастотных устройств (далее – ВЧУ)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Форма представления результата государственной услуги: электронная и (или) бумажная.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электронной-цифровой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7. Государственная услуга оказывается на бесплатной основе физическим и юридическим лицам.</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выходных и праздничных дней, согласно трудовому законодательству.</w:t>
      </w:r>
    </w:p>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юридического лица по документу, подтверждающий полномочия; физического лица по нотариально заверенной доверенности):</w:t>
      </w:r>
    </w:p>
    <w:p>
      <w:pPr>
        <w:spacing w:after="0"/>
        <w:ind w:left="0"/>
        <w:jc w:val="both"/>
      </w:pPr>
      <w:r>
        <w:rPr>
          <w:rFonts w:ascii="Times New Roman"/>
          <w:b w:val="false"/>
          <w:i w:val="false"/>
          <w:color w:val="000000"/>
          <w:sz w:val="28"/>
        </w:rPr>
        <w:t>
      1) в Государственную корпорацию:</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p>
      <w:pPr>
        <w:spacing w:after="0"/>
        <w:ind w:left="0"/>
        <w:jc w:val="both"/>
      </w:pPr>
      <w:r>
        <w:rPr>
          <w:rFonts w:ascii="Times New Roman"/>
          <w:b w:val="false"/>
          <w:i w:val="false"/>
          <w:color w:val="000000"/>
          <w:sz w:val="28"/>
        </w:rPr>
        <w:t xml:space="preserve">
      заявка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копия санитарно-эпидемиологического заключения на проектную документацию, согласованного ведомством уполномоченного органа в сфере санитарно-эпидемиологического благополучия населения (в случае, если предусмотрено оформление санитарно-эпидемиологического заключения на проектную документацию);</w:t>
      </w:r>
    </w:p>
    <w:p>
      <w:pPr>
        <w:spacing w:after="0"/>
        <w:ind w:left="0"/>
        <w:jc w:val="both"/>
      </w:pPr>
      <w:r>
        <w:rPr>
          <w:rFonts w:ascii="Times New Roman"/>
          <w:b w:val="false"/>
          <w:i w:val="false"/>
          <w:color w:val="000000"/>
          <w:sz w:val="28"/>
        </w:rPr>
        <w:t>
      копия Разрешения на РЧС (в случае, если предусмотрено оформление Разрешения на РЧС);</w:t>
      </w:r>
    </w:p>
    <w:p>
      <w:pPr>
        <w:spacing w:after="0"/>
        <w:ind w:left="0"/>
        <w:jc w:val="both"/>
      </w:pPr>
      <w:r>
        <w:rPr>
          <w:rFonts w:ascii="Times New Roman"/>
          <w:b w:val="false"/>
          <w:i w:val="false"/>
          <w:color w:val="000000"/>
          <w:sz w:val="28"/>
        </w:rPr>
        <w:t>
      копия сертификата или декларации соответствия на РЭС и ВЧУ Республики Казахстан, выданного при ввозе оборудования (в случае, если оборудование ввезено из государства-участника Таможенного союза, предоставляется сертификат и декларация соответствия на РЭС и ВЧУ государства-участника Таможенного союза);</w:t>
      </w:r>
    </w:p>
    <w:p>
      <w:pPr>
        <w:spacing w:after="0"/>
        <w:ind w:left="0"/>
        <w:jc w:val="both"/>
      </w:pPr>
      <w:r>
        <w:rPr>
          <w:rFonts w:ascii="Times New Roman"/>
          <w:b w:val="false"/>
          <w:i w:val="false"/>
          <w:color w:val="000000"/>
          <w:sz w:val="28"/>
        </w:rPr>
        <w:t>
      бумажная либо электронная копия заключения ЭМС (в случае, если предусмотрено получение заключения ЭМС);</w:t>
      </w:r>
    </w:p>
    <w:p>
      <w:pPr>
        <w:spacing w:after="0"/>
        <w:ind w:left="0"/>
        <w:jc w:val="both"/>
      </w:pPr>
      <w:r>
        <w:rPr>
          <w:rFonts w:ascii="Times New Roman"/>
          <w:b w:val="false"/>
          <w:i w:val="false"/>
          <w:color w:val="000000"/>
          <w:sz w:val="28"/>
        </w:rPr>
        <w:t xml:space="preserve">
      анкета на РЭС на соответствующий вид радиосвязи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настоящему стандарту государственной услуги, на ВЧУ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Сведения о документах, удостоверяющих личность, о лицензии, о государственной регистрации (перерегистрации) юридического лица санитарно-эпидемиологического заключения на РЭС, согласованного с государственным органом санитарно-эпидемиологической службы, разрешения на использование РЧС (в случае, если предусмотрено оформление разрешения на использование РЧС)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данные документы услугополучателю.</w:t>
      </w:r>
    </w:p>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В Государственной корпорации выдача готовых документов осуществляется на основании расписки о приеме соответствующих документов, при предъявлении удостоверения личности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делает запрос услугодателю. Услугодатель в течение одного рабочего дня направляет готовые документы для выдачи услугополучателю;</w:t>
      </w:r>
    </w:p>
    <w:p>
      <w:pPr>
        <w:spacing w:after="0"/>
        <w:ind w:left="0"/>
        <w:jc w:val="both"/>
      </w:pPr>
      <w:r>
        <w:rPr>
          <w:rFonts w:ascii="Times New Roman"/>
          <w:b w:val="false"/>
          <w:i w:val="false"/>
          <w:color w:val="000000"/>
          <w:sz w:val="28"/>
        </w:rPr>
        <w:t>
      2) на портал:</w:t>
      </w:r>
    </w:p>
    <w:p>
      <w:pPr>
        <w:spacing w:after="0"/>
        <w:ind w:left="0"/>
        <w:jc w:val="both"/>
      </w:pPr>
      <w:r>
        <w:rPr>
          <w:rFonts w:ascii="Times New Roman"/>
          <w:b w:val="false"/>
          <w:i w:val="false"/>
          <w:color w:val="000000"/>
          <w:sz w:val="28"/>
        </w:rPr>
        <w:t xml:space="preserve">
      заявка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копия санитарно-эпидемиологического заключения на проектную документацию, согласованного ведомством уполномоченного органа в сфере санитарно-эпидемиологического благополучия населения (в случае, если предусмотрено оформление санитарно-эпидемиологического заключения на проектную документацию);</w:t>
      </w:r>
    </w:p>
    <w:p>
      <w:pPr>
        <w:spacing w:after="0"/>
        <w:ind w:left="0"/>
        <w:jc w:val="both"/>
      </w:pPr>
      <w:r>
        <w:rPr>
          <w:rFonts w:ascii="Times New Roman"/>
          <w:b w:val="false"/>
          <w:i w:val="false"/>
          <w:color w:val="000000"/>
          <w:sz w:val="28"/>
        </w:rPr>
        <w:t>
      копия Разрешения на РЧС (в случае, если предусмотрено оформление Разрешения на РЧС);</w:t>
      </w:r>
    </w:p>
    <w:p>
      <w:pPr>
        <w:spacing w:after="0"/>
        <w:ind w:left="0"/>
        <w:jc w:val="both"/>
      </w:pPr>
      <w:r>
        <w:rPr>
          <w:rFonts w:ascii="Times New Roman"/>
          <w:b w:val="false"/>
          <w:i w:val="false"/>
          <w:color w:val="000000"/>
          <w:sz w:val="28"/>
        </w:rPr>
        <w:t>
      копия сертификата или декларации соответствия на РЭС и ВЧУ Республики Казахстан, выданного при ввозе оборудования (в случае, если оборудование ввезено из государства-участника Таможенного союза, предоставляется сертификат и декларация соответствия на РЭС и ВЧУ государства-участника Таможенного союза);</w:t>
      </w:r>
    </w:p>
    <w:p>
      <w:pPr>
        <w:spacing w:after="0"/>
        <w:ind w:left="0"/>
        <w:jc w:val="both"/>
      </w:pPr>
      <w:r>
        <w:rPr>
          <w:rFonts w:ascii="Times New Roman"/>
          <w:b w:val="false"/>
          <w:i w:val="false"/>
          <w:color w:val="000000"/>
          <w:sz w:val="28"/>
        </w:rPr>
        <w:t>
      копия заключения ЭМС (в случае, если предусмотрено получение заключения ЭМС);</w:t>
      </w:r>
    </w:p>
    <w:p>
      <w:pPr>
        <w:spacing w:after="0"/>
        <w:ind w:left="0"/>
        <w:jc w:val="both"/>
      </w:pPr>
      <w:r>
        <w:rPr>
          <w:rFonts w:ascii="Times New Roman"/>
          <w:b w:val="false"/>
          <w:i w:val="false"/>
          <w:color w:val="000000"/>
          <w:sz w:val="28"/>
        </w:rPr>
        <w:t xml:space="preserve">
      анкета на РЭС на соответствующий вид радиосвязи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к настоящему стандарту государственной услуги, на ВЧУ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при получении заключения ЭМС РЭС и ВЧУ в электронном виде, анкета на РЭС не требуется.</w:t>
      </w:r>
    </w:p>
    <w:p>
      <w:pPr>
        <w:spacing w:after="0"/>
        <w:ind w:left="0"/>
        <w:jc w:val="both"/>
      </w:pPr>
      <w:r>
        <w:rPr>
          <w:rFonts w:ascii="Times New Roman"/>
          <w:b w:val="false"/>
          <w:i w:val="false"/>
          <w:color w:val="000000"/>
          <w:sz w:val="28"/>
        </w:rPr>
        <w:t>
      Сведения о документах, удостоверяющих личность, о лицензии, о государственной регистрации (перерегистрации) юридического лица санитарно-эпидемиологического заключения на РЭС, согласованного с государственным органом санитарно-эпидемиологической службы, разрешения на использование РЧС (в случае, если предусмотрено оформление разрешения на использование РЧС)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(если выдача на бумажном носителе необходимо указать место получения) получения результата государственной услуги.</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w:t>
      </w:r>
    </w:p>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i w:val="false"/>
          <w:color w:val="000000"/>
        </w:rPr>
        <w:t xml:space="preserve"> 3. Порядок обжалования решений, действий (бездействий)</w:t>
      </w:r>
      <w:r>
        <w:br/>
      </w:r>
      <w:r>
        <w:rPr>
          <w:rFonts w:ascii="Times New Roman"/>
          <w:b/>
          <w:i w:val="false"/>
          <w:color w:val="000000"/>
        </w:rPr>
        <w:t>услугодателя и (или) его должностных лиц, Государственной</w:t>
      </w:r>
      <w:r>
        <w:br/>
      </w:r>
      <w:r>
        <w:rPr>
          <w:rFonts w:ascii="Times New Roman"/>
          <w:b/>
          <w:i w:val="false"/>
          <w:color w:val="000000"/>
        </w:rPr>
        <w:t>корпорации и (или) его работников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государственной услуги: жалоба подается на имя руководителя услугодателя по адресам, размещенным на интернет-ресурсе Министерства: www.mid.gov.kz в разделе Комитет связи, информатизации и информации (в подразделе "Государственные услуги"), либо на имя руководителя Министерства по адресу: 010000, город Астана, проспект Кабанбай батыра 32/1, адрес электронной почты: mid@mid.gov.kz, телефон (8-7172) 75-44-11.</w:t>
      </w:r>
    </w:p>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p>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xml:space="preserve">
      Жалоба на действия (бездействия) работника Государственной корпорации направляется руководителю Государственной корпорации по адресам и телефонам, указанным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настоящего стандарта государственной услуги.</w:t>
      </w:r>
    </w:p>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Государственную корпорацию рассматривается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В жалобе:</w:t>
      </w:r>
    </w:p>
    <w:p>
      <w:pPr>
        <w:spacing w:after="0"/>
        <w:ind w:left="0"/>
        <w:jc w:val="both"/>
      </w:pPr>
      <w:r>
        <w:rPr>
          <w:rFonts w:ascii="Times New Roman"/>
          <w:b w:val="false"/>
          <w:i w:val="false"/>
          <w:color w:val="000000"/>
          <w:sz w:val="28"/>
        </w:rPr>
        <w:t>
      1) физического лица – указываются его фамилия, имя, а также по желанию отчество, почтовый адрес;</w:t>
      </w:r>
    </w:p>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p>
      <w:pPr>
        <w:spacing w:after="0"/>
        <w:ind w:left="0"/>
        <w:jc w:val="both"/>
      </w:pPr>
      <w:r>
        <w:rPr>
          <w:rFonts w:ascii="Times New Roman"/>
          <w:b w:val="false"/>
          <w:i w:val="false"/>
          <w:color w:val="000000"/>
          <w:sz w:val="28"/>
        </w:rPr>
        <w:t>
      Обращение должно быть подписано услугополучателем.</w:t>
      </w:r>
    </w:p>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 и через Государственную корпорацию</w:t>
      </w:r>
    </w:p>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Единный контакт- центр 1414, 8 800 080 7777.</w:t>
      </w:r>
    </w:p>
    <w:p>
      <w:pPr>
        <w:spacing w:after="0"/>
        <w:ind w:left="0"/>
        <w:jc w:val="both"/>
      </w:pPr>
      <w:r>
        <w:rPr>
          <w:rFonts w:ascii="Times New Roman"/>
          <w:b w:val="false"/>
          <w:i w:val="false"/>
          <w:color w:val="000000"/>
          <w:sz w:val="28"/>
        </w:rPr>
        <w:t>
      14. Адреса мест оказания государственной услуги размещены на:</w:t>
      </w:r>
    </w:p>
    <w:p>
      <w:pPr>
        <w:spacing w:after="0"/>
        <w:ind w:left="0"/>
        <w:jc w:val="both"/>
      </w:pPr>
      <w:r>
        <w:rPr>
          <w:rFonts w:ascii="Times New Roman"/>
          <w:b w:val="false"/>
          <w:i w:val="false"/>
          <w:color w:val="000000"/>
          <w:sz w:val="28"/>
        </w:rPr>
        <w:t>
      1) интернет-ресурсе Министерства – www.mid.gov.kz;</w:t>
      </w:r>
    </w:p>
    <w:p>
      <w:pPr>
        <w:spacing w:after="0"/>
        <w:ind w:left="0"/>
        <w:jc w:val="both"/>
      </w:pPr>
      <w:r>
        <w:rPr>
          <w:rFonts w:ascii="Times New Roman"/>
          <w:b w:val="false"/>
          <w:i w:val="false"/>
          <w:color w:val="000000"/>
          <w:sz w:val="28"/>
        </w:rPr>
        <w:t>
      2) интернет-ресурсе Государственной корпорации – www.con.gov.kz;</w:t>
      </w:r>
    </w:p>
    <w:p>
      <w:pPr>
        <w:spacing w:after="0"/>
        <w:ind w:left="0"/>
        <w:jc w:val="both"/>
      </w:pPr>
      <w:r>
        <w:rPr>
          <w:rFonts w:ascii="Times New Roman"/>
          <w:b w:val="false"/>
          <w:i w:val="false"/>
          <w:color w:val="000000"/>
          <w:sz w:val="28"/>
        </w:rPr>
        <w:t>
      3) портале.</w:t>
      </w:r>
    </w:p>
    <w:p>
      <w:pPr>
        <w:spacing w:after="0"/>
        <w:ind w:left="0"/>
        <w:jc w:val="both"/>
      </w:pPr>
      <w:r>
        <w:rPr>
          <w:rFonts w:ascii="Times New Roman"/>
          <w:b w:val="false"/>
          <w:i w:val="false"/>
          <w:color w:val="000000"/>
          <w:sz w:val="28"/>
        </w:rPr>
        <w:t>
      15. Услугополучатель получает государственную услугу в электронной форме через портал при наличии ЭЦП.</w:t>
      </w:r>
    </w:p>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17. Контактные телефоны справочных служб услугодателя по вопросам оказания государственной услуги: 8 (7172) 74-10-21. Единый контакт-центр по вопросам оказания государственных услуг: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Бланк территориального подразделения уполномоченного органа</w:t>
      </w:r>
    </w:p>
    <w:p>
      <w:pPr>
        <w:spacing w:after="0"/>
        <w:ind w:left="0"/>
        <w:jc w:val="both"/>
      </w:pPr>
      <w:r>
        <w:rPr>
          <w:rFonts w:ascii="Times New Roman"/>
          <w:b w:val="false"/>
          <w:i w:val="false"/>
          <w:color w:val="000000"/>
          <w:sz w:val="28"/>
        </w:rPr>
        <w:t>
      № Э–ААА/ВВВВВВ*</w:t>
      </w:r>
    </w:p>
    <w:p>
      <w:pPr>
        <w:spacing w:after="0"/>
        <w:ind w:left="0"/>
        <w:jc w:val="left"/>
      </w:pPr>
      <w:r>
        <w:rPr>
          <w:rFonts w:ascii="Times New Roman"/>
          <w:b/>
          <w:i w:val="false"/>
          <w:color w:val="000000"/>
        </w:rPr>
        <w:t xml:space="preserve"> РАЗРЕШЕНИЕ</w:t>
      </w:r>
      <w:r>
        <w:br/>
      </w:r>
      <w:r>
        <w:rPr>
          <w:rFonts w:ascii="Times New Roman"/>
          <w:b/>
          <w:i w:val="false"/>
          <w:color w:val="000000"/>
        </w:rPr>
        <w:t>на эксплуатацию радиоэлектронных средств</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связи</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радиоэлектронного средства</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радиоэлектронного средства</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Частота(-ты) приема, МГц</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Частота(-ты) передачи, МГц</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Вт</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работы</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(для ДСВ и КВ)</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Место установки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w:t>
            </w:r>
            <w:r>
              <w:rPr>
                <w:rFonts w:ascii="Times New Roman"/>
                <w:b w:val="false"/>
                <w:i w:val="false"/>
                <w:color w:val="000000"/>
                <w:vertAlign w:val="superscript"/>
              </w:rPr>
              <w:t xml:space="preserve">*** </w:t>
            </w:r>
            <w:r>
              <w:rPr>
                <w:rFonts w:ascii="Times New Roman"/>
                <w:b w:val="false"/>
                <w:i w:val="false"/>
                <w:color w:val="000000"/>
                <w:sz w:val="20"/>
              </w:rPr>
              <w:t>(для ДСВ и КВ)</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излучения</w:t>
            </w:r>
          </w:p>
          <w:p>
            <w:pPr>
              <w:spacing w:after="20"/>
              <w:ind w:left="20"/>
              <w:jc w:val="both"/>
            </w:pPr>
            <w:r>
              <w:rPr>
                <w:rFonts w:ascii="Times New Roman"/>
                <w:b w:val="false"/>
                <w:i w:val="false"/>
                <w:color w:val="000000"/>
                <w:sz w:val="20"/>
              </w:rPr>
              <w:t>
Азимут</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вещания***</w:t>
            </w:r>
          </w:p>
          <w:p>
            <w:pPr>
              <w:spacing w:after="20"/>
              <w:ind w:left="20"/>
              <w:jc w:val="both"/>
            </w:pPr>
            <w:r>
              <w:rPr>
                <w:rFonts w:ascii="Times New Roman"/>
                <w:b w:val="false"/>
                <w:i w:val="false"/>
                <w:color w:val="000000"/>
                <w:sz w:val="20"/>
              </w:rPr>
              <w:t>
(для РВ и ТВ)</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антенны</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(для земной станции спутниковой связи)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канала</w:t>
            </w:r>
            <w:r>
              <w:rPr>
                <w:rFonts w:ascii="Times New Roman"/>
                <w:b w:val="false"/>
                <w:i w:val="false"/>
                <w:color w:val="000000"/>
                <w:vertAlign w:val="superscript"/>
              </w:rPr>
              <w:t>***</w:t>
            </w:r>
            <w:r>
              <w:rPr>
                <w:rFonts w:ascii="Times New Roman"/>
                <w:b w:val="false"/>
                <w:i w:val="false"/>
                <w:color w:val="000000"/>
                <w:sz w:val="20"/>
              </w:rPr>
              <w:t>(для ТВ)</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Позывной</w:t>
            </w:r>
            <w:r>
              <w:rPr>
                <w:rFonts w:ascii="Times New Roman"/>
                <w:b w:val="false"/>
                <w:i w:val="false"/>
                <w:color w:val="000000"/>
                <w:vertAlign w:val="superscript"/>
              </w:rPr>
              <w:t>***</w:t>
            </w:r>
            <w:r>
              <w:rPr>
                <w:rFonts w:ascii="Times New Roman"/>
                <w:b w:val="false"/>
                <w:i w:val="false"/>
                <w:color w:val="000000"/>
                <w:sz w:val="20"/>
              </w:rPr>
              <w:t xml:space="preserve"> (для КВ, УКВ)</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базовой станций (BSIC)</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соты базовой станции (Cell ID/CI)</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Технические параметры указанные в разрешении, должны полностью соответствовать анкете на данную РЭС и разрешению на использование РЧС. В случае изменения любых параметров, требуется обязательное переоформление в соответствующих территориальных подразделениях уполномоченного органа.</w:t>
      </w:r>
    </w:p>
    <w:p>
      <w:pPr>
        <w:spacing w:after="0"/>
        <w:ind w:left="0"/>
        <w:jc w:val="both"/>
      </w:pPr>
      <w:r>
        <w:rPr>
          <w:rFonts w:ascii="Times New Roman"/>
          <w:b w:val="false"/>
          <w:i w:val="false"/>
          <w:color w:val="000000"/>
          <w:sz w:val="28"/>
        </w:rPr>
        <w:t>
      Руководитель __________________________ 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Оборотная сторона разрешения на право эксплуатации РЭС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Рұқсаттың қолданылу шарттары:</w:t>
      </w:r>
    </w:p>
    <w:p>
      <w:pPr>
        <w:spacing w:after="0"/>
        <w:ind w:left="0"/>
        <w:jc w:val="both"/>
      </w:pPr>
      <w:r>
        <w:rPr>
          <w:rFonts w:ascii="Times New Roman"/>
          <w:b w:val="false"/>
          <w:i w:val="false"/>
          <w:color w:val="000000"/>
          <w:sz w:val="28"/>
        </w:rPr>
        <w:t>
      1. Техникалық параметрлер, РЭҚ орнатылған орны өзгертілген жағдайда, РЭҚ иесіне заңнамада белгіленген тәртіппен РЭҚ пайдалануға рұқсатты қайта ресімдеуі қажет.</w:t>
      </w:r>
    </w:p>
    <w:p>
      <w:pPr>
        <w:spacing w:after="0"/>
        <w:ind w:left="0"/>
        <w:jc w:val="both"/>
      </w:pPr>
      <w:r>
        <w:rPr>
          <w:rFonts w:ascii="Times New Roman"/>
          <w:b w:val="false"/>
          <w:i w:val="false"/>
          <w:color w:val="000000"/>
          <w:sz w:val="28"/>
        </w:rPr>
        <w:t>
      2. РЭҚ барлық параметрлері Қазақстан Республикасының белгіленген нормалары мен стандарттарына сәйкес келуі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действия Разрешения:</w:t>
      </w:r>
    </w:p>
    <w:p>
      <w:pPr>
        <w:spacing w:after="0"/>
        <w:ind w:left="0"/>
        <w:jc w:val="both"/>
      </w:pPr>
      <w:r>
        <w:rPr>
          <w:rFonts w:ascii="Times New Roman"/>
          <w:b w:val="false"/>
          <w:i w:val="false"/>
          <w:color w:val="000000"/>
          <w:sz w:val="28"/>
        </w:rPr>
        <w:t>
      1. В случае изменения технических параметров, места установки РЭС, владельцу РЭС необходимо переоформить разрешение на эксплуатацию РЭС в установленном порядке.</w:t>
      </w:r>
    </w:p>
    <w:p>
      <w:pPr>
        <w:spacing w:after="0"/>
        <w:ind w:left="0"/>
        <w:jc w:val="both"/>
      </w:pPr>
      <w:r>
        <w:rPr>
          <w:rFonts w:ascii="Times New Roman"/>
          <w:b w:val="false"/>
          <w:i w:val="false"/>
          <w:color w:val="000000"/>
          <w:sz w:val="28"/>
        </w:rPr>
        <w:t>
      2. Все параметры РЭС должны соответствовать установленным нормам и стандартам Республики Казахстан.</w:t>
      </w:r>
    </w:p>
    <w:p>
      <w:pPr>
        <w:spacing w:after="0"/>
        <w:ind w:left="0"/>
        <w:jc w:val="both"/>
      </w:pPr>
      <w:r>
        <w:rPr>
          <w:rFonts w:ascii="Times New Roman"/>
          <w:b w:val="false"/>
          <w:i w:val="false"/>
          <w:color w:val="000000"/>
          <w:sz w:val="28"/>
        </w:rPr>
        <w:t>
      Примечание: основные сокращения, указанные в перечне:</w:t>
      </w:r>
    </w:p>
    <w:p>
      <w:pPr>
        <w:spacing w:after="0"/>
        <w:ind w:left="0"/>
        <w:jc w:val="both"/>
      </w:pPr>
      <w:r>
        <w:rPr>
          <w:rFonts w:ascii="Times New Roman"/>
          <w:b w:val="false"/>
          <w:i w:val="false"/>
          <w:color w:val="000000"/>
          <w:sz w:val="28"/>
        </w:rPr>
        <w:t>
      * – ААА – код административно–территориального деления Республики Казахстан,</w:t>
      </w:r>
    </w:p>
    <w:p>
      <w:pPr>
        <w:spacing w:after="0"/>
        <w:ind w:left="0"/>
        <w:jc w:val="both"/>
      </w:pPr>
      <w:r>
        <w:rPr>
          <w:rFonts w:ascii="Times New Roman"/>
          <w:b w:val="false"/>
          <w:i w:val="false"/>
          <w:color w:val="000000"/>
          <w:sz w:val="28"/>
        </w:rPr>
        <w:t>
      ВВВВВВ – порядковый номер разрешения на эксплуатацию РЭС;</w:t>
      </w:r>
    </w:p>
    <w:p>
      <w:pPr>
        <w:spacing w:after="0"/>
        <w:ind w:left="0"/>
        <w:jc w:val="both"/>
      </w:pPr>
      <w:r>
        <w:rPr>
          <w:rFonts w:ascii="Times New Roman"/>
          <w:b w:val="false"/>
          <w:i w:val="false"/>
          <w:color w:val="000000"/>
          <w:sz w:val="28"/>
        </w:rPr>
        <w:t>
      ** - физическое или юридическое лицо, которому присвоена (назначена) полоса частот или радиочастота (радиочастотный канал);</w:t>
      </w:r>
    </w:p>
    <w:p>
      <w:pPr>
        <w:spacing w:after="0"/>
        <w:ind w:left="0"/>
        <w:jc w:val="both"/>
      </w:pPr>
      <w:r>
        <w:rPr>
          <w:rFonts w:ascii="Times New Roman"/>
          <w:b w:val="false"/>
          <w:i w:val="false"/>
          <w:color w:val="000000"/>
          <w:sz w:val="28"/>
        </w:rPr>
        <w:t>
      *** – данные позиции заполняются только для указанных в скобках видов связи;</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ДСВ – длинные и средние волны;</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КВ – короткие волны;</w:t>
      </w:r>
    </w:p>
    <w:p>
      <w:pPr>
        <w:spacing w:after="0"/>
        <w:ind w:left="0"/>
        <w:jc w:val="both"/>
      </w:pPr>
      <w:r>
        <w:rPr>
          <w:rFonts w:ascii="Times New Roman"/>
          <w:b w:val="false"/>
          <w:i w:val="false"/>
          <w:color w:val="000000"/>
          <w:sz w:val="28"/>
        </w:rPr>
        <w:t>
      Пользователь - физическое или юридическое лицо, которому присвоена (назначена) полоса частот или радиочастота (радиочастотный канал);</w:t>
      </w:r>
    </w:p>
    <w:p>
      <w:pPr>
        <w:spacing w:after="0"/>
        <w:ind w:left="0"/>
        <w:jc w:val="both"/>
      </w:pPr>
      <w:r>
        <w:rPr>
          <w:rFonts w:ascii="Times New Roman"/>
          <w:b w:val="false"/>
          <w:i w:val="false"/>
          <w:color w:val="000000"/>
          <w:sz w:val="28"/>
        </w:rPr>
        <w:t>
      Расписание работы – данные позиции заполняются только для указанных в скобках видов связи;</w:t>
      </w:r>
    </w:p>
    <w:p>
      <w:pPr>
        <w:spacing w:after="0"/>
        <w:ind w:left="0"/>
        <w:jc w:val="both"/>
      </w:pPr>
      <w:r>
        <w:rPr>
          <w:rFonts w:ascii="Times New Roman"/>
          <w:b w:val="false"/>
          <w:i w:val="false"/>
          <w:color w:val="000000"/>
          <w:sz w:val="28"/>
        </w:rPr>
        <w:t>
      РВ – радиовещение;</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ТВ – телевещание;</w:t>
      </w:r>
    </w:p>
    <w:p>
      <w:pPr>
        <w:spacing w:after="0"/>
        <w:ind w:left="0"/>
        <w:jc w:val="both"/>
      </w:pPr>
      <w:r>
        <w:rPr>
          <w:rFonts w:ascii="Times New Roman"/>
          <w:b w:val="false"/>
          <w:i w:val="false"/>
          <w:color w:val="000000"/>
          <w:sz w:val="28"/>
        </w:rPr>
        <w:t>
      УКВ – ультракороткие волны;</w:t>
      </w:r>
    </w:p>
    <w:p>
      <w:pPr>
        <w:spacing w:after="0"/>
        <w:ind w:left="0"/>
        <w:jc w:val="both"/>
      </w:pPr>
      <w:r>
        <w:rPr>
          <w:rFonts w:ascii="Times New Roman"/>
          <w:b w:val="false"/>
          <w:i w:val="false"/>
          <w:color w:val="000000"/>
          <w:sz w:val="28"/>
        </w:rPr>
        <w:t>
      BSIC – base station identification channel (идентификационный номер базовой станций);</w:t>
      </w:r>
    </w:p>
    <w:p>
      <w:pPr>
        <w:spacing w:after="0"/>
        <w:ind w:left="0"/>
        <w:jc w:val="both"/>
      </w:pPr>
      <w:r>
        <w:rPr>
          <w:rFonts w:ascii="Times New Roman"/>
          <w:b w:val="false"/>
          <w:i w:val="false"/>
          <w:color w:val="000000"/>
          <w:sz w:val="28"/>
        </w:rPr>
        <w:t xml:space="preserve">
      Cell ID/CI – cell identification (идентификатор соты базовой станции).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Бланк территориального подразделения уполномоченного органа</w:t>
      </w:r>
    </w:p>
    <w:p>
      <w:pPr>
        <w:spacing w:after="0"/>
        <w:ind w:left="0"/>
        <w:jc w:val="both"/>
      </w:pPr>
      <w:r>
        <w:rPr>
          <w:rFonts w:ascii="Times New Roman"/>
          <w:b w:val="false"/>
          <w:i w:val="false"/>
          <w:color w:val="000000"/>
          <w:sz w:val="28"/>
        </w:rPr>
        <w:t>
      № Э–ААА/ВВВВВВ*</w:t>
      </w:r>
    </w:p>
    <w:p>
      <w:pPr>
        <w:spacing w:after="0"/>
        <w:ind w:left="0"/>
        <w:jc w:val="left"/>
      </w:pPr>
      <w:r>
        <w:rPr>
          <w:rFonts w:ascii="Times New Roman"/>
          <w:b/>
          <w:i w:val="false"/>
          <w:color w:val="000000"/>
        </w:rPr>
        <w:t xml:space="preserve"> Разрешение</w:t>
      </w:r>
      <w:r>
        <w:br/>
      </w:r>
      <w:r>
        <w:rPr>
          <w:rFonts w:ascii="Times New Roman"/>
          <w:b/>
          <w:i w:val="false"/>
          <w:color w:val="000000"/>
        </w:rPr>
        <w:t>на эксплуатацию подвижных радиоэлектронных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уполномоченного органа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РАЗРЕШЕНИЕ № СПС/ТР-ААА/ВВВВВВ*</w:t>
            </w:r>
          </w:p>
          <w:p>
            <w:pPr>
              <w:spacing w:after="20"/>
              <w:ind w:left="20"/>
              <w:jc w:val="both"/>
            </w:pPr>
            <w:r>
              <w:rPr>
                <w:rFonts w:ascii="Times New Roman"/>
                <w:b w:val="false"/>
                <w:i w:val="false"/>
                <w:color w:val="000000"/>
                <w:sz w:val="20"/>
              </w:rPr>
              <w:t>
На право эксплуатации подвижного радиоэлектронного средства, на территории ______________ и/или _________________________ области</w:t>
            </w:r>
          </w:p>
          <w:p>
            <w:pPr>
              <w:spacing w:after="20"/>
              <w:ind w:left="20"/>
              <w:jc w:val="both"/>
            </w:pPr>
            <w:r>
              <w:rPr>
                <w:rFonts w:ascii="Times New Roman"/>
                <w:b w:val="false"/>
                <w:i w:val="false"/>
                <w:color w:val="000000"/>
                <w:sz w:val="20"/>
              </w:rPr>
              <w:t>
Вид радиосвязи:</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Пользователь**___________________</w:t>
            </w:r>
          </w:p>
          <w:p>
            <w:pPr>
              <w:spacing w:after="20"/>
              <w:ind w:left="20"/>
              <w:jc w:val="both"/>
            </w:pPr>
            <w:r>
              <w:rPr>
                <w:rFonts w:ascii="Times New Roman"/>
                <w:b w:val="false"/>
                <w:i w:val="false"/>
                <w:color w:val="000000"/>
                <w:sz w:val="20"/>
              </w:rPr>
              <w:t>
Владелец РЭС***__________________</w:t>
            </w:r>
          </w:p>
          <w:p>
            <w:pPr>
              <w:spacing w:after="20"/>
              <w:ind w:left="20"/>
              <w:jc w:val="both"/>
            </w:pPr>
            <w:r>
              <w:rPr>
                <w:rFonts w:ascii="Times New Roman"/>
                <w:b w:val="false"/>
                <w:i w:val="false"/>
                <w:color w:val="000000"/>
                <w:sz w:val="20"/>
              </w:rPr>
              <w:t>
Тип РЭС:________________________</w:t>
            </w:r>
          </w:p>
          <w:p>
            <w:pPr>
              <w:spacing w:after="20"/>
              <w:ind w:left="20"/>
              <w:jc w:val="both"/>
            </w:pPr>
            <w:r>
              <w:rPr>
                <w:rFonts w:ascii="Times New Roman"/>
                <w:b w:val="false"/>
                <w:i w:val="false"/>
                <w:color w:val="000000"/>
                <w:sz w:val="20"/>
              </w:rPr>
              <w:t>
Заводской номер: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государственный № автомобиля: _____________________</w:t>
            </w:r>
          </w:p>
          <w:p>
            <w:pPr>
              <w:spacing w:after="20"/>
              <w:ind w:left="20"/>
              <w:jc w:val="both"/>
            </w:pPr>
            <w:r>
              <w:rPr>
                <w:rFonts w:ascii="Times New Roman"/>
                <w:b w:val="false"/>
                <w:i w:val="false"/>
                <w:color w:val="000000"/>
                <w:sz w:val="20"/>
              </w:rPr>
              <w:t>
Частоты приема, МГц:</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Частоты передачи, МГц:_________________________</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Позывной: _____________</w:t>
            </w:r>
          </w:p>
          <w:p>
            <w:pPr>
              <w:spacing w:after="20"/>
              <w:ind w:left="20"/>
              <w:jc w:val="both"/>
            </w:pPr>
            <w:r>
              <w:rPr>
                <w:rFonts w:ascii="Times New Roman"/>
                <w:b w:val="false"/>
                <w:i w:val="false"/>
                <w:color w:val="000000"/>
                <w:sz w:val="20"/>
              </w:rPr>
              <w:t>
Мощность, Вт___________</w:t>
            </w:r>
          </w:p>
          <w:p>
            <w:pPr>
              <w:spacing w:after="20"/>
              <w:ind w:left="20"/>
              <w:jc w:val="both"/>
            </w:pPr>
            <w:r>
              <w:rPr>
                <w:rFonts w:ascii="Times New Roman"/>
                <w:b w:val="false"/>
                <w:i w:val="false"/>
                <w:color w:val="000000"/>
                <w:sz w:val="20"/>
              </w:rPr>
              <w:t>
Дата выдачи: ___________</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Разрешение должно храниться вместе с радиостанцией и предъявляться по требованию должностных лиц МИР РК и МВД РК.</w:t>
            </w:r>
          </w:p>
          <w:p>
            <w:pPr>
              <w:spacing w:after="20"/>
              <w:ind w:left="20"/>
              <w:jc w:val="both"/>
            </w:pPr>
            <w:r>
              <w:rPr>
                <w:rFonts w:ascii="Times New Roman"/>
                <w:b w:val="false"/>
                <w:i w:val="false"/>
                <w:color w:val="000000"/>
                <w:sz w:val="20"/>
              </w:rPr>
              <w:t>
Руководитель __________________________</w:t>
            </w:r>
          </w:p>
          <w:p>
            <w:pPr>
              <w:spacing w:after="20"/>
              <w:ind w:left="20"/>
              <w:jc w:val="both"/>
            </w:pPr>
            <w:r>
              <w:rPr>
                <w:rFonts w:ascii="Times New Roman"/>
                <w:b w:val="false"/>
                <w:i w:val="false"/>
                <w:color w:val="000000"/>
                <w:sz w:val="20"/>
              </w:rPr>
              <w:t xml:space="preserve">
(подпись) </w:t>
            </w:r>
          </w:p>
        </w:tc>
      </w:tr>
    </w:tbl>
    <w:p>
      <w:pPr>
        <w:spacing w:after="0"/>
        <w:ind w:left="0"/>
        <w:jc w:val="left"/>
      </w:pPr>
    </w:p>
    <w:p>
      <w:pPr>
        <w:spacing w:after="0"/>
        <w:ind w:left="0"/>
        <w:jc w:val="both"/>
      </w:pPr>
      <w:r>
        <w:rPr>
          <w:rFonts w:ascii="Times New Roman"/>
          <w:b w:val="false"/>
          <w:i w:val="false"/>
          <w:color w:val="000000"/>
          <w:sz w:val="28"/>
        </w:rPr>
        <w:t>
      Оборотная сторона разрешения на право эксплуатацию РЭС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Условия действия Разрешения:</w:t>
            </w:r>
          </w:p>
          <w:p>
            <w:pPr>
              <w:spacing w:after="20"/>
              <w:ind w:left="20"/>
              <w:jc w:val="both"/>
            </w:pPr>
            <w:r>
              <w:rPr>
                <w:rFonts w:ascii="Times New Roman"/>
                <w:b w:val="false"/>
                <w:i w:val="false"/>
                <w:color w:val="000000"/>
                <w:sz w:val="20"/>
              </w:rPr>
              <w:t>
1. В случае изменения технических параметров, территория использования, владельцу РЧС необходимо переоформить разрешение на эксплуатацию РЭС в установленном порядке.</w:t>
            </w:r>
          </w:p>
          <w:p>
            <w:pPr>
              <w:spacing w:after="20"/>
              <w:ind w:left="20"/>
              <w:jc w:val="both"/>
            </w:pPr>
            <w:r>
              <w:rPr>
                <w:rFonts w:ascii="Times New Roman"/>
                <w:b w:val="false"/>
                <w:i w:val="false"/>
                <w:color w:val="000000"/>
                <w:sz w:val="20"/>
              </w:rPr>
              <w:t>
2. Все параметры РЭС должны соответствовать установленным нормам и стандартам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Примечание: Разрешение должно храниться вместе с радиостанцией и предъявлять по требованию должностных лиц МИР РК и МВД РК.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основные сокращения, указанные в перечне:</w:t>
      </w:r>
    </w:p>
    <w:p>
      <w:pPr>
        <w:spacing w:after="0"/>
        <w:ind w:left="0"/>
        <w:jc w:val="both"/>
      </w:pPr>
      <w:r>
        <w:rPr>
          <w:rFonts w:ascii="Times New Roman"/>
          <w:b w:val="false"/>
          <w:i w:val="false"/>
          <w:color w:val="000000"/>
          <w:sz w:val="28"/>
        </w:rPr>
        <w:t>
      * - ААА - код административно-территориального деления Республики Казахстан;</w:t>
      </w:r>
    </w:p>
    <w:p>
      <w:pPr>
        <w:spacing w:after="0"/>
        <w:ind w:left="0"/>
        <w:jc w:val="both"/>
      </w:pPr>
      <w:r>
        <w:rPr>
          <w:rFonts w:ascii="Times New Roman"/>
          <w:b w:val="false"/>
          <w:i w:val="false"/>
          <w:color w:val="000000"/>
          <w:sz w:val="28"/>
        </w:rPr>
        <w:t>
      ВВВВВВ - порядковый номер разрешения на эксплуатацию РЭС (подвижной РЭС);</w:t>
      </w:r>
    </w:p>
    <w:p>
      <w:pPr>
        <w:spacing w:after="0"/>
        <w:ind w:left="0"/>
        <w:jc w:val="both"/>
      </w:pPr>
      <w:r>
        <w:rPr>
          <w:rFonts w:ascii="Times New Roman"/>
          <w:b w:val="false"/>
          <w:i w:val="false"/>
          <w:color w:val="000000"/>
          <w:sz w:val="28"/>
        </w:rPr>
        <w:t>
      ** - физическое и/или юридическое лицо, имеющее разрешение на использование радиочастотного спектра;</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Пользователь - физическое и/или юридическое лицо, имеющее разрешение на использование радиочастотного спектра;</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РЧС – радиочастотный спектр;</w:t>
      </w:r>
    </w:p>
    <w:p>
      <w:pPr>
        <w:spacing w:after="0"/>
        <w:ind w:left="0"/>
        <w:jc w:val="both"/>
      </w:pPr>
      <w:r>
        <w:rPr>
          <w:rFonts w:ascii="Times New Roman"/>
          <w:b w:val="false"/>
          <w:i w:val="false"/>
          <w:color w:val="000000"/>
          <w:sz w:val="28"/>
        </w:rPr>
        <w:t>
      МВД РК – Министерство внутренних дел Республики Казахстан;</w:t>
      </w:r>
    </w:p>
    <w:p>
      <w:pPr>
        <w:spacing w:after="0"/>
        <w:ind w:left="0"/>
        <w:jc w:val="both"/>
      </w:pPr>
      <w:r>
        <w:rPr>
          <w:rFonts w:ascii="Times New Roman"/>
          <w:b w:val="false"/>
          <w:i w:val="false"/>
          <w:color w:val="000000"/>
          <w:sz w:val="28"/>
        </w:rPr>
        <w:t>
      МИР РК – Министерство по инвестициям и развитию Республики Казахстан;</w:t>
      </w:r>
    </w:p>
    <w:p>
      <w:pPr>
        <w:spacing w:after="0"/>
        <w:ind w:left="0"/>
        <w:jc w:val="both"/>
      </w:pPr>
      <w:r>
        <w:rPr>
          <w:rFonts w:ascii="Times New Roman"/>
          <w:b w:val="false"/>
          <w:i w:val="false"/>
          <w:color w:val="000000"/>
          <w:sz w:val="28"/>
        </w:rPr>
        <w:t>
      МГц – Мегагерц.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Заявление на оформление разрешения на право эксплуатации</w:t>
      </w:r>
      <w:r>
        <w:br/>
      </w:r>
      <w:r>
        <w:rPr>
          <w:rFonts w:ascii="Times New Roman"/>
          <w:b/>
          <w:i w:val="false"/>
          <w:color w:val="000000"/>
        </w:rPr>
        <w:t>радиоудлинителя телефонного канала* / Разрешения на</w:t>
      </w:r>
      <w:r>
        <w:br/>
      </w:r>
      <w:r>
        <w:rPr>
          <w:rFonts w:ascii="Times New Roman"/>
          <w:b/>
          <w:i w:val="false"/>
          <w:color w:val="000000"/>
        </w:rPr>
        <w:t>право эксплуатации радиоудлинителя телефонного канала**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/Наименование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ИИН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радиоудлинителя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радиоудлинителя (терминала/ базовой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радиоудлинителя (для мобильного – марка автомобиля, государственный номер/ адрес базовой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передатчика (терминала / базовой станции), 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частоты, МГц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Территория эксплуатации радиоудлинителя телефонного канала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заполнения анкеты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На основании настоящей анкеты-заявления прошу оформить мне разрешение на право эксплуатации радиоудлинителя телефонного канала*.</w:t>
      </w:r>
    </w:p>
    <w:p>
      <w:pPr>
        <w:spacing w:after="0"/>
        <w:ind w:left="0"/>
        <w:jc w:val="both"/>
      </w:pPr>
      <w:r>
        <w:rPr>
          <w:rFonts w:ascii="Times New Roman"/>
          <w:b w:val="false"/>
          <w:i w:val="false"/>
          <w:color w:val="000000"/>
          <w:sz w:val="28"/>
        </w:rPr>
        <w:t xml:space="preserve">
      М.П. </w:t>
      </w:r>
      <w:r>
        <w:rPr>
          <w:rFonts w:ascii="Times New Roman"/>
          <w:b/>
          <w:i w:val="false"/>
          <w:color w:val="000000"/>
          <w:sz w:val="28"/>
        </w:rPr>
        <w:t>___________________________________________</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(Ф.И.О., подпись заявителя)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подачи*/выдачи**:</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Технические параметры указанные в разрешении, должны полностью соответствовать анкете. В случае изменения любых параметров, требуется обязательное переоформление в соответствующих территориальных подразделениях уполномоченного органа**.</w:t>
      </w:r>
    </w:p>
    <w:p>
      <w:pPr>
        <w:spacing w:after="0"/>
        <w:ind w:left="0"/>
        <w:jc w:val="both"/>
      </w:pPr>
      <w:r>
        <w:rPr>
          <w:rFonts w:ascii="Times New Roman"/>
          <w:b w:val="false"/>
          <w:i w:val="false"/>
          <w:color w:val="000000"/>
          <w:sz w:val="28"/>
        </w:rPr>
        <w:t xml:space="preserve">
      Руководитель** _________ __________ </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 – в случае подачи заявителем заявки на использование радиоудлинителей телефонного канала;</w:t>
      </w:r>
    </w:p>
    <w:p>
      <w:pPr>
        <w:spacing w:after="0"/>
        <w:ind w:left="0"/>
        <w:jc w:val="both"/>
      </w:pPr>
      <w:r>
        <w:rPr>
          <w:rFonts w:ascii="Times New Roman"/>
          <w:b w:val="false"/>
          <w:i w:val="false"/>
          <w:color w:val="000000"/>
          <w:sz w:val="28"/>
        </w:rPr>
        <w:t>
            ** – в случае выдачи территориальным органам разрешения на использование радиоудлинителей телефонного канала.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В территориальное подразделение уполномоченного органа /</w:t>
      </w:r>
    </w:p>
    <w:p>
      <w:pPr>
        <w:spacing w:after="0"/>
        <w:ind w:left="0"/>
        <w:jc w:val="both"/>
      </w:pPr>
      <w:r>
        <w:rPr>
          <w:rFonts w:ascii="Times New Roman"/>
          <w:b w:val="false"/>
          <w:i w:val="false"/>
          <w:color w:val="000000"/>
          <w:sz w:val="28"/>
        </w:rPr>
        <w:t>
      государственную техническую службу</w:t>
      </w:r>
    </w:p>
    <w:p>
      <w:pPr>
        <w:spacing w:after="0"/>
        <w:ind w:left="0"/>
        <w:jc w:val="both"/>
      </w:pPr>
      <w:r>
        <w:rPr>
          <w:rFonts w:ascii="Times New Roman"/>
          <w:b w:val="false"/>
          <w:i w:val="false"/>
          <w:color w:val="000000"/>
          <w:sz w:val="28"/>
        </w:rPr>
        <w:t>
      От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(полное наименование юридического лица или Ф.И.О. физического лица)</w:t>
      </w:r>
    </w:p>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Прошу выдать разрешение на эксплуатацию радиоэлектронного</w:t>
      </w:r>
    </w:p>
    <w:p>
      <w:pPr>
        <w:spacing w:after="0"/>
        <w:ind w:left="0"/>
        <w:jc w:val="both"/>
      </w:pPr>
      <w:r>
        <w:rPr>
          <w:rFonts w:ascii="Times New Roman"/>
          <w:b w:val="false"/>
          <w:i w:val="false"/>
          <w:color w:val="000000"/>
          <w:sz w:val="28"/>
        </w:rPr>
        <w:t>
                    средства (высокочастотного устройства) на территории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город, район, область Республики Казахстан)</w:t>
      </w:r>
    </w:p>
    <w:p>
      <w:pPr>
        <w:spacing w:after="0"/>
        <w:ind w:left="0"/>
        <w:jc w:val="both"/>
      </w:pPr>
      <w:r>
        <w:rPr>
          <w:rFonts w:ascii="Times New Roman"/>
          <w:b w:val="false"/>
          <w:i w:val="false"/>
          <w:color w:val="000000"/>
          <w:sz w:val="28"/>
        </w:rPr>
        <w:t>
      Сведения об организации:</w:t>
      </w:r>
    </w:p>
    <w:p>
      <w:pPr>
        <w:spacing w:after="0"/>
        <w:ind w:left="0"/>
        <w:jc w:val="both"/>
      </w:pPr>
      <w:r>
        <w:rPr>
          <w:rFonts w:ascii="Times New Roman"/>
          <w:b w:val="false"/>
          <w:i w:val="false"/>
          <w:color w:val="000000"/>
          <w:sz w:val="28"/>
        </w:rPr>
        <w:t>
      1. Форма собственности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Год создания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Адрес ___________________________________________________________</w:t>
      </w:r>
    </w:p>
    <w:p>
      <w:pPr>
        <w:spacing w:after="0"/>
        <w:ind w:left="0"/>
        <w:jc w:val="both"/>
      </w:pPr>
      <w:r>
        <w:rPr>
          <w:rFonts w:ascii="Times New Roman"/>
          <w:b w:val="false"/>
          <w:i w:val="false"/>
          <w:color w:val="000000"/>
          <w:sz w:val="28"/>
        </w:rPr>
        <w:t>
                 (почтовый индекс, область, район, улица, № дома, телефон)</w:t>
      </w:r>
    </w:p>
    <w:p>
      <w:pPr>
        <w:spacing w:after="0"/>
        <w:ind w:left="0"/>
        <w:jc w:val="both"/>
      </w:pPr>
      <w:r>
        <w:rPr>
          <w:rFonts w:ascii="Times New Roman"/>
          <w:b w:val="false"/>
          <w:i w:val="false"/>
          <w:color w:val="000000"/>
          <w:sz w:val="28"/>
        </w:rPr>
        <w:t>
      4. Расчетный счет</w:t>
      </w:r>
      <w:r>
        <w:rPr>
          <w:rFonts w:ascii="Times New Roman"/>
          <w:b/>
          <w:i w:val="false"/>
          <w:color w:val="000000"/>
          <w:sz w:val="28"/>
        </w:rPr>
        <w:t xml:space="preserve"> _____________________________________________</w:t>
      </w:r>
    </w:p>
    <w:p>
      <w:pPr>
        <w:spacing w:after="0"/>
        <w:ind w:left="0"/>
        <w:jc w:val="both"/>
      </w:pPr>
      <w:r>
        <w:rPr>
          <w:rFonts w:ascii="Times New Roman"/>
          <w:b w:val="false"/>
          <w:i w:val="false"/>
          <w:color w:val="000000"/>
          <w:sz w:val="28"/>
        </w:rPr>
        <w:t>
                          (№ счета, наименование и местонахождение банка)</w:t>
      </w:r>
    </w:p>
    <w:p>
      <w:pPr>
        <w:spacing w:after="0"/>
        <w:ind w:left="0"/>
        <w:jc w:val="both"/>
      </w:pPr>
      <w:r>
        <w:rPr>
          <w:rFonts w:ascii="Times New Roman"/>
          <w:b w:val="false"/>
          <w:i w:val="false"/>
          <w:color w:val="000000"/>
          <w:sz w:val="28"/>
        </w:rPr>
        <w:t>
      5. Банковские реквизиты ___________________________________________</w:t>
      </w:r>
    </w:p>
    <w:p>
      <w:pPr>
        <w:spacing w:after="0"/>
        <w:ind w:left="0"/>
        <w:jc w:val="both"/>
      </w:pPr>
      <w:r>
        <w:rPr>
          <w:rFonts w:ascii="Times New Roman"/>
          <w:b w:val="false"/>
          <w:i w:val="false"/>
          <w:color w:val="000000"/>
          <w:sz w:val="28"/>
        </w:rPr>
        <w:t>
      6. БИН/ИИН_________________________________________________________</w:t>
      </w:r>
    </w:p>
    <w:p>
      <w:pPr>
        <w:spacing w:after="0"/>
        <w:ind w:left="0"/>
        <w:jc w:val="both"/>
      </w:pPr>
      <w:r>
        <w:rPr>
          <w:rFonts w:ascii="Times New Roman"/>
          <w:b w:val="false"/>
          <w:i w:val="false"/>
          <w:color w:val="000000"/>
          <w:sz w:val="28"/>
        </w:rPr>
        <w:t>
      7. Тип деятельности ______________________________________________</w:t>
      </w:r>
    </w:p>
    <w:p>
      <w:pPr>
        <w:spacing w:after="0"/>
        <w:ind w:left="0"/>
        <w:jc w:val="both"/>
      </w:pPr>
      <w:r>
        <w:rPr>
          <w:rFonts w:ascii="Times New Roman"/>
          <w:b w:val="false"/>
          <w:i w:val="false"/>
          <w:color w:val="000000"/>
          <w:sz w:val="28"/>
        </w:rPr>
        <w:t>
      (номер и серия лицензии, в случае лицензионной деятельности)</w:t>
      </w:r>
    </w:p>
    <w:p>
      <w:pPr>
        <w:spacing w:after="0"/>
        <w:ind w:left="0"/>
        <w:jc w:val="both"/>
      </w:pPr>
      <w:r>
        <w:rPr>
          <w:rFonts w:ascii="Times New Roman"/>
          <w:b w:val="false"/>
          <w:i w:val="false"/>
          <w:color w:val="000000"/>
          <w:sz w:val="28"/>
        </w:rPr>
        <w:t>
      8. Перечень прилагаемых документов:</w:t>
      </w:r>
    </w:p>
    <w:p>
      <w:pPr>
        <w:spacing w:after="0"/>
        <w:ind w:left="0"/>
        <w:jc w:val="both"/>
      </w:pPr>
      <w:r>
        <w:rPr>
          <w:rFonts w:ascii="Times New Roman"/>
          <w:b w:val="false"/>
          <w:i w:val="false"/>
          <w:color w:val="000000"/>
          <w:sz w:val="28"/>
        </w:rPr>
        <w:t>
      Руководитель ________________ 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 "____" __________________20___ г.</w:t>
      </w:r>
    </w:p>
    <w:p>
      <w:pPr>
        <w:spacing w:after="0"/>
        <w:ind w:left="0"/>
        <w:jc w:val="both"/>
      </w:pPr>
      <w:r>
        <w:rPr>
          <w:rFonts w:ascii="Times New Roman"/>
          <w:b w:val="false"/>
          <w:i w:val="false"/>
          <w:color w:val="000000"/>
          <w:sz w:val="28"/>
        </w:rPr>
        <w:t>
      Заявление получено:      "___" _________________20___ г.</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(подпись ответственного лица,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Анкета на базовую станцию сотовой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 данные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Общее количество секторов</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11-h. Класс излучения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Вид модуляции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Избирательность по соседнему каналу, дБ</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Избирательность интермодуляционная, дБ</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 С.Ш.</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Поляризация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Технические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Номер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Производитель антенны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Модель антенны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xml:space="preserve">
Коэффициент усиления, дБи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Азимут макс. излучения, град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Высота подвеса,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Угол места, град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Потери в АФУ, дБ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p>
                <w:p>
                  <w:pPr>
                    <w:spacing w:after="20"/>
                    <w:ind w:left="20"/>
                    <w:jc w:val="both"/>
                  </w:pPr>
                  <w:r>
                    <w:rPr>
                      <w:rFonts w:ascii="Times New Roman"/>
                      <w:b w:val="false"/>
                      <w:i w:val="false"/>
                      <w:color w:val="000000"/>
                      <w:sz w:val="20"/>
                    </w:rPr>
                    <w:t>
Производитель приемо-передатчика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Модель приемо-передатчика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Серийный номер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Мощность передатчика (на сектор),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Чувствительность, мкВ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2-n. Идентификационный номер базовой станций (BSIC)</w:t>
            </w:r>
          </w:p>
          <w:p>
            <w:pPr>
              <w:spacing w:after="20"/>
              <w:ind w:left="20"/>
              <w:jc w:val="both"/>
            </w:pPr>
            <w:r>
              <w:rPr>
                <w:rFonts w:ascii="Times New Roman"/>
                <w:b w:val="false"/>
                <w:i w:val="false"/>
                <w:color w:val="000000"/>
                <w:sz w:val="20"/>
              </w:rPr>
              <w:t>
2-o. Идентификатор соты базовой станции (Cell ID/CI)</w:t>
            </w:r>
          </w:p>
          <w:p>
            <w:pPr>
              <w:spacing w:after="20"/>
              <w:ind w:left="20"/>
              <w:jc w:val="both"/>
            </w:pPr>
            <w:r>
              <w:rPr>
                <w:rFonts w:ascii="Times New Roman"/>
                <w:b w:val="false"/>
                <w:i w:val="false"/>
                <w:color w:val="000000"/>
                <w:sz w:val="20"/>
              </w:rPr>
              <w:t>
2-p. Стандарт связи (GSM 900, GSM 1800, UMTS, CDMA 450, CDMA 800)</w:t>
            </w:r>
          </w:p>
          <w:p>
            <w:pPr>
              <w:spacing w:after="20"/>
              <w:ind w:left="20"/>
              <w:jc w:val="both"/>
            </w:pPr>
            <w:r>
              <w:rPr>
                <w:rFonts w:ascii="Times New Roman"/>
                <w:b w:val="false"/>
                <w:i w:val="false"/>
                <w:color w:val="000000"/>
                <w:sz w:val="20"/>
              </w:rPr>
              <w:t>
2-r. Каналы согласно частотному плану (GSM 900, GSM 1800, UMTS, CDMA 450, CDMA 800)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 базовую станцию сотовой связи:</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
      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BSIC – Base Station Identity Code (Идентификационный номер базовой станций);</w:t>
      </w:r>
    </w:p>
    <w:p>
      <w:pPr>
        <w:spacing w:after="0"/>
        <w:ind w:left="0"/>
        <w:jc w:val="both"/>
      </w:pPr>
      <w:r>
        <w:rPr>
          <w:rFonts w:ascii="Times New Roman"/>
          <w:b w:val="false"/>
          <w:i w:val="false"/>
          <w:color w:val="000000"/>
          <w:sz w:val="28"/>
        </w:rPr>
        <w:t>
      CDMA – Code Division Multiple Access (Множественный доступ с кодовым разделением);</w:t>
      </w:r>
    </w:p>
    <w:p>
      <w:pPr>
        <w:spacing w:after="0"/>
        <w:ind w:left="0"/>
        <w:jc w:val="both"/>
      </w:pPr>
      <w:r>
        <w:rPr>
          <w:rFonts w:ascii="Times New Roman"/>
          <w:b w:val="false"/>
          <w:i w:val="false"/>
          <w:color w:val="000000"/>
          <w:sz w:val="28"/>
        </w:rPr>
        <w:t>
      GSM – Global System for Mobile Communications (Глобальная система мобильной связи);</w:t>
      </w:r>
    </w:p>
    <w:p>
      <w:pPr>
        <w:spacing w:after="0"/>
        <w:ind w:left="0"/>
        <w:jc w:val="both"/>
      </w:pPr>
      <w:r>
        <w:rPr>
          <w:rFonts w:ascii="Times New Roman"/>
          <w:b w:val="false"/>
          <w:i w:val="false"/>
          <w:color w:val="000000"/>
          <w:sz w:val="28"/>
        </w:rPr>
        <w:t>
      UMTS – Universal Mobile Telecommunications System (Универсальная мобильная телекоммуникационная система).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r>
              <w:br/>
            </w:r>
            <w:r>
              <w:rPr>
                <w:rFonts w:ascii="Times New Roman"/>
                <w:b w:val="false"/>
                <w:i w:val="false"/>
                <w:color w:val="000000"/>
                <w:sz w:val="20"/>
              </w:rPr>
              <w:t>Форма 1- СПС</w:t>
            </w:r>
          </w:p>
        </w:tc>
      </w:tr>
    </w:tbl>
    <w:p>
      <w:pPr>
        <w:spacing w:after="0"/>
        <w:ind w:left="0"/>
        <w:jc w:val="left"/>
      </w:pPr>
      <w:r>
        <w:rPr>
          <w:rFonts w:ascii="Times New Roman"/>
          <w:b/>
          <w:i w:val="false"/>
          <w:color w:val="000000"/>
        </w:rPr>
        <w:t xml:space="preserve"> Анкета на стационарное радиоэлектронное средство</w:t>
      </w:r>
      <w:r>
        <w:br/>
      </w:r>
      <w:r>
        <w:rPr>
          <w:rFonts w:ascii="Times New Roman"/>
          <w:b/>
          <w:i w:val="false"/>
          <w:color w:val="000000"/>
        </w:rPr>
        <w:t>системы подвижной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Серийный номер</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Позывной сигнал</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Чувствительность приемника, мкВ</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Промежуточная частота, МГц</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Настройка гетеродина: верхняя или нижняя (подчеркнуть)</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w:t>
                  </w:r>
                </w:p>
              </w:tc>
              <w:tc>
                <w:tcPr>
                  <w:tcW w:w="246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Избирательность по  соседнему каналу, дБ</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Избирательность интермодуляционная, дБ</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Производитель</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Избирательность по зеркальному каналу, дБ</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Модель</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Скорость передачи данных, Мбит/с</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 (Репитер, базовая, стац.)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Вид модуляции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Стандарт (протокол) связи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Шаг сетки частот, кГц</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Назначение</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Планируемый радиус зоны обслуживания, км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Класс излучения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Характеристики антенны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Коэффициент усиления, дБи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Потери в АФУ, дБ</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Высота подвеса антенны над уровнем земли, 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Поляризация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Азимут максимального излучения, град.</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Угол места, град</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Частота приема,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Частота передачи,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Мощность,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Ширина полосы излучения на уровне -30 дБ,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Ширина полосы пропускания на уровне - 30 дБ,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Дуплексный разнос, МГц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РАЗДЕЛ 2 – ДОПОЛНИТЕЛЬНАЯ ИНФОРМАЦИЯ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Приложения: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p>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основные сокращения, указанные в перечне анкеты на стационарное радиоэлектронное средство системы подвижной связи:</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Мбит/с – мегабит в секунду;</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РЭС – радиоэлектронное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r>
              <w:br/>
            </w:r>
            <w:r>
              <w:rPr>
                <w:rFonts w:ascii="Times New Roman"/>
                <w:b w:val="false"/>
                <w:i w:val="false"/>
                <w:color w:val="000000"/>
                <w:sz w:val="20"/>
              </w:rPr>
              <w:t>Форма 1-РРЛ</w:t>
            </w:r>
          </w:p>
        </w:tc>
      </w:tr>
    </w:tbl>
    <w:p>
      <w:pPr>
        <w:spacing w:after="0"/>
        <w:ind w:left="0"/>
        <w:jc w:val="left"/>
      </w:pPr>
      <w:r>
        <w:rPr>
          <w:rFonts w:ascii="Times New Roman"/>
          <w:b/>
          <w:i w:val="false"/>
          <w:color w:val="000000"/>
        </w:rPr>
        <w:t xml:space="preserve"> Анкета на радиорелейную линию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Наименование РРЛ</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Скорость передачи Мбит/с</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Тип РРЛ</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Расстояние, км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2.Характеристика пролета</w:t>
            </w:r>
            <w:r>
              <w:rPr>
                <w:rFonts w:ascii="Times New Roman"/>
                <w:b w:val="false"/>
                <w:i w:val="false"/>
                <w:color w:val="000000"/>
                <w:sz w:val="20"/>
              </w:rPr>
              <w:t xml:space="preserve">                    РРС-1</w:t>
            </w:r>
          </w:p>
          <w:p>
            <w:pPr>
              <w:spacing w:after="20"/>
              <w:ind w:left="20"/>
              <w:jc w:val="both"/>
            </w:pPr>
            <w:r>
              <w:rPr>
                <w:rFonts w:ascii="Times New Roman"/>
                <w:b w:val="false"/>
                <w:i w:val="false"/>
                <w:color w:val="000000"/>
                <w:sz w:val="20"/>
              </w:rPr>
              <w:t>
РРС-2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Область установки</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Район установки</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Населенный пункт</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Улица</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Дом\Строение</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Географические координаты (С.Ш.)</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Географические координаты (В.Д.)</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Технические данные приемопередатчика</w:t>
            </w:r>
            <w:r>
              <w:rPr>
                <w:rFonts w:ascii="Times New Roman"/>
                <w:b w:val="false"/>
                <w:i w:val="false"/>
                <w:color w:val="000000"/>
                <w:sz w:val="20"/>
              </w:rPr>
              <w:t xml:space="preserve">   РРС-1</w:t>
            </w:r>
          </w:p>
          <w:p>
            <w:pPr>
              <w:spacing w:after="20"/>
              <w:ind w:left="20"/>
              <w:jc w:val="both"/>
            </w:pPr>
            <w:r>
              <w:rPr>
                <w:rFonts w:ascii="Times New Roman"/>
                <w:b w:val="false"/>
                <w:i w:val="false"/>
                <w:color w:val="000000"/>
                <w:sz w:val="20"/>
              </w:rPr>
              <w:t>
РРС-2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Производитель</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Серийный номер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Частота передачи, МГц</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Частота приема, МГц</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Класс излучения</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Вид модуляции</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Мощность передатчика, мВт</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Порог чувствительности при BER 10</w:t>
                  </w:r>
                  <w:r>
                    <w:rPr>
                      <w:rFonts w:ascii="Times New Roman"/>
                      <w:b w:val="false"/>
                      <w:i w:val="false"/>
                      <w:color w:val="000000"/>
                      <w:vertAlign w:val="superscript"/>
                    </w:rPr>
                    <w:t>-3</w:t>
                  </w:r>
                  <w:r>
                    <w:rPr>
                      <w:rFonts w:ascii="Times New Roman"/>
                      <w:b w:val="false"/>
                      <w:i w:val="false"/>
                      <w:color w:val="000000"/>
                      <w:sz w:val="20"/>
                    </w:rPr>
                    <w:t>, дБм</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Порог чувствительности при BER 10</w:t>
                  </w:r>
                  <w:r>
                    <w:rPr>
                      <w:rFonts w:ascii="Times New Roman"/>
                      <w:b w:val="false"/>
                      <w:i w:val="false"/>
                      <w:color w:val="000000"/>
                      <w:vertAlign w:val="superscript"/>
                    </w:rPr>
                    <w:t>-6</w:t>
                  </w:r>
                  <w:r>
                    <w:rPr>
                      <w:rFonts w:ascii="Times New Roman"/>
                      <w:b w:val="false"/>
                      <w:i w:val="false"/>
                      <w:color w:val="000000"/>
                      <w:sz w:val="20"/>
                    </w:rPr>
                    <w:t>, дБм</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Допустимое отношение сигнал/шум, дБ</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Характеристики антенн</w:t>
            </w:r>
            <w:r>
              <w:rPr>
                <w:rFonts w:ascii="Times New Roman"/>
                <w:b w:val="false"/>
                <w:i w:val="false"/>
                <w:color w:val="000000"/>
                <w:sz w:val="20"/>
              </w:rPr>
              <w:t xml:space="preserve">                    РРС-1</w:t>
            </w:r>
          </w:p>
          <w:p>
            <w:pPr>
              <w:spacing w:after="20"/>
              <w:ind w:left="20"/>
              <w:jc w:val="both"/>
            </w:pPr>
            <w:r>
              <w:rPr>
                <w:rFonts w:ascii="Times New Roman"/>
                <w:b w:val="false"/>
                <w:i w:val="false"/>
                <w:color w:val="000000"/>
                <w:sz w:val="20"/>
              </w:rPr>
              <w:t>
РРС-2</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Производитель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 антенны, 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Высота подвеса антенны над уровнем земли, 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Азимут максимального излучения, град</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Коэффициент усиления антенны, дБи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Потери в элементах АФУ(АВТ), дБ</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Поляризация</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основные сокращения, указанные в перечне анкеты на радиорелейную линию:</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
      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в секунду;</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РРЛ – радиорелейные линии;</w:t>
      </w:r>
    </w:p>
    <w:p>
      <w:pPr>
        <w:spacing w:after="0"/>
        <w:ind w:left="0"/>
        <w:jc w:val="both"/>
      </w:pPr>
      <w:r>
        <w:rPr>
          <w:rFonts w:ascii="Times New Roman"/>
          <w:b w:val="false"/>
          <w:i w:val="false"/>
          <w:color w:val="000000"/>
          <w:sz w:val="28"/>
        </w:rPr>
        <w:t>
      РРС – радиорелейная станция;</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BER – Bit Error rate (Битовая вероятность ошибки).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r>
              <w:br/>
            </w:r>
            <w:r>
              <w:rPr>
                <w:rFonts w:ascii="Times New Roman"/>
                <w:b w:val="false"/>
                <w:i w:val="false"/>
                <w:color w:val="000000"/>
                <w:sz w:val="20"/>
              </w:rPr>
              <w:t>Форма 1-РВ, ТВ, ЦТВ</w:t>
            </w:r>
          </w:p>
        </w:tc>
      </w:tr>
    </w:tbl>
    <w:p>
      <w:pPr>
        <w:spacing w:after="0"/>
        <w:ind w:left="0"/>
        <w:jc w:val="left"/>
      </w:pPr>
      <w:r>
        <w:rPr>
          <w:rFonts w:ascii="Times New Roman"/>
          <w:b/>
          <w:i w:val="false"/>
          <w:color w:val="000000"/>
        </w:rPr>
        <w:t xml:space="preserve"> Анкета на телерадиовещательный передатчик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 – ТЕХНИЧЕСКИЕ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координаты</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2.Технические данные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Вид связи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Система вещания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2-f.Мощность, Вт</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Несущая частота,МГц</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Серийный номер</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2-h.Программа вещания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Класс излучения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 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 основную несущую</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сигнале(ах)</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2-j. Дополнительные данные для ЦТВ</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программ</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внутреннего кодирования</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вещания, с разрешением:SD</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HD/3D</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 2/3, 3/4,4/5, 5/6, 7/8)</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несущих</w:t>
                  </w:r>
                </w:p>
                <w:p>
                  <w:pPr>
                    <w:spacing w:after="20"/>
                    <w:ind w:left="20"/>
                    <w:jc w:val="both"/>
                  </w:pPr>
                  <w:r>
                    <w:rPr>
                      <w:rFonts w:ascii="Times New Roman"/>
                      <w:b w:val="false"/>
                      <w:i w:val="false"/>
                      <w:color w:val="000000"/>
                      <w:sz w:val="20"/>
                    </w:rPr>
                    <w:t>
(1k, 2k, 4k, 8k, 16k, 32k)</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защитного интервала</w:t>
                  </w:r>
                </w:p>
                <w:p>
                  <w:pPr>
                    <w:spacing w:after="20"/>
                    <w:ind w:left="20"/>
                    <w:jc w:val="both"/>
                  </w:pPr>
                  <w:r>
                    <w:rPr>
                      <w:rFonts w:ascii="Times New Roman"/>
                      <w:b w:val="false"/>
                      <w:i w:val="false"/>
                      <w:color w:val="000000"/>
                      <w:sz w:val="20"/>
                    </w:rPr>
                    <w:t>
(1/4, 19/128, 1/8,19/256, 1/16, 1/32, 1/128)</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Модуляция несущих</w:t>
                  </w:r>
                </w:p>
                <w:p>
                  <w:pPr>
                    <w:spacing w:after="20"/>
                    <w:ind w:left="20"/>
                    <w:jc w:val="both"/>
                  </w:pPr>
                  <w:r>
                    <w:rPr>
                      <w:rFonts w:ascii="Times New Roman"/>
                      <w:b w:val="false"/>
                      <w:i w:val="false"/>
                      <w:color w:val="000000"/>
                      <w:sz w:val="20"/>
                    </w:rPr>
                    <w:t>
(QPSK, 16 QAM, 64 QAM, 256 QAM)</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приема (фиксированный, мобильный, портативный)</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Характеристики антенны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Коэффициент усиления, дБи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Коэффициент потерь в фидере, дБи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Высота подвеса, 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Азимут максимального излучения, град.</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 – ДОПОЛНИТЕЛЬНАЯ ИНФОРМАЦИЯ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 телерадиовещательный передатчик:</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ИИН/БИН –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РВ – радиовещание;</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ТВ – телевещание;</w:t>
      </w:r>
    </w:p>
    <w:p>
      <w:pPr>
        <w:spacing w:after="0"/>
        <w:ind w:left="0"/>
        <w:jc w:val="both"/>
      </w:pPr>
      <w:r>
        <w:rPr>
          <w:rFonts w:ascii="Times New Roman"/>
          <w:b w:val="false"/>
          <w:i w:val="false"/>
          <w:color w:val="000000"/>
          <w:sz w:val="28"/>
        </w:rPr>
        <w:t>
      ЦТВ – цифровое телевещание;</w:t>
      </w:r>
    </w:p>
    <w:p>
      <w:pPr>
        <w:spacing w:after="0"/>
        <w:ind w:left="0"/>
        <w:jc w:val="both"/>
      </w:pPr>
      <w:r>
        <w:rPr>
          <w:rFonts w:ascii="Times New Roman"/>
          <w:b w:val="false"/>
          <w:i w:val="false"/>
          <w:color w:val="000000"/>
          <w:sz w:val="28"/>
        </w:rPr>
        <w:t>
      HD – High Definition (Высокое разрешение);</w:t>
      </w:r>
    </w:p>
    <w:p>
      <w:pPr>
        <w:spacing w:after="0"/>
        <w:ind w:left="0"/>
        <w:jc w:val="both"/>
      </w:pPr>
      <w:r>
        <w:rPr>
          <w:rFonts w:ascii="Times New Roman"/>
          <w:b w:val="false"/>
          <w:i w:val="false"/>
          <w:color w:val="000000"/>
          <w:sz w:val="28"/>
        </w:rPr>
        <w:t>
      QAM – Quadrature Amplitude Modulation (Квадратурная амплитудная модуляция);</w:t>
      </w:r>
    </w:p>
    <w:p>
      <w:pPr>
        <w:spacing w:after="0"/>
        <w:ind w:left="0"/>
        <w:jc w:val="both"/>
      </w:pPr>
      <w:r>
        <w:rPr>
          <w:rFonts w:ascii="Times New Roman"/>
          <w:b w:val="false"/>
          <w:i w:val="false"/>
          <w:color w:val="000000"/>
          <w:sz w:val="28"/>
        </w:rPr>
        <w:t>
      QPSK – Quadrature Phase Shift Keying (Квадратурная фазовая манипуляция);</w:t>
      </w:r>
    </w:p>
    <w:p>
      <w:pPr>
        <w:spacing w:after="0"/>
        <w:ind w:left="0"/>
        <w:jc w:val="both"/>
      </w:pPr>
      <w:r>
        <w:rPr>
          <w:rFonts w:ascii="Times New Roman"/>
          <w:b w:val="false"/>
          <w:i w:val="false"/>
          <w:color w:val="000000"/>
          <w:sz w:val="28"/>
        </w:rPr>
        <w:t>
      SD – Standard Definition (Стандартное разрешение).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r>
              <w:br/>
            </w:r>
            <w:r>
              <w:rPr>
                <w:rFonts w:ascii="Times New Roman"/>
                <w:b w:val="false"/>
                <w:i w:val="false"/>
                <w:color w:val="000000"/>
                <w:sz w:val="20"/>
              </w:rPr>
              <w:t>Форма 1-СБР</w:t>
            </w:r>
          </w:p>
        </w:tc>
      </w:tr>
    </w:tbl>
    <w:p>
      <w:pPr>
        <w:spacing w:after="0"/>
        <w:ind w:left="0"/>
        <w:jc w:val="left"/>
      </w:pPr>
      <w:r>
        <w:rPr>
          <w:rFonts w:ascii="Times New Roman"/>
          <w:b/>
          <w:i w:val="false"/>
          <w:color w:val="000000"/>
        </w:rPr>
        <w:t xml:space="preserve"> Анкета на радиоэлектронное средство системы беспроводной</w:t>
      </w:r>
      <w:r>
        <w:br/>
      </w:r>
      <w:r>
        <w:rPr>
          <w:rFonts w:ascii="Times New Roman"/>
          <w:b/>
          <w:i w:val="false"/>
          <w:color w:val="000000"/>
        </w:rPr>
        <w:t>радиосвязи (WLL, LTE)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Вид модуляции</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Избирательность по соседнему каналу, Дб</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Избирательность интермодуляционная, Дб</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Класс излучения</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1-e. Дом\Строение</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1-l. Общее количество секторов</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1-f. Стандарт связи</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1-m. Частотный план по стандарту Wi-Fi</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1-g. Географические координаты</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w:t>
                  </w:r>
                </w:p>
              </w:tc>
              <w:tc>
                <w:tcPr>
                  <w:tcW w:w="246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2.Технические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Номер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Производитель антенны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Модель антенны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Коэффициент усиления, дБи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Азимут макс. излучения, град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p>
                <w:p>
                  <w:pPr>
                    <w:spacing w:after="20"/>
                    <w:ind w:left="20"/>
                    <w:jc w:val="both"/>
                  </w:pPr>
                  <w:r>
                    <w:rPr>
                      <w:rFonts w:ascii="Times New Roman"/>
                      <w:b w:val="false"/>
                      <w:i w:val="false"/>
                      <w:color w:val="000000"/>
                      <w:sz w:val="20"/>
                    </w:rPr>
                    <w:t>
Высота подвеса,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w:t>
                  </w:r>
                </w:p>
                <w:p>
                  <w:pPr>
                    <w:spacing w:after="20"/>
                    <w:ind w:left="20"/>
                    <w:jc w:val="both"/>
                  </w:pPr>
                  <w:r>
                    <w:rPr>
                      <w:rFonts w:ascii="Times New Roman"/>
                      <w:b w:val="false"/>
                      <w:i w:val="false"/>
                      <w:color w:val="000000"/>
                      <w:sz w:val="20"/>
                    </w:rPr>
                    <w:t>
Угол места, град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w:t>
                  </w:r>
                </w:p>
                <w:p>
                  <w:pPr>
                    <w:spacing w:after="20"/>
                    <w:ind w:left="20"/>
                    <w:jc w:val="both"/>
                  </w:pPr>
                  <w:r>
                    <w:rPr>
                      <w:rFonts w:ascii="Times New Roman"/>
                      <w:b w:val="false"/>
                      <w:i w:val="false"/>
                      <w:color w:val="000000"/>
                      <w:sz w:val="20"/>
                    </w:rPr>
                    <w:t>
Потери в АФУ (АВТ), дБ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Поляри-зация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сектора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p>
                <w:p>
                  <w:pPr>
                    <w:spacing w:after="20"/>
                    <w:ind w:left="20"/>
                    <w:jc w:val="both"/>
                  </w:pPr>
                  <w:r>
                    <w:rPr>
                      <w:rFonts w:ascii="Times New Roman"/>
                      <w:b w:val="false"/>
                      <w:i w:val="false"/>
                      <w:color w:val="000000"/>
                      <w:sz w:val="20"/>
                    </w:rPr>
                    <w:t>
Производитель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p>
                  <w:pPr>
                    <w:spacing w:after="20"/>
                    <w:ind w:left="20"/>
                    <w:jc w:val="both"/>
                  </w:pPr>
                  <w:r>
                    <w:rPr>
                      <w:rFonts w:ascii="Times New Roman"/>
                      <w:b w:val="false"/>
                      <w:i w:val="false"/>
                      <w:color w:val="000000"/>
                      <w:sz w:val="20"/>
                    </w:rPr>
                    <w:t>
Модель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p>
                <w:p>
                  <w:pPr>
                    <w:spacing w:after="20"/>
                    <w:ind w:left="20"/>
                    <w:jc w:val="both"/>
                  </w:pPr>
                  <w:r>
                    <w:rPr>
                      <w:rFonts w:ascii="Times New Roman"/>
                      <w:b w:val="false"/>
                      <w:i w:val="false"/>
                      <w:color w:val="000000"/>
                      <w:sz w:val="20"/>
                    </w:rPr>
                    <w:t>
Производитель приемника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p>
                  <w:pPr>
                    <w:spacing w:after="20"/>
                    <w:ind w:left="20"/>
                    <w:jc w:val="both"/>
                  </w:pPr>
                  <w:r>
                    <w:rPr>
                      <w:rFonts w:ascii="Times New Roman"/>
                      <w:b w:val="false"/>
                      <w:i w:val="false"/>
                      <w:color w:val="000000"/>
                      <w:sz w:val="20"/>
                    </w:rPr>
                    <w:t>
Модель приемника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p>
                  <w:pPr>
                    <w:spacing w:after="20"/>
                    <w:ind w:left="20"/>
                    <w:jc w:val="both"/>
                  </w:pPr>
                  <w:r>
                    <w:rPr>
                      <w:rFonts w:ascii="Times New Roman"/>
                      <w:b w:val="false"/>
                      <w:i w:val="false"/>
                      <w:color w:val="000000"/>
                      <w:sz w:val="20"/>
                    </w:rPr>
                    <w:t>
Серийный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w:t>
                  </w:r>
                </w:p>
                <w:p>
                  <w:pPr>
                    <w:spacing w:after="20"/>
                    <w:ind w:left="20"/>
                    <w:jc w:val="both"/>
                  </w:pPr>
                  <w:r>
                    <w:rPr>
                      <w:rFonts w:ascii="Times New Roman"/>
                      <w:b w:val="false"/>
                      <w:i w:val="false"/>
                      <w:color w:val="000000"/>
                      <w:sz w:val="20"/>
                    </w:rPr>
                    <w:t>
Чувствительность приемника, мкВ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Мощность перед. (на сектор), Вт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w:t>
                  </w:r>
                </w:p>
                <w:p>
                  <w:pPr>
                    <w:spacing w:after="20"/>
                    <w:ind w:left="20"/>
                    <w:jc w:val="both"/>
                  </w:pPr>
                  <w:r>
                    <w:rPr>
                      <w:rFonts w:ascii="Times New Roman"/>
                      <w:b w:val="false"/>
                      <w:i w:val="false"/>
                      <w:color w:val="000000"/>
                      <w:sz w:val="20"/>
                    </w:rPr>
                    <w:t>
Частота приема (мин.граница),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w:t>
                  </w:r>
                </w:p>
                <w:p>
                  <w:pPr>
                    <w:spacing w:after="20"/>
                    <w:ind w:left="20"/>
                    <w:jc w:val="both"/>
                  </w:pPr>
                  <w:r>
                    <w:rPr>
                      <w:rFonts w:ascii="Times New Roman"/>
                      <w:b w:val="false"/>
                      <w:i w:val="false"/>
                      <w:color w:val="000000"/>
                      <w:sz w:val="20"/>
                    </w:rPr>
                    <w:t>
Частота приема (макс.граница),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w:t>
                  </w:r>
                </w:p>
                <w:p>
                  <w:pPr>
                    <w:spacing w:after="20"/>
                    <w:ind w:left="20"/>
                    <w:jc w:val="both"/>
                  </w:pPr>
                  <w:r>
                    <w:rPr>
                      <w:rFonts w:ascii="Times New Roman"/>
                      <w:b w:val="false"/>
                      <w:i w:val="false"/>
                      <w:color w:val="000000"/>
                      <w:sz w:val="20"/>
                    </w:rPr>
                    <w:t>
Частота передачи (мин.граница),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w:t>
                  </w:r>
                </w:p>
                <w:p>
                  <w:pPr>
                    <w:spacing w:after="20"/>
                    <w:ind w:left="20"/>
                    <w:jc w:val="both"/>
                  </w:pPr>
                  <w:r>
                    <w:rPr>
                      <w:rFonts w:ascii="Times New Roman"/>
                      <w:b w:val="false"/>
                      <w:i w:val="false"/>
                      <w:color w:val="000000"/>
                      <w:sz w:val="20"/>
                    </w:rPr>
                    <w:t>
Частота передачи (макс.граница),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w:t>
                  </w:r>
                </w:p>
                <w:p>
                  <w:pPr>
                    <w:spacing w:after="20"/>
                    <w:ind w:left="20"/>
                    <w:jc w:val="both"/>
                  </w:pPr>
                  <w:r>
                    <w:rPr>
                      <w:rFonts w:ascii="Times New Roman"/>
                      <w:b w:val="false"/>
                      <w:i w:val="false"/>
                      <w:color w:val="000000"/>
                      <w:sz w:val="20"/>
                    </w:rPr>
                    <w:t>
Несущая частота приема, МГц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w:t>
                  </w:r>
                </w:p>
                <w:p>
                  <w:pPr>
                    <w:spacing w:after="20"/>
                    <w:ind w:left="20"/>
                    <w:jc w:val="both"/>
                  </w:pPr>
                  <w:r>
                    <w:rPr>
                      <w:rFonts w:ascii="Times New Roman"/>
                      <w:b w:val="false"/>
                      <w:i w:val="false"/>
                      <w:color w:val="000000"/>
                      <w:sz w:val="20"/>
                    </w:rPr>
                    <w:t>
Несущая частота передачи, МГц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 радиоэлектронное средство системы беспроводной радиосвязи (WLL, LTE):</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
      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ИИН/БИН </w:t>
      </w:r>
      <w:r>
        <w:rPr>
          <w:rFonts w:ascii="Times New Roman"/>
          <w:b w:val="false"/>
          <w:i w:val="false"/>
          <w:color w:val="000000"/>
          <w:sz w:val="28"/>
        </w:rPr>
        <w:t>–</w:t>
      </w:r>
      <w:r>
        <w:rPr>
          <w:rFonts w:ascii="Times New Roman"/>
          <w:b w:val="false"/>
          <w:i/>
          <w:color w:val="000000"/>
          <w:sz w:val="28"/>
        </w:rPr>
        <w:t xml:space="preserve">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РЭС – радиоэлектронное средство;</w:t>
      </w:r>
    </w:p>
    <w:p>
      <w:pPr>
        <w:spacing w:after="0"/>
        <w:ind w:left="0"/>
        <w:jc w:val="both"/>
      </w:pPr>
      <w:r>
        <w:rPr>
          <w:rFonts w:ascii="Times New Roman"/>
          <w:b w:val="false"/>
          <w:i w:val="false"/>
          <w:color w:val="000000"/>
          <w:sz w:val="28"/>
        </w:rPr>
        <w:t>
      СБР – система беспроводной радиосвязи;</w:t>
      </w:r>
    </w:p>
    <w:p>
      <w:pPr>
        <w:spacing w:after="0"/>
        <w:ind w:left="0"/>
        <w:jc w:val="both"/>
      </w:pPr>
      <w:r>
        <w:rPr>
          <w:rFonts w:ascii="Times New Roman"/>
          <w:b w:val="false"/>
          <w:i w:val="false"/>
          <w:color w:val="000000"/>
          <w:sz w:val="28"/>
        </w:rPr>
        <w:t xml:space="preserve">
      LTE – </w:t>
      </w:r>
      <w:r>
        <w:rPr>
          <w:rFonts w:ascii="Times New Roman"/>
          <w:b w:val="false"/>
          <w:i/>
          <w:color w:val="000000"/>
          <w:sz w:val="28"/>
        </w:rPr>
        <w:t xml:space="preserve">Long-Term Evolution </w:t>
      </w:r>
      <w:r>
        <w:rPr>
          <w:rFonts w:ascii="Times New Roman"/>
          <w:b w:val="false"/>
          <w:i w:val="false"/>
          <w:color w:val="000000"/>
          <w:sz w:val="28"/>
        </w:rPr>
        <w:t>(Долговременное развитие);</w:t>
      </w:r>
    </w:p>
    <w:p>
      <w:pPr>
        <w:spacing w:after="0"/>
        <w:ind w:left="0"/>
        <w:jc w:val="both"/>
      </w:pPr>
      <w:r>
        <w:rPr>
          <w:rFonts w:ascii="Times New Roman"/>
          <w:b w:val="false"/>
          <w:i w:val="false"/>
          <w:color w:val="000000"/>
          <w:sz w:val="28"/>
        </w:rPr>
        <w:t>
      Wi-Fi – Wireless Fidelity (Беспроводная точность);</w:t>
      </w:r>
    </w:p>
    <w:p>
      <w:pPr>
        <w:spacing w:after="0"/>
        <w:ind w:left="0"/>
        <w:jc w:val="both"/>
      </w:pPr>
      <w:r>
        <w:rPr>
          <w:rFonts w:ascii="Times New Roman"/>
          <w:b w:val="false"/>
          <w:i w:val="false"/>
          <w:color w:val="000000"/>
          <w:sz w:val="28"/>
        </w:rPr>
        <w:t>
      WLL – Wireless locol loop (Беспроводная локальная сеть).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r>
              <w:br/>
            </w:r>
            <w:r>
              <w:rPr>
                <w:rFonts w:ascii="Times New Roman"/>
                <w:b w:val="false"/>
                <w:i w:val="false"/>
                <w:color w:val="000000"/>
                <w:sz w:val="20"/>
              </w:rPr>
              <w:t>Форма 1-ЗССС</w:t>
            </w:r>
          </w:p>
        </w:tc>
      </w:tr>
    </w:tbl>
    <w:p>
      <w:pPr>
        <w:spacing w:after="0"/>
        <w:ind w:left="0"/>
        <w:jc w:val="left"/>
      </w:pPr>
      <w:r>
        <w:rPr>
          <w:rFonts w:ascii="Times New Roman"/>
          <w:b/>
          <w:i w:val="false"/>
          <w:color w:val="000000"/>
        </w:rPr>
        <w:t xml:space="preserve"> Анкета на земную станцию спутниковой станции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Область установки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Дом/Строение</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Район установки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Географические В.Д.</w:t>
                  </w:r>
                </w:p>
                <w:p>
                  <w:pPr>
                    <w:spacing w:after="20"/>
                    <w:ind w:left="20"/>
                    <w:jc w:val="both"/>
                  </w:pPr>
                  <w:r>
                    <w:rPr>
                      <w:rFonts w:ascii="Times New Roman"/>
                      <w:b w:val="false"/>
                      <w:i w:val="false"/>
                      <w:color w:val="000000"/>
                      <w:sz w:val="20"/>
                    </w:rPr>
                    <w:t>
координаты С.Ш.</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Населенный пункт</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Назначение</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Вид доступа</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2.Технические данные передатчика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Полоса (номиналы) частот на передачу, МГц</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Серийный номер</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Вид модуляции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Класс излучения</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Скорость передачи данных, Мбит/с</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Мощность, Вт</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Технические данные приемника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Чувствительность, dBm/мкВ</w:t>
                  </w:r>
                </w:p>
              </w:tc>
              <w:tc>
                <w:tcPr>
                  <w:tcW w:w="41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Полоса (номиналы) частот на прием, МГц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3-b. Шумовая температура приемной системы, </w:t>
                  </w:r>
                  <w:r>
                    <w:rPr>
                      <w:rFonts w:ascii="Times New Roman"/>
                      <w:b w:val="false"/>
                      <w:i w:val="false"/>
                      <w:color w:val="000000"/>
                      <w:vertAlign w:val="superscript"/>
                    </w:rPr>
                    <w:t>0</w:t>
                  </w:r>
                  <w:r>
                    <w:rPr>
                      <w:rFonts w:ascii="Times New Roman"/>
                      <w:b w:val="false"/>
                      <w:i w:val="false"/>
                      <w:color w:val="000000"/>
                      <w:sz w:val="20"/>
                    </w:rPr>
                    <w:t>К</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Отношение сигнал/шум (C/N)? dB</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Характеристики антенны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Производитель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Поляризация на прием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Модель</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Поляризация на передачу</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Диаметр, м</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Коэффициент усиления на прием, дБи</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Высота подвеса антенны над уровнем земли,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Коэффициент усиления на передачу, дБи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Угол места,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Ширина ДН,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Азимут максимального излучения, град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Характеристика боковых лепестков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Данные по ИСЗ</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ИСЗ</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Точка стояния</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Название луча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ДОПОЛНИТЕЛЬНАЯ ИНФОРМАЦИЯ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 земную станцию спутниковой станции:</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изотропный децибел;</w:t>
      </w:r>
    </w:p>
    <w:p>
      <w:pPr>
        <w:spacing w:after="0"/>
        <w:ind w:left="0"/>
        <w:jc w:val="both"/>
      </w:pPr>
      <w:r>
        <w:rPr>
          <w:rFonts w:ascii="Times New Roman"/>
          <w:b w:val="false"/>
          <w:i w:val="false"/>
          <w:color w:val="000000"/>
          <w:sz w:val="28"/>
        </w:rPr>
        <w:t>
      ДН – диаграмма направленности;</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ЗССС – земная станция спутниковой станции;</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Мбит/с – мегабит в секунду;</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ИИН/БИН </w:t>
      </w:r>
      <w:r>
        <w:rPr>
          <w:rFonts w:ascii="Times New Roman"/>
          <w:b w:val="false"/>
          <w:i w:val="false"/>
          <w:color w:val="000000"/>
          <w:sz w:val="28"/>
        </w:rPr>
        <w:t>–</w:t>
      </w:r>
      <w:r>
        <w:rPr>
          <w:rFonts w:ascii="Times New Roman"/>
          <w:b w:val="false"/>
          <w:i/>
          <w:color w:val="000000"/>
          <w:sz w:val="28"/>
        </w:rPr>
        <w:t xml:space="preserve"> 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
      ИСЗ – искусственный спутник земли;</w:t>
      </w:r>
    </w:p>
    <w:p>
      <w:pPr>
        <w:spacing w:after="0"/>
        <w:ind w:left="0"/>
        <w:jc w:val="both"/>
      </w:pPr>
      <w:r>
        <w:rPr>
          <w:rFonts w:ascii="Times New Roman"/>
          <w:b w:val="false"/>
          <w:i w:val="false"/>
          <w:color w:val="000000"/>
          <w:sz w:val="28"/>
        </w:rPr>
        <w:t>
      РЭС – радиоэлектронное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r>
              <w:br/>
            </w:r>
            <w:r>
              <w:rPr>
                <w:rFonts w:ascii="Times New Roman"/>
                <w:b w:val="false"/>
                <w:i w:val="false"/>
                <w:color w:val="000000"/>
                <w:sz w:val="20"/>
              </w:rPr>
              <w:t>Форма 1-ПРС</w:t>
            </w:r>
          </w:p>
        </w:tc>
      </w:tr>
    </w:tbl>
    <w:p>
      <w:pPr>
        <w:spacing w:after="0"/>
        <w:ind w:left="0"/>
        <w:jc w:val="left"/>
      </w:pPr>
      <w:r>
        <w:rPr>
          <w:rFonts w:ascii="Times New Roman"/>
          <w:b/>
          <w:i w:val="false"/>
          <w:color w:val="000000"/>
        </w:rPr>
        <w:t xml:space="preserve"> Анкета на подвижное радиоэлектронное средство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ТЕХНИЧЕСКИЕ ДАННЫЕ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1.Общие данные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w:t>
            </w:r>
          </w:p>
          <w:p>
            <w:pPr>
              <w:spacing w:after="20"/>
              <w:ind w:left="20"/>
              <w:jc w:val="both"/>
            </w:pPr>
            <w:r>
              <w:rPr>
                <w:rFonts w:ascii="Times New Roman"/>
                <w:b w:val="false"/>
                <w:i w:val="false"/>
                <w:color w:val="000000"/>
                <w:sz w:val="20"/>
              </w:rPr>
              <w:t>
Область эксплуатации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w:t>
            </w:r>
          </w:p>
          <w:p>
            <w:pPr>
              <w:spacing w:after="20"/>
              <w:ind w:left="20"/>
              <w:jc w:val="both"/>
            </w:pPr>
            <w:r>
              <w:rPr>
                <w:rFonts w:ascii="Times New Roman"/>
                <w:b w:val="false"/>
                <w:i w:val="false"/>
                <w:color w:val="000000"/>
                <w:sz w:val="20"/>
              </w:rPr>
              <w:t>
Район эксплуатации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1-c. Населенный пункт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w:t>
            </w:r>
          </w:p>
          <w:p>
            <w:pPr>
              <w:spacing w:after="20"/>
              <w:ind w:left="20"/>
              <w:jc w:val="both"/>
            </w:pPr>
            <w:r>
              <w:rPr>
                <w:rFonts w:ascii="Times New Roman"/>
                <w:b w:val="false"/>
                <w:i w:val="false"/>
                <w:color w:val="000000"/>
                <w:sz w:val="20"/>
              </w:rPr>
              <w:t>
Тип и гос.номер а/м (для мобильной радиостанции)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w:t>
            </w:r>
          </w:p>
          <w:p>
            <w:pPr>
              <w:spacing w:after="20"/>
              <w:ind w:left="20"/>
              <w:jc w:val="both"/>
            </w:pPr>
            <w:r>
              <w:rPr>
                <w:rFonts w:ascii="Times New Roman"/>
                <w:b w:val="false"/>
                <w:i w:val="false"/>
                <w:color w:val="000000"/>
                <w:sz w:val="20"/>
              </w:rPr>
              <w:t>
Серийный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w:t>
            </w:r>
          </w:p>
          <w:p>
            <w:pPr>
              <w:spacing w:after="20"/>
              <w:ind w:left="20"/>
              <w:jc w:val="both"/>
            </w:pPr>
            <w:r>
              <w:rPr>
                <w:rFonts w:ascii="Times New Roman"/>
                <w:b w:val="false"/>
                <w:i w:val="false"/>
                <w:color w:val="000000"/>
                <w:sz w:val="20"/>
              </w:rPr>
              <w:t>
Класс излучения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Позывной сигнал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Чувствительность приемника, мкВ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Промежуточная частота приемника, МГц</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2.Характеристики антенны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w:t>
            </w:r>
          </w:p>
          <w:p>
            <w:pPr>
              <w:spacing w:after="20"/>
              <w:ind w:left="20"/>
              <w:jc w:val="both"/>
            </w:pPr>
            <w:r>
              <w:rPr>
                <w:rFonts w:ascii="Times New Roman"/>
                <w:b w:val="false"/>
                <w:i w:val="false"/>
                <w:color w:val="000000"/>
                <w:sz w:val="20"/>
              </w:rPr>
              <w:t>
Производитель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w:t>
            </w:r>
          </w:p>
          <w:p>
            <w:pPr>
              <w:spacing w:after="20"/>
              <w:ind w:left="20"/>
              <w:jc w:val="both"/>
            </w:pPr>
            <w:r>
              <w:rPr>
                <w:rFonts w:ascii="Times New Roman"/>
                <w:b w:val="false"/>
                <w:i w:val="false"/>
                <w:color w:val="000000"/>
                <w:sz w:val="20"/>
              </w:rPr>
              <w:t>
Модель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w:t>
            </w:r>
          </w:p>
          <w:p>
            <w:pPr>
              <w:spacing w:after="20"/>
              <w:ind w:left="20"/>
              <w:jc w:val="both"/>
            </w:pPr>
            <w:r>
              <w:rPr>
                <w:rFonts w:ascii="Times New Roman"/>
                <w:b w:val="false"/>
                <w:i w:val="false"/>
                <w:color w:val="000000"/>
                <w:sz w:val="20"/>
              </w:rPr>
              <w:t>
Коэффициент усиления, дБи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w:t>
            </w:r>
          </w:p>
          <w:p>
            <w:pPr>
              <w:spacing w:after="20"/>
              <w:ind w:left="20"/>
              <w:jc w:val="both"/>
            </w:pPr>
            <w:r>
              <w:rPr>
                <w:rFonts w:ascii="Times New Roman"/>
                <w:b w:val="false"/>
                <w:i w:val="false"/>
                <w:color w:val="000000"/>
                <w:sz w:val="20"/>
              </w:rPr>
              <w:t>
Потери в АФУ, дБ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p>
          <w:p>
            <w:pPr>
              <w:spacing w:after="20"/>
              <w:ind w:left="20"/>
              <w:jc w:val="both"/>
            </w:pPr>
            <w:r>
              <w:rPr>
                <w:rFonts w:ascii="Times New Roman"/>
                <w:b w:val="false"/>
                <w:i w:val="false"/>
                <w:color w:val="000000"/>
                <w:sz w:val="20"/>
              </w:rPr>
              <w:t>
Поляризация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2-f. </w:t>
            </w:r>
          </w:p>
          <w:p>
            <w:pPr>
              <w:spacing w:after="20"/>
              <w:ind w:left="20"/>
              <w:jc w:val="both"/>
            </w:pPr>
            <w:r>
              <w:rPr>
                <w:rFonts w:ascii="Times New Roman"/>
                <w:b w:val="false"/>
                <w:i w:val="false"/>
                <w:color w:val="000000"/>
                <w:sz w:val="20"/>
              </w:rPr>
              <w:t>
Частота приема, МГц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2-g. </w:t>
            </w:r>
          </w:p>
          <w:p>
            <w:pPr>
              <w:spacing w:after="20"/>
              <w:ind w:left="20"/>
              <w:jc w:val="both"/>
            </w:pPr>
            <w:r>
              <w:rPr>
                <w:rFonts w:ascii="Times New Roman"/>
                <w:b w:val="false"/>
                <w:i w:val="false"/>
                <w:color w:val="000000"/>
                <w:sz w:val="20"/>
              </w:rPr>
              <w:t>
Частота передачи, МГц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p>
          <w:p>
            <w:pPr>
              <w:spacing w:after="20"/>
              <w:ind w:left="20"/>
              <w:jc w:val="both"/>
            </w:pPr>
            <w:r>
              <w:rPr>
                <w:rFonts w:ascii="Times New Roman"/>
                <w:b w:val="false"/>
                <w:i w:val="false"/>
                <w:color w:val="000000"/>
                <w:sz w:val="20"/>
              </w:rPr>
              <w:t>
Мощность, Вт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 </w:t>
            </w:r>
          </w:p>
          <w:p>
            <w:pPr>
              <w:spacing w:after="20"/>
              <w:ind w:left="20"/>
              <w:jc w:val="both"/>
            </w:pPr>
            <w:r>
              <w:rPr>
                <w:rFonts w:ascii="Times New Roman"/>
                <w:b w:val="false"/>
                <w:i w:val="false"/>
                <w:color w:val="000000"/>
                <w:sz w:val="20"/>
              </w:rPr>
              <w:t>
Ширина полосы излучения на уровне</w:t>
            </w:r>
          </w:p>
          <w:p>
            <w:pPr>
              <w:spacing w:after="20"/>
              <w:ind w:left="20"/>
              <w:jc w:val="both"/>
            </w:pPr>
            <w:r>
              <w:rPr>
                <w:rFonts w:ascii="Times New Roman"/>
                <w:b w:val="false"/>
                <w:i w:val="false"/>
                <w:color w:val="000000"/>
                <w:sz w:val="20"/>
              </w:rPr>
              <w:t>
-30 дБ, МГц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2-j. </w:t>
            </w:r>
          </w:p>
          <w:p>
            <w:pPr>
              <w:spacing w:after="20"/>
              <w:ind w:left="20"/>
              <w:jc w:val="both"/>
            </w:pPr>
            <w:r>
              <w:rPr>
                <w:rFonts w:ascii="Times New Roman"/>
                <w:b w:val="false"/>
                <w:i w:val="false"/>
                <w:color w:val="000000"/>
                <w:sz w:val="20"/>
              </w:rPr>
              <w:t>
Ширина полосы пропускания на уровне</w:t>
            </w:r>
          </w:p>
          <w:p>
            <w:pPr>
              <w:spacing w:after="20"/>
              <w:ind w:left="20"/>
              <w:jc w:val="both"/>
            </w:pPr>
            <w:r>
              <w:rPr>
                <w:rFonts w:ascii="Times New Roman"/>
                <w:b w:val="false"/>
                <w:i w:val="false"/>
                <w:color w:val="000000"/>
                <w:sz w:val="20"/>
              </w:rPr>
              <w:t>
-30 дБ, МГц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p>
          <w:p>
            <w:pPr>
              <w:spacing w:after="20"/>
              <w:ind w:left="20"/>
              <w:jc w:val="both"/>
            </w:pPr>
            <w:r>
              <w:rPr>
                <w:rFonts w:ascii="Times New Roman"/>
                <w:b w:val="false"/>
                <w:i w:val="false"/>
                <w:color w:val="000000"/>
                <w:sz w:val="20"/>
              </w:rPr>
              <w:t>
Дуплексный разнос, МГц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ДОПОЛНИТЕЛЬНАЯ ИНФОРМАЦИЯ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лицензии</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РЭС* ИИН/БИН</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Приложение: Нормированные диаграммы направленности антенны в горизонтальной/ вертикальной плоскостях в формате Planet, нормированная АЧХ приемопередатчика, сетка частот.</w:t>
            </w:r>
          </w:p>
          <w:p>
            <w:pPr>
              <w:spacing w:after="20"/>
              <w:ind w:left="20"/>
              <w:jc w:val="both"/>
            </w:pPr>
            <w:r>
              <w:rPr>
                <w:rFonts w:ascii="Times New Roman"/>
                <w:b w:val="false"/>
                <w:i w:val="false"/>
                <w:color w:val="000000"/>
                <w:sz w:val="20"/>
              </w:rPr>
              <w:t>
Я удостоверяю, что сведения в этой анкете являются полными и соответствуют действительности</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Примечание: основные сокращения, указанные в перечне анкеты на подвижное радиоэлектронное средство:</w:t>
      </w:r>
    </w:p>
    <w:p>
      <w:pPr>
        <w:spacing w:after="0"/>
        <w:ind w:left="0"/>
        <w:jc w:val="both"/>
      </w:pPr>
      <w:r>
        <w:rPr>
          <w:rFonts w:ascii="Times New Roman"/>
          <w:b w:val="false"/>
          <w:i w:val="false"/>
          <w:color w:val="000000"/>
          <w:sz w:val="28"/>
        </w:rPr>
        <w:t>
      * - физическое и/или юридическое лицо, на балансе которого находится РЭС;</w:t>
      </w:r>
    </w:p>
    <w:p>
      <w:pPr>
        <w:spacing w:after="0"/>
        <w:ind w:left="0"/>
        <w:jc w:val="both"/>
      </w:pPr>
      <w:r>
        <w:rPr>
          <w:rFonts w:ascii="Times New Roman"/>
          <w:b w:val="false"/>
          <w:i w:val="false"/>
          <w:color w:val="000000"/>
          <w:sz w:val="28"/>
        </w:rPr>
        <w:t>
      АФУ – антенно-фидерное устройство;</w:t>
      </w:r>
    </w:p>
    <w:p>
      <w:pPr>
        <w:spacing w:after="0"/>
        <w:ind w:left="0"/>
        <w:jc w:val="both"/>
      </w:pPr>
      <w:r>
        <w:rPr>
          <w:rFonts w:ascii="Times New Roman"/>
          <w:b w:val="false"/>
          <w:i w:val="false"/>
          <w:color w:val="000000"/>
          <w:sz w:val="28"/>
        </w:rPr>
        <w:t>
      АЧХ – амплитудно-частотная характеристика;</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децибел относительно эталонной идеальной антенны;</w:t>
      </w:r>
    </w:p>
    <w:p>
      <w:pPr>
        <w:spacing w:after="0"/>
        <w:ind w:left="0"/>
        <w:jc w:val="both"/>
      </w:pPr>
      <w:r>
        <w:rPr>
          <w:rFonts w:ascii="Times New Roman"/>
          <w:b w:val="false"/>
          <w:i w:val="false"/>
          <w:color w:val="000000"/>
          <w:sz w:val="28"/>
        </w:rPr>
        <w:t>
      дБм – децибел относительно 1 мВт;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мВт – миливатт;</w:t>
      </w:r>
    </w:p>
    <w:p>
      <w:pPr>
        <w:spacing w:after="0"/>
        <w:ind w:left="0"/>
        <w:jc w:val="both"/>
      </w:pPr>
      <w:r>
        <w:rPr>
          <w:rFonts w:ascii="Times New Roman"/>
          <w:b w:val="false"/>
          <w:i w:val="false"/>
          <w:color w:val="000000"/>
          <w:sz w:val="28"/>
        </w:rPr>
        <w:t>
      ИИН/БИН – индивидуальный идентификационный номер / бизнес идентификационный номер;</w:t>
      </w:r>
    </w:p>
    <w:p>
      <w:pPr>
        <w:spacing w:after="0"/>
        <w:ind w:left="0"/>
        <w:jc w:val="both"/>
      </w:pPr>
      <w:r>
        <w:rPr>
          <w:rFonts w:ascii="Times New Roman"/>
          <w:b w:val="false"/>
          <w:i w:val="false"/>
          <w:color w:val="000000"/>
          <w:sz w:val="28"/>
        </w:rPr>
        <w:t>
      ПРС – подвижное радиоэлектронной средство;</w:t>
      </w:r>
    </w:p>
    <w:p>
      <w:pPr>
        <w:spacing w:after="0"/>
        <w:ind w:left="0"/>
        <w:jc w:val="both"/>
      </w:pPr>
      <w:r>
        <w:rPr>
          <w:rFonts w:ascii="Times New Roman"/>
          <w:b w:val="false"/>
          <w:i w:val="false"/>
          <w:color w:val="000000"/>
          <w:sz w:val="28"/>
        </w:rPr>
        <w:t>
      РЭС – радиэлектронное средство.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r>
              <w:br/>
            </w:r>
            <w:r>
              <w:rPr>
                <w:rFonts w:ascii="Times New Roman"/>
                <w:b w:val="false"/>
                <w:i w:val="false"/>
                <w:color w:val="000000"/>
                <w:sz w:val="20"/>
              </w:rPr>
              <w:t>Форма 1-ВЧ</w:t>
            </w:r>
          </w:p>
        </w:tc>
      </w:tr>
    </w:tbl>
    <w:p>
      <w:pPr>
        <w:spacing w:after="0"/>
        <w:ind w:left="0"/>
        <w:jc w:val="left"/>
      </w:pPr>
      <w:r>
        <w:rPr>
          <w:rFonts w:ascii="Times New Roman"/>
          <w:b/>
          <w:i w:val="false"/>
          <w:color w:val="000000"/>
        </w:rPr>
        <w:t xml:space="preserve"> Анкета - разрешение на высокочастотное 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 ИНФОРМАЦИЯ О УСЛУГОПОЛУЧАТЕЛЕ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Заявителя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(включая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(включая код)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первого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технического руководителя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 ТЕХНИЧЕСКИЕ ДАННЫЕ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Технические данные высокочастотного устройства (далее - ВЧУ)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Тип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Максимальная выходная мощность, кВт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Диапазон частот, кГц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Желательная рабочая полоса частот (только для промышленных высокочастотных генераторов (далее - ВЧ генераторов)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 Назначение (только для промышленных ВЧ генераторов)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Наличие средств защиты от излучения помех (перечислить имеющиеся средства защиты)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1-h. Завод изготовитель и дата выпуска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Ходатайство организации, устанавливающей ВЧУ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Принципиальная схема со спецификацией (только на нетиповые ВЧ генераторы)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Справка из энергосбыта о согласии на подключение установки к энергосети (только для промышленных ВЧ генераторов)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 ДОПОЛНИТЕЛЬНАЯ ИНФОРМАЦИЯ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приобретение и установку, дата выдачи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дата выдачи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сертификации</w:t>
            </w:r>
          </w:p>
        </w:tc>
      </w:tr>
    </w:tbl>
    <w:p>
      <w:pPr>
        <w:spacing w:after="0"/>
        <w:ind w:left="0"/>
        <w:jc w:val="left"/>
      </w:pPr>
    </w:p>
    <w:p>
      <w:pPr>
        <w:spacing w:after="0"/>
        <w:ind w:left="0"/>
        <w:jc w:val="both"/>
      </w:pPr>
      <w:r>
        <w:rPr>
          <w:rFonts w:ascii="Times New Roman"/>
          <w:b w:val="false"/>
          <w:i w:val="false"/>
          <w:color w:val="000000"/>
          <w:sz w:val="28"/>
        </w:rPr>
        <w:t>
      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 РАЗРЕШЕНИЕ ТЕРРИТОРИАЛЬНОГО ПОДРАЗДЕЛЕНИЯ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Разрешается работа ВЧУ в полосе частот от ________________ кГц до _______________ кГц при условии соответствия нормам на предельно допустимые индустриальные радиопомехи. </w:t>
            </w:r>
          </w:p>
          <w:p>
            <w:pPr>
              <w:spacing w:after="20"/>
              <w:ind w:left="20"/>
              <w:jc w:val="both"/>
            </w:pPr>
            <w:r>
              <w:rPr>
                <w:rFonts w:ascii="Times New Roman"/>
                <w:b w:val="false"/>
                <w:i w:val="false"/>
                <w:color w:val="000000"/>
                <w:sz w:val="20"/>
              </w:rPr>
              <w:t>
Срок действия разрешения до "___" _____________ 20___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территориального подразделения _______________ М.П.</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эксплуатацию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xml:space="preserve">
      (Фамилия, имя, при наличии </w:t>
      </w:r>
    </w:p>
    <w:p>
      <w:pPr>
        <w:spacing w:after="0"/>
        <w:ind w:left="0"/>
        <w:jc w:val="both"/>
      </w:pPr>
      <w:r>
        <w:rPr>
          <w:rFonts w:ascii="Times New Roman"/>
          <w:b w:val="false"/>
          <w:i w:val="false"/>
          <w:color w:val="000000"/>
          <w:sz w:val="28"/>
        </w:rPr>
        <w:t xml:space="preserve">
      отчество (далее – Ф.И.О),  </w:t>
      </w:r>
    </w:p>
    <w:p>
      <w:pPr>
        <w:spacing w:after="0"/>
        <w:ind w:left="0"/>
        <w:jc w:val="both"/>
      </w:pPr>
      <w:r>
        <w:rPr>
          <w:rFonts w:ascii="Times New Roman"/>
          <w:b w:val="false"/>
          <w:i w:val="false"/>
          <w:color w:val="000000"/>
          <w:sz w:val="28"/>
        </w:rPr>
        <w:t>
      либо наименование организации</w:t>
      </w:r>
    </w:p>
    <w:p>
      <w:pPr>
        <w:spacing w:after="0"/>
        <w:ind w:left="0"/>
        <w:jc w:val="both"/>
      </w:pPr>
      <w:r>
        <w:rPr>
          <w:rFonts w:ascii="Times New Roman"/>
          <w:b w:val="false"/>
          <w:i w:val="false"/>
          <w:color w:val="000000"/>
          <w:sz w:val="28"/>
        </w:rPr>
        <w:t xml:space="preserve">
      услугополучателя)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 об отказе в приеме документов</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p>
      <w:pPr>
        <w:spacing w:after="0"/>
        <w:ind w:left="0"/>
        <w:jc w:val="both"/>
      </w:pPr>
      <w:r>
        <w:rPr>
          <w:rFonts w:ascii="Times New Roman"/>
          <w:b w:val="false"/>
          <w:i w:val="false"/>
          <w:color w:val="000000"/>
          <w:sz w:val="28"/>
        </w:rPr>
        <w:t>
      Наименование отсутствующих документов:</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 </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Ф.И.О (работника Государственной корпорации) (подпись)</w:t>
      </w:r>
    </w:p>
    <w:p>
      <w:pPr>
        <w:spacing w:after="0"/>
        <w:ind w:left="0"/>
        <w:jc w:val="both"/>
      </w:pPr>
      <w:r>
        <w:rPr>
          <w:rFonts w:ascii="Times New Roman"/>
          <w:b w:val="false"/>
          <w:i w:val="false"/>
          <w:color w:val="000000"/>
          <w:sz w:val="28"/>
        </w:rPr>
        <w:t>
      Исполнитель:                 Ф.И.О       _____________</w:t>
      </w:r>
    </w:p>
    <w:p>
      <w:pPr>
        <w:spacing w:after="0"/>
        <w:ind w:left="0"/>
        <w:jc w:val="both"/>
      </w:pPr>
      <w:r>
        <w:rPr>
          <w:rFonts w:ascii="Times New Roman"/>
          <w:b w:val="false"/>
          <w:i w:val="false"/>
          <w:color w:val="000000"/>
          <w:sz w:val="28"/>
        </w:rPr>
        <w:t>
      Телефон                        _______________________</w:t>
      </w:r>
    </w:p>
    <w:p>
      <w:pPr>
        <w:spacing w:after="0"/>
        <w:ind w:left="0"/>
        <w:jc w:val="both"/>
      </w:pPr>
      <w:r>
        <w:rPr>
          <w:rFonts w:ascii="Times New Roman"/>
          <w:b w:val="false"/>
          <w:i w:val="false"/>
          <w:color w:val="000000"/>
          <w:sz w:val="28"/>
        </w:rPr>
        <w:t>
      Получил: ____________________________________________________</w:t>
      </w:r>
    </w:p>
    <w:p>
      <w:pPr>
        <w:spacing w:after="0"/>
        <w:ind w:left="0"/>
        <w:jc w:val="both"/>
      </w:pPr>
      <w:r>
        <w:rPr>
          <w:rFonts w:ascii="Times New Roman"/>
          <w:b w:val="false"/>
          <w:i w:val="false"/>
          <w:color w:val="000000"/>
          <w:sz w:val="28"/>
        </w:rPr>
        <w:t>
      Ф.И.О / подпись услугополучателя</w:t>
      </w:r>
    </w:p>
    <w:p>
      <w:pPr>
        <w:spacing w:after="0"/>
        <w:ind w:left="0"/>
        <w:jc w:val="both"/>
      </w:pPr>
      <w:r>
        <w:rPr>
          <w:rFonts w:ascii="Times New Roman"/>
          <w:b w:val="false"/>
          <w:i w:val="false"/>
          <w:color w:val="000000"/>
          <w:sz w:val="28"/>
        </w:rPr>
        <w:t>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