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14de" w14:textId="5ba1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описания сорта с заключением на выдачу патента, заключения о патентоспособности сорта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января 2016 года № 19. Зарегистрирован в Министерстве юстиции Республики Казахстан 24 февраля 2016 года № 13205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февраля 2003 года «О семеноводстве»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описания сорта с заключением на выдачу патента,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заключения о патентоспособности сорта,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Министерства сельского хозяйства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«Государственная комиссия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сортоиспытанию сельскохозяйственных культур»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«______» ________________ 20___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сорта с заключением на выдачу патента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Заявки ______________ Дата подачи заявки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Сорт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проведения испытаний: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Годы испытаний 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2182"/>
        <w:gridCol w:w="2741"/>
        <w:gridCol w:w="2741"/>
        <w:gridCol w:w="2065"/>
        <w:gridCol w:w="2952"/>
      </w:tblGrid>
      <w:tr>
        <w:trPr>
          <w:trHeight w:val="705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учета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выраженности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45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составил _________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патентоспособность 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_________________ 20___ год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«Государственная комиссия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сортоиспытанию сельскохозяйственных культур»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печати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«______» ________________ 20___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Заключение о патентоспособности сорта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1"/>
        <w:gridCol w:w="7329"/>
      </w:tblGrid>
      <w:tr>
        <w:trPr>
          <w:trHeight w:val="525" w:hRule="atLeast"/>
        </w:trPr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№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заявки:</w:t>
            </w:r>
          </w:p>
        </w:tc>
      </w:tr>
      <w:tr>
        <w:trPr>
          <w:trHeight w:val="315" w:hRule="atLeast"/>
        </w:trPr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(род, вид):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Сорт/Гибрид: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Заявитель (и): 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Автор(ы) сорта: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по происхождению: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селекции:</w:t>
            </w:r>
          </w:p>
        </w:tc>
      </w:tr>
      <w:tr>
        <w:trPr>
          <w:trHeight w:val="315" w:hRule="atLeast"/>
        </w:trPr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 жизни: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 развития:</w:t>
            </w:r>
          </w:p>
        </w:tc>
      </w:tr>
      <w:tr>
        <w:trPr>
          <w:trHeight w:val="315" w:hRule="atLeast"/>
        </w:trPr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испытания: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снятия с испытания:</w:t>
            </w:r>
          </w:p>
        </w:tc>
      </w:tr>
      <w:tr>
        <w:trPr>
          <w:trHeight w:val="315" w:hRule="atLeast"/>
        </w:trPr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районирования: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снятия с районирования: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Результаты исследования на DUS–test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54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Отличимость (distinctness)</w:t>
            </w:r>
          </w:p>
        </w:tc>
      </w:tr>
      <w:tr>
        <w:trPr>
          <w:trHeight w:val="555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Однородность (uniformiti)</w:t>
            </w:r>
          </w:p>
        </w:tc>
      </w:tr>
      <w:tr>
        <w:trPr>
          <w:trHeight w:val="555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Стабильность (stabiliti)</w:t>
            </w:r>
          </w:p>
        </w:tc>
      </w:tr>
      <w:tr>
        <w:trPr>
          <w:trHeight w:val="555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Другая информация по сорту: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на патентоспособность:______________________________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экспертного совета: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Министерства сельского</w:t>
      </w:r>
      <w:r>
        <w:br/>
      </w:r>
      <w:r>
        <w:rPr>
          <w:rFonts w:ascii="Times New Roman"/>
          <w:b/>
          <w:i w:val="false"/>
          <w:color w:val="000000"/>
        </w:rPr>
        <w:t>
хозяйства Республики Казахстан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марта 2009 года № 168 «Об утверждении форм описания сорта с заключением на выдачу патента, заключения о патентоспособности сорта  (о выдаче патента на селекционное достижение в растениеводстве), заключения об отказе в выдаче патента на селекционное достижение в растениеводстве и заключения по результатам проверки наименования селекционного достижения» (зарегистрированный в Реестре государственной регистрации нормативных правовых актов № 5646, опубликованный в 2009 году в Собрании актов центральных исполнительных и иных центральных государственных органов Республики Казахстан № 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октября 2009 года № 605 «О внесении изменений и дополнений в приказ Министра сельского хозяйства Республики Казахстан от 26 марта 2009 года № 168 «Об утверждении форм описания сорта с заключением на выдачу патента и заключения о патентоспособности сорта» (зарегистрированный в Реестре государственной регистрации нормативных правовых актов № 5874, опубликованный 20 апреля 2010 года в Собрании актов центральных исполнительных и иных центральных государственных органов Республики Казахстан №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25 февраля 2010 года № 116 «О внесении изменений в приказ Министра сельского хозяйства Республики Казахстан от 26 марта 2009 года № 168 «Об утверждении форм описания сорта с заключением на выдачу патента, заключения о выдаче патента на селекционное достижение в растениеводстве, заключения об отказе в выдаче патента на селекционное достижение в растениеводстве и заключения по результатам проверки наименования селекционного достижения» (зарегистрированный в Реестре государственной регистрации нормативных правовых актов № 6122, опубликованный 24 апреля 2010 года в газете «Казахстанская правда» № 103-105 (26164-26166)).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