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fa4b1" w14:textId="22fa4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замещения должностей педагогов, научных работников военных, специальных учебных заведений Министерства внутренних дел Республики Казахстан, за исключением должностей гражданских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16 января 2016 года № 33. Зарегистрирован в Министерстве юстиции Республики Казахстан 19 февраля 2016 года № 13133.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внутренних дел РК от 30.03.2020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"Об образовании",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внутренних дел РК от 14.11.2024 </w:t>
      </w:r>
      <w:r>
        <w:rPr>
          <w:rFonts w:ascii="Times New Roman"/>
          <w:b w:val="false"/>
          <w:i w:val="false"/>
          <w:color w:val="000000"/>
          <w:sz w:val="28"/>
        </w:rPr>
        <w:t>№ 894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замещения должностей педагогов, научных работников военных, специальных учебных заведений Министерства внутренних дел Республики Казахстан, за исключением должностей гражданских служащих.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внутренних дел РК от 30.03.2020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работы Министерства внутренних дел Республики Казахстан (А. У. Абдигалиев)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внутренних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первого заместителя министра внутренних дел Республики Казахстан генерал-лейтенанта полиции Демеуова М.Г.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2016 года № 33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замещения должностей педагогов, научных работников военных, специальных учебных заведений Министерства внутренних дел Республики Казахстан, за исключением должностей гражданских служащих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внутренних дел РК от 30.03.2020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Основные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внутренних дел РК от 22.01.2020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от 27 июля 2007 года "Об образовании" и определяют порядок замещения вакантных должностей педагогов, научных работников военных, специальных учебных заведений Министерства внутренних дел Республики Казахстан, за исключением должностей гражданских служащих (далее – организации образования МВД).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внутренних дел РК от 30.03.2020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должностям педагогов в организациях образования МВД относятся должности, функции которых предусматривают осуществление профессиональной деятельности по обучению и воспитанию обучающихся, методическому сопровождению или организации образовательной деятельности.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должностям научных работников в организациях образования МВД относятся должности, функции которых предусматривают получение и реализацию результата научной и (или) научно-технической деятельности.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внутренних дел РК от 30.03.2020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Должности педагогов, научных работников в организациях образования МВД, замещаемые на конкурсной основе,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внутренних дел РК от 30.03.2020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Вне конкурса на должности педагогов, научных работников назначаются: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сотрудники органов внутренних дел, военнослужащие, имеющие практический опыт работы, по профилю кафедры (цикла), отдела, научного подразделения организации образования МВД не менее пяти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педагоги, научные работники организации образования, имеющие непрерывный стаж работы не менее трех лет в соответствующей кафедре (цикле), отделе, научном подразделении организации образования МВД, выдвигающиеся на вышестоящую должность в том же подразделении.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внутренних дел РК от 30.03.2020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отношении кандидатов, впервые поступающих на службу в органы внутренних дел и воинскую службу на должности педагогов, научных работников конкурс проводится в соответствии с Правилами формирования и работы конкурсной комиссии, сроков проведения этапов конкурса, а также перечня документов, необходимых для участия в конкурсе на занятие вакантной и временно вакантной должности в правоохранительных органах, утвержденными совместным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26 декабря 2022 года № 256, исполняющего обязанности Председателя Агентства Республики Казахстан по финансовому мониторингу от 26 декабря 2022 года № 40, исполняющего обязанности Министра внутренних дел Республики Казахстан от 28 декабря 2022 года № 1009, Министра по чрезвычайным ситуациям Республики Казахстан от 29 декабря 2022 года № 358 и Председателя Агентства Республики Казахстан по противодействию коррупции (Антикоррупционной службы) от 29 декабря 2022 года № 485 (зарегистрирован в Реестре государственной регистрации нормативных правовых актов под № 31638).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внутренних дел РК от 27.11.2023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конкурса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внутренних дел РК от 22.01.2020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Конкурс объявляется организацией образования МВД.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Участниками конкурса являются лица, подавшие рапорт в кадровую службу организации образования МВД до указанной в объявлении даты окончания приема документов.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Конкурс включает в себя ряд последовательных этапов: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публикация объявления о проведении конкурса;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формирование конкурсной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прием документов и предварительное рассмотрение их на соответствие квалификационным требованиям, утверждаемым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"О правоохранительной службе";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тестирование на знание законодательства;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собеседование с конкурсной комиссией.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Министра внутренних дел РК от 28.04.2021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Расходы по участию в конкурсе (проезд к месту проведения конкурса и обратно, наем жилого помещения, проживание) сотрудников производятся за счет собственных средств.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Публикация объявления о проведении конкурса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Министра внутренних дел РК от 22.01.2020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Объявления о проведении конкурса публикуются в периодических печатных изданиях, распространяемых на всей территории Республики Казахстан, не менее чем за тридцать календарных дней до даты завершения приема документов, с одновременным размещением на официальном Интернет-ресурсе организации образования МВД.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опубликования объявления о проведении конкурса на занятие вакантной должности, назначение (перемещение) сотрудников на объявленную должность до окончания конкурсных процедур не допускается.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Объявление о проведении конкурса содержит следующие сведения: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организации образования МВД с указанием его местонахождения, почтового и электронного адресов, номеров телефонов кадровой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название вакантной должности с указанием квалификационных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дату и время окончания приема документов.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Формирование конкурсной комиссии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4 - в редакции приказа Министра внутренних дел РК от 22.01.2020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Конкурсная комиссия на замещение должностей педагогов, научных работников в организациях образования МВД (далее – конкурсная комиссия) создается приказом начальника организации образования МВД, объявившей конкурс.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внутренних дел РК от 30.03.2020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Конкурсная комиссия рассматривает поданные участниками конкурса документы, результаты их тестирования, определяет процедуры, сроки проведения конкурса, проводит анализ конкурсной документации, выносит решение по итогам конкурса.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Общее количество членов конкурсной комиссии должно составлять нечетное число и быть не менее семи человек. Конкурсную комиссию возглавляет председатель.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конкурсной комиссии назначается сотрудник кадровой службы, который осуществляет организационное обеспечение ее работы.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Председателем конкурсной комиссии назначается заместитель начальника организации образования МВД по кадровой работе. В состав конкурсной комиссии включаются заместители начальника организации образования МВД, начальники структурных подразделений, осуществляющих учебную и научную деятельность, и штатные сотрудники по решению председателя конкурсной комиссии.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Основными принципами работы конкурсной комиссии являются: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предоставление всем равных возможностей для участия в конкурсе;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добросовестной конкуренции среди участников конкурса;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объективности, гласности проведения конкурса.</w:t>
      </w:r>
    </w:p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Прием и рассмотрение документов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5 - в редакции приказа Министра внутренних дел РК от 22.01.2020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Лица, участвующие в конкурсе, подают рапорт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 имя начальника организации образования МВД. К рапорту прилагаются следующие документы: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личный листок по учету кадров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отбора на первоначальную профессиональную подготовку и условия ее прохождения для лиц, поступающих в органы внутренних дел, а также основания их отчисления от первоначальной профессиональной подготовки, утвержденным приказом Министра внутренних дел Республики Казахстан от 13 марта 2020 года № 211 (зарегистрирован в Реестре государственной регистрации нормативных правовых актов под № 20123);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автобиография;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нотариально заверенные копии дипломов о высшем образовании, академической и ученой степени, документ об ученом звании;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копии сертификатов о переподготовке и повышении квалификации (при наличии);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научных работ и изобретений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заключение военно-врачебной комиссии (при выдвижении на вышестоящую должность).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изменениями, внесенными приказом Министра внутренних дел РК от 27.11.2023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замещения вне конкурса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6 - в редакции приказа Министра внутренних дел РК от 22.01.2020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Документы кандидатов, указанных в подпункте 2) пункта 4 направляются начальником организации образования МВД для обсуждения на заседании факультета, кафедры (цикла), отдела или научного подразделения.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документов кандидатов, претендующих на занятие должности начальника (заместителя начальника) факультета, кафедры (цикла), отдела, научного подразделения председательствует заместитель начальника организации образования МВД, курирующий соответствующее направление деятельности.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внутренних дел РК от 30.03.2020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Ход заседания кафедры (цикла), отдела, научно-исследовательского подразделения записывается на видеозапись. Видеозапись заседания передается в кадровую службу организации образования МВД для дальнейшего хранения.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Решение по каждому кандидату принимается голосованием простым большинством голосов. При равенстве голосов при голосовании решающим является голос председателя.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Кандидаты принимают участие на заседании кафедры (цикла), отдела, научно-исследовательского подразделения.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Решение оформляется протоколом заседания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Решение в течении трех рабочих дней направляется в кадровую службу организации образования МВД.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Назначение на должность производится в течении десяти рабочих дней после поступления в кадровую службу положительного решения.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принятии отрицательного решения кандидат может участвовать в конкурсе на общих основаниях.</w:t>
      </w:r>
    </w:p>
    <w:bookmarkEnd w:id="37"/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замещения по конкурсу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7 - в редакции приказа Министра внутренних дел РК от 22.01.2020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Конкурс на замещение должностей педагогов, научных работников в организациях образования МВД проводится на основе: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аналитического обобщения результатов деятельности кандидатов в форме анкетирования;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тестирования;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собеседования;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творческих отчетов;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научно-исследовательской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внедрения инновационных образовательных технологии методов и средств обучения, укрепление связи с практическими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защиты авторских разработок, практических заданий;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проверки знаний в соответствии с квалификационными характеристиками по каждой должности для определения уровня профессионализма.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с изменением, внесенным приказом Министра внутренних дел РК от 30.03.2020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Кандидаты проходят тестирование на знание законодательства Республики Казахстан и основ педагогики и психологии, основ предметных знаний по соответствующему должности профилю.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тестовых вопросов составляет сто двадцать, из них на знание законодательства Республики Казахстан – шестьдесят вопросов, основы педагогики и психологии - двадцать вопросов, основы предметных знаний - сорок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Тестовые вопросы на знание законодательства Республики Казахстан включают по 10 вопросов на знание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правоохранительной службе",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органах внутренних дел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коррупции", </w:t>
      </w:r>
      <w:r>
        <w:rPr>
          <w:rFonts w:ascii="Times New Roman"/>
          <w:b w:val="false"/>
          <w:i w:val="false"/>
          <w:color w:val="000000"/>
          <w:sz w:val="28"/>
        </w:rPr>
        <w:t>Этического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государственных служащих Республики Казахстан, утвержденный Указом Президента Республики Казахстан от 29 декабря 2015 года № 153 "О мерах по дальнейшему совершенствованию этических норм и правил поведения государственных служащих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Этического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сотрудников правоохранительных органов, органов гражданской защиты и государственной фельдъегерской службы Республики Казахстан, утвержденного Указом Президента Республики Казахстан от 2 января 2023 года № 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время тестирования составляет сто двадцать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приказа Министра внутренних дел РК от 14.11.2024 </w:t>
      </w:r>
      <w:r>
        <w:rPr>
          <w:rFonts w:ascii="Times New Roman"/>
          <w:b w:val="false"/>
          <w:i w:val="false"/>
          <w:color w:val="000000"/>
          <w:sz w:val="28"/>
        </w:rPr>
        <w:t>№ 894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Результаты тестирования считаются положительным при получении не менее 70% правильных ответов по каждому из разделов тестирования. Результаты проведения тестирования оформляются сводной ведомостью по результатам тестирования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 содержанием заключения, результатов тестирования и анкетирования, а также с материалами проверки кандидат ознакамливается письменно не позднее, чем за неделю до заседания конкурсной комиссии.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Целью собеседования является оценка профессиональных и личностных качеств кандидатов с учетом требований, предъявляемым по вакантной должности.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Применение средств видеозаписи в ходе собеседования осуществляется секретарем конкурсной комиссии.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После этого конкурсная комиссия голосованием принимает решение о включении кандидата на данную должность в бюллетень для голосования по конкурсному отбору на должность,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Бюллетень).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После составления Бюллетеня конкурсной комиссией проводится голосование отдельно по каждому кандидату, включенному в Бюллетень.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Для подсчета голосов конкурсная комиссия перед началом голосования избирает счетную комиссию в составе не менее трех членов комиссии. Счетная комиссия оглашает результаты голосования по каждой кандидатуре. Протокол счетной комиссии утверждается конкурсной комиссией и приобщается к материалам конкурса.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Решение конкурсной комиссии при проведении конкурса является действительным, если в голосовании участвовало не менее 2/3 ее членов. Избранным считается кандидат, получивший большинство голосов присутствующих членов конкурсной комиссии. В случае равенства голосов при голосовании решающим является голос председателя комиссии.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 результатам голосования конкурсная комиссия готовит рекомендации по каждому претенденту на вакантную должность с формулировкой "рекомендуется" или "не рекомендуется" начальнику организации образования МВД.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 результатами конкурса и рекомендациями конкурсной комиссии секретарь комиссии знакомит лиц, участвовавших в конкурсе не позднее двух рабочих дней с момента проведения заседания конкурсной комиссии.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Голосование по конкурсу и назначение на должность проводятся не позднее, чем через два месяца после объявления конкурса. При несоблюдения указанного срока конкурс и информация о вакантных должностях объявляются вновь.</w:t>
      </w:r>
    </w:p>
    <w:bookmarkEnd w:id="51"/>
    <w:bookmarkStart w:name="z5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Порядок обжалования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8 - в редакции приказа Министра внутренних дел РК от 22.01.2020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При несогласии, участники конкурса обжалуют решение в соответствии с положениями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процедурного процессуального кодекса.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40 - в редакции приказа и.о. Министра внутренних дел РК от 08.06.2023 </w:t>
      </w:r>
      <w:r>
        <w:rPr>
          <w:rFonts w:ascii="Times New Roman"/>
          <w:b w:val="false"/>
          <w:i w:val="false"/>
          <w:color w:val="00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должностей педагогов,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военных,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учебных 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служащих</w:t>
            </w:r>
          </w:p>
        </w:tc>
      </w:tr>
    </w:tbl>
    <w:bookmarkStart w:name="z6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Должности педагогов, научных работников в организациях</w:t>
      </w:r>
      <w:r>
        <w:br/>
      </w:r>
      <w:r>
        <w:rPr>
          <w:rFonts w:ascii="Times New Roman"/>
          <w:b/>
          <w:i w:val="false"/>
          <w:color w:val="000000"/>
        </w:rPr>
        <w:t>образования Министерства внутренних дел Республики Казахстан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внутренних дел РК от 30.03.2020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организации образования, курирующий учебную работу;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организации образования, курирующий научную работу;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(заместитель начальника) факультета;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(заместитель начальника) учебного и научного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(заместитель начальника) кафедры (цикла);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доцент;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преподаватель;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преподаватель-методист;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научный сотрудник;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преподаватель;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преподаватель-методист;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научный сотрудник.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должностей педагогов,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военных,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заведений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служащих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- в редакции приказа Министра внутренних дел РК от 30.03.2020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Председателю конкурсной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Start w:name="z5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РАПОРТ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допустить меня к участию в конкурсе на занятие вакантной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должности 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основными условиями проведения конкурса ознакомлен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(ознакомлена), согласен (согласна) и обязуюсь их выполнять.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Подлинность представленных документов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(фамилия имя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_______________ 20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замещения 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педагогов, научных работников военных,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учебных 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должностей гражданских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Протокол заседания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внутренних дел РК от 30.03.2020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№_____ Дата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Присутствовали: председатель заседания факультета, кафедры (цикла),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отдела или научного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ученая степень, ученое звание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организации, занимаемая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Повестка дня: Рассмотрение документов кандидатов, претендующих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занятие должностей педагогов, научных работников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Кандидат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По итогам голосования кандидат __________________ рекомендуется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 имя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назначению на должность/не рекомендуется к назначению на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(нужное подчеркнуть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__________________________________________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 ________________________________________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_____________________________________________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должностей педагогов,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военных,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заведений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служащих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- в редакции приказа Министра внутренних дел РК от 30.03.2020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ведомость по результатам тестирования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Звание:______________________________________________________________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Претендующего на должность___________________________________________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вопросов в тесте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правильных ответов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прохождения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законодательства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предметных знаний (______________)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лица, ответственного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тестирование _________________ (___________________)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тестируемого _________________ (___________________)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тестирования: "___" ________________20___г.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замещения 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работников и приравненных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 лиц, научных работников военных,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заведений 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должностей гражданских служащих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Бюллетень</w:t>
      </w:r>
      <w:r>
        <w:br/>
      </w:r>
      <w:r>
        <w:rPr>
          <w:rFonts w:ascii="Times New Roman"/>
          <w:b/>
          <w:i w:val="false"/>
          <w:color w:val="000000"/>
        </w:rPr>
        <w:t>для голосования по конкурсному отбору на должность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голосования по конкурсному отбору на должность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Конкурсная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 образования МВД)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(при его наличии) кандидата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какую должность проводится конкурсный отбор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Результаты голосования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